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8EDA2" w14:textId="09EE248E" w:rsidR="00B426D0" w:rsidRDefault="008B7911" w:rsidP="00BE4479">
      <w:pPr>
        <w:spacing w:line="276" w:lineRule="auto"/>
        <w:jc w:val="left"/>
        <w:rPr>
          <w:rFonts w:asciiTheme="minorHAnsi" w:hAnsiTheme="minorHAnsi" w:cstheme="minorHAnsi"/>
          <w:szCs w:val="24"/>
        </w:rPr>
      </w:pPr>
      <w:r>
        <w:rPr>
          <w:rFonts w:asciiTheme="minorHAnsi" w:hAnsiTheme="minorHAnsi" w:cstheme="minorHAnsi"/>
          <w:szCs w:val="24"/>
        </w:rPr>
        <w:t xml:space="preserve"> </w:t>
      </w:r>
    </w:p>
    <w:sdt>
      <w:sdtPr>
        <w:rPr>
          <w:rFonts w:asciiTheme="minorHAnsi" w:hAnsiTheme="minorHAnsi" w:cstheme="minorHAnsi"/>
          <w:szCs w:val="24"/>
        </w:rPr>
        <w:id w:val="-663633333"/>
        <w:docPartObj>
          <w:docPartGallery w:val="Cover Pages"/>
          <w:docPartUnique/>
        </w:docPartObj>
      </w:sdtPr>
      <w:sdtEndPr>
        <w:rPr>
          <w:b/>
        </w:rPr>
      </w:sdtEndPr>
      <w:sdtContent>
        <w:p w14:paraId="2D311AD2" w14:textId="49E5FDB4" w:rsidR="00BF0540" w:rsidRDefault="002521E5" w:rsidP="00BE4479">
          <w:pPr>
            <w:spacing w:line="276" w:lineRule="auto"/>
            <w:jc w:val="left"/>
            <w:rPr>
              <w:rFonts w:asciiTheme="minorHAnsi" w:eastAsia="Calibri" w:hAnsiTheme="minorHAnsi" w:cstheme="minorHAnsi"/>
              <w:b/>
              <w:color w:val="FFFFFF" w:themeColor="background1"/>
              <w:szCs w:val="24"/>
            </w:rPr>
          </w:pPr>
          <w:r>
            <w:rPr>
              <w:rFonts w:asciiTheme="minorHAnsi" w:eastAsia="Calibri" w:hAnsiTheme="minorHAnsi" w:cstheme="minorHAnsi"/>
              <w:noProof/>
              <w:color w:val="FFFFFF" w:themeColor="background1"/>
              <w:szCs w:val="24"/>
              <w:lang w:eastAsia="pl-PL"/>
            </w:rPr>
            <mc:AlternateContent>
              <mc:Choice Requires="wpg">
                <w:drawing>
                  <wp:anchor distT="0" distB="0" distL="114300" distR="114300" simplePos="0" relativeHeight="251656192" behindDoc="1" locked="0" layoutInCell="1" allowOverlap="1" wp14:anchorId="144A7CA6" wp14:editId="089CBA02">
                    <wp:simplePos x="0" y="0"/>
                    <wp:positionH relativeFrom="margin">
                      <wp:posOffset>-472440</wp:posOffset>
                    </wp:positionH>
                    <wp:positionV relativeFrom="page">
                      <wp:posOffset>5080</wp:posOffset>
                    </wp:positionV>
                    <wp:extent cx="7879715" cy="7154545"/>
                    <wp:effectExtent l="7620" t="5715" r="8890" b="2540"/>
                    <wp:wrapNone/>
                    <wp:docPr id="1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79715" cy="7154545"/>
                              <a:chOff x="0" y="946"/>
                              <a:chExt cx="55613" cy="54044"/>
                            </a:xfrm>
                          </wpg:grpSpPr>
                          <wps:wsp>
                            <wps:cNvPr id="16" name="Dowolny kształt 10"/>
                            <wps:cNvSpPr>
                              <a:spLocks/>
                            </wps:cNvSpPr>
                            <wps:spPr bwMode="auto">
                              <a:xfrm>
                                <a:off x="0" y="946"/>
                                <a:ext cx="55575" cy="54045"/>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chemeClr val="dk2">
                                      <a:lumMod val="80000"/>
                                      <a:lumOff val="20000"/>
                                    </a:schemeClr>
                                  </a:gs>
                                  <a:gs pos="100000">
                                    <a:schemeClr val="dk2">
                                      <a:lumMod val="30000"/>
                                      <a:lumOff val="0"/>
                                    </a:schemeClr>
                                  </a:gs>
                                </a:gsLst>
                                <a:path path="rect">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EFEAF" w14:textId="77777777" w:rsidR="008B7911" w:rsidRDefault="008B7911" w:rsidP="001D2ADC">
                                  <w:pPr>
                                    <w:spacing w:line="276" w:lineRule="auto"/>
                                    <w:jc w:val="center"/>
                                    <w:rPr>
                                      <w:b/>
                                      <w:sz w:val="40"/>
                                    </w:rPr>
                                  </w:pPr>
                                </w:p>
                                <w:p w14:paraId="7CAD52F7" w14:textId="77777777" w:rsidR="008B7911" w:rsidRDefault="008B7911" w:rsidP="001D2ADC">
                                  <w:pPr>
                                    <w:spacing w:line="276" w:lineRule="auto"/>
                                    <w:jc w:val="center"/>
                                    <w:rPr>
                                      <w:b/>
                                      <w:sz w:val="40"/>
                                    </w:rPr>
                                  </w:pPr>
                                </w:p>
                                <w:p w14:paraId="2054D44E" w14:textId="77777777" w:rsidR="008B7911" w:rsidRDefault="008B7911" w:rsidP="001D2ADC">
                                  <w:pPr>
                                    <w:spacing w:line="276" w:lineRule="auto"/>
                                    <w:jc w:val="center"/>
                                    <w:rPr>
                                      <w:b/>
                                      <w:sz w:val="40"/>
                                    </w:rPr>
                                  </w:pPr>
                                  <w:r>
                                    <w:rPr>
                                      <w:b/>
                                      <w:noProof/>
                                      <w:sz w:val="40"/>
                                      <w:lang w:eastAsia="pl-PL"/>
                                    </w:rPr>
                                    <w:drawing>
                                      <wp:inline distT="0" distB="0" distL="0" distR="0" wp14:anchorId="0DCE8A6B" wp14:editId="47A0F1AE">
                                        <wp:extent cx="1333500" cy="102012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PZL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969" cy="1035022"/>
                                                </a:xfrm>
                                                <a:prstGeom prst="rect">
                                                  <a:avLst/>
                                                </a:prstGeom>
                                              </pic:spPr>
                                            </pic:pic>
                                          </a:graphicData>
                                        </a:graphic>
                                      </wp:inline>
                                    </w:drawing>
                                  </w:r>
                                </w:p>
                                <w:p w14:paraId="71617080" w14:textId="77777777" w:rsidR="008B7911" w:rsidRPr="00532827" w:rsidRDefault="008B7911" w:rsidP="001D2ADC">
                                  <w:pPr>
                                    <w:spacing w:line="276" w:lineRule="auto"/>
                                    <w:jc w:val="center"/>
                                    <w:rPr>
                                      <w:b/>
                                      <w:sz w:val="28"/>
                                      <w:szCs w:val="48"/>
                                    </w:rPr>
                                  </w:pPr>
                                </w:p>
                                <w:p w14:paraId="4225D93C" w14:textId="77777777" w:rsidR="008B7911" w:rsidRPr="001D2ADC" w:rsidRDefault="00117A89" w:rsidP="001D2ADC">
                                  <w:pPr>
                                    <w:spacing w:line="276" w:lineRule="auto"/>
                                    <w:jc w:val="center"/>
                                    <w:rPr>
                                      <w:b/>
                                      <w:color w:val="FFFFFF" w:themeColor="background1"/>
                                      <w:sz w:val="48"/>
                                      <w:szCs w:val="48"/>
                                    </w:rPr>
                                  </w:pPr>
                                  <w:sdt>
                                    <w:sdtPr>
                                      <w:rPr>
                                        <w:rFonts w:asciiTheme="minorHAnsi" w:hAnsiTheme="minorHAnsi"/>
                                        <w:b/>
                                        <w:color w:val="FFFFFF" w:themeColor="background1"/>
                                        <w:sz w:val="60"/>
                                        <w:szCs w:val="60"/>
                                      </w:rPr>
                                      <w:alias w:val="Tytuł"/>
                                      <w:tag w:val=""/>
                                      <w:id w:val="2382685"/>
                                      <w:dataBinding w:prefixMappings="xmlns:ns0='http://purl.org/dc/elements/1.1/' xmlns:ns1='http://schemas.openxmlformats.org/package/2006/metadata/core-properties' " w:xpath="/ns1:coreProperties[1]/ns0:title[1]" w:storeItemID="{6C3C8BC8-F283-45AE-878A-BAB7291924A1}"/>
                                      <w:text/>
                                    </w:sdtPr>
                                    <w:sdtEndPr/>
                                    <w:sdtContent>
                                      <w:r w:rsidR="008B7911">
                                        <w:rPr>
                                          <w:rFonts w:asciiTheme="minorHAnsi" w:hAnsiTheme="minorHAnsi"/>
                                          <w:b/>
                                          <w:color w:val="FFFFFF" w:themeColor="background1"/>
                                          <w:sz w:val="60"/>
                                          <w:szCs w:val="60"/>
                                        </w:rPr>
                                        <w:t>STRATEGIA ROZWOJU LOKALNEGO KIEROWANEGO PRZEZ    SPOŁECZNOŚĆ</w:t>
                                      </w:r>
                                    </w:sdtContent>
                                  </w:sdt>
                                </w:p>
                                <w:p w14:paraId="410B9AA7" w14:textId="77777777" w:rsidR="008B7911" w:rsidRPr="001D2ADC" w:rsidRDefault="008B7911" w:rsidP="001D2ADC">
                                  <w:pPr>
                                    <w:spacing w:line="276" w:lineRule="auto"/>
                                    <w:jc w:val="center"/>
                                    <w:rPr>
                                      <w:b/>
                                      <w:color w:val="FFFFFF" w:themeColor="background1"/>
                                      <w:szCs w:val="43"/>
                                    </w:rPr>
                                  </w:pPr>
                                </w:p>
                                <w:p w14:paraId="7538D9EC"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objęta</w:t>
                                  </w:r>
                                </w:p>
                                <w:p w14:paraId="210D2A19"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Programem Rozwoju Obszarów Wiejskich</w:t>
                                  </w:r>
                                </w:p>
                                <w:p w14:paraId="1114C233"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na lata 2014–2020</w:t>
                                  </w:r>
                                </w:p>
                                <w:p w14:paraId="646ACC15" w14:textId="77777777" w:rsidR="008B7911" w:rsidRPr="001D2ADC" w:rsidRDefault="008B7911" w:rsidP="001D2ADC">
                                  <w:pPr>
                                    <w:rPr>
                                      <w:color w:val="FFFFFF" w:themeColor="background1"/>
                                      <w:sz w:val="72"/>
                                      <w:szCs w:val="72"/>
                                    </w:rPr>
                                  </w:pPr>
                                </w:p>
                              </w:txbxContent>
                            </wps:txbx>
                            <wps:bodyPr rot="0" vert="horz" wrap="square" lIns="914400" tIns="1097280" rIns="1097280" bIns="1097280" anchor="b" anchorCtr="0" upright="1">
                              <a:noAutofit/>
                            </wps:bodyPr>
                          </wps:wsp>
                          <wps:wsp>
                            <wps:cNvPr id="18" name="Dowolny kształt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A7CA6" id="Grupa 125" o:spid="_x0000_s1026" style="position:absolute;margin-left:-37.2pt;margin-top:.4pt;width:620.45pt;height:563.35pt;z-index:-251660288;mso-width-percent:1154;mso-height-percent:670;mso-position-horizontal-relative:margin;mso-position-vertical-relative:page;mso-width-percent:1154;mso-height-percent:670;mso-width-relative:margin" coordorigin=",946"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">
                    <o:lock v:ext="edit" aspectratio="t"/>
                    <v:shape id="Dowolny kształt 10" o:spid="_x0000_s1027" style="position:absolute;top:946;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" adj="-11796480,,5400" path="m,c,644,,644,,644v23,6,62,14,113,21c250,685,476,700,720,644v,-27,,-27,,-27c720,,720,,720,,,,,,,e" fillcolor="#2d69b5 [2578]" stroked="f">
                      <v:fill color2="#091525 [962]" rotate="t" focusposition=".5,.5" focussize="" focus="100%" type="gradientRadial">
                        <o:fill v:ext="view" type="gradientCenter"/>
                      </v:fill>
                      <v:stroke joinstyle="miter"/>
                      <v:formulas/>
                      <v:path arrowok="t" o:connecttype="custom" o:connectlocs="0,0;0,383883642;67324636,396401622;428971075,383883642;428971075,367789119;428971075,0;0,0" o:connectangles="0,0,0,0,0,0,0" textboxrect="0,0,720,700"/>
                      <v:textbox inset="1in,86.4pt,86.4pt,86.4pt">
                        <w:txbxContent>
                          <w:p w14:paraId="45EEFEAF" w14:textId="77777777" w:rsidR="008B7911" w:rsidRDefault="008B7911" w:rsidP="001D2ADC">
                            <w:pPr>
                              <w:spacing w:line="276" w:lineRule="auto"/>
                              <w:jc w:val="center"/>
                              <w:rPr>
                                <w:b/>
                                <w:sz w:val="40"/>
                              </w:rPr>
                            </w:pPr>
                          </w:p>
                          <w:p w14:paraId="7CAD52F7" w14:textId="77777777" w:rsidR="008B7911" w:rsidRDefault="008B7911" w:rsidP="001D2ADC">
                            <w:pPr>
                              <w:spacing w:line="276" w:lineRule="auto"/>
                              <w:jc w:val="center"/>
                              <w:rPr>
                                <w:b/>
                                <w:sz w:val="40"/>
                              </w:rPr>
                            </w:pPr>
                          </w:p>
                          <w:p w14:paraId="2054D44E" w14:textId="77777777" w:rsidR="008B7911" w:rsidRDefault="008B7911" w:rsidP="001D2ADC">
                            <w:pPr>
                              <w:spacing w:line="276" w:lineRule="auto"/>
                              <w:jc w:val="center"/>
                              <w:rPr>
                                <w:b/>
                                <w:sz w:val="40"/>
                              </w:rPr>
                            </w:pPr>
                            <w:r>
                              <w:rPr>
                                <w:b/>
                                <w:noProof/>
                                <w:sz w:val="40"/>
                                <w:lang w:eastAsia="pl-PL"/>
                              </w:rPr>
                              <w:drawing>
                                <wp:inline distT="0" distB="0" distL="0" distR="0" wp14:anchorId="0DCE8A6B" wp14:editId="47A0F1AE">
                                  <wp:extent cx="1333500" cy="102012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PZL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969" cy="1035022"/>
                                          </a:xfrm>
                                          <a:prstGeom prst="rect">
                                            <a:avLst/>
                                          </a:prstGeom>
                                        </pic:spPr>
                                      </pic:pic>
                                    </a:graphicData>
                                  </a:graphic>
                                </wp:inline>
                              </w:drawing>
                            </w:r>
                          </w:p>
                          <w:p w14:paraId="71617080" w14:textId="77777777" w:rsidR="008B7911" w:rsidRPr="00532827" w:rsidRDefault="008B7911" w:rsidP="001D2ADC">
                            <w:pPr>
                              <w:spacing w:line="276" w:lineRule="auto"/>
                              <w:jc w:val="center"/>
                              <w:rPr>
                                <w:b/>
                                <w:sz w:val="28"/>
                                <w:szCs w:val="48"/>
                              </w:rPr>
                            </w:pPr>
                          </w:p>
                          <w:p w14:paraId="4225D93C" w14:textId="77777777" w:rsidR="008B7911" w:rsidRPr="001D2ADC" w:rsidRDefault="00161592" w:rsidP="001D2ADC">
                            <w:pPr>
                              <w:spacing w:line="276" w:lineRule="auto"/>
                              <w:jc w:val="center"/>
                              <w:rPr>
                                <w:b/>
                                <w:color w:val="FFFFFF" w:themeColor="background1"/>
                                <w:sz w:val="48"/>
                                <w:szCs w:val="48"/>
                              </w:rPr>
                            </w:pPr>
                            <w:sdt>
                              <w:sdtPr>
                                <w:rPr>
                                  <w:rFonts w:asciiTheme="minorHAnsi" w:hAnsiTheme="minorHAnsi"/>
                                  <w:b/>
                                  <w:color w:val="FFFFFF" w:themeColor="background1"/>
                                  <w:sz w:val="60"/>
                                  <w:szCs w:val="60"/>
                                </w:rPr>
                                <w:alias w:val="Tytuł"/>
                                <w:tag w:val=""/>
                                <w:id w:val="2382685"/>
                                <w:dataBinding w:prefixMappings="xmlns:ns0='http://purl.org/dc/elements/1.1/' xmlns:ns1='http://schemas.openxmlformats.org/package/2006/metadata/core-properties' " w:xpath="/ns1:coreProperties[1]/ns0:title[1]" w:storeItemID="{6C3C8BC8-F283-45AE-878A-BAB7291924A1}"/>
                                <w:text/>
                              </w:sdtPr>
                              <w:sdtEndPr/>
                              <w:sdtContent>
                                <w:r w:rsidR="008B7911">
                                  <w:rPr>
                                    <w:rFonts w:asciiTheme="minorHAnsi" w:hAnsiTheme="minorHAnsi"/>
                                    <w:b/>
                                    <w:color w:val="FFFFFF" w:themeColor="background1"/>
                                    <w:sz w:val="60"/>
                                    <w:szCs w:val="60"/>
                                  </w:rPr>
                                  <w:t>STRATEGIA ROZWOJU LOKALNEGO KIEROWANEGO PRZEZ    SPOŁECZNOŚĆ</w:t>
                                </w:r>
                              </w:sdtContent>
                            </w:sdt>
                          </w:p>
                          <w:p w14:paraId="410B9AA7" w14:textId="77777777" w:rsidR="008B7911" w:rsidRPr="001D2ADC" w:rsidRDefault="008B7911" w:rsidP="001D2ADC">
                            <w:pPr>
                              <w:spacing w:line="276" w:lineRule="auto"/>
                              <w:jc w:val="center"/>
                              <w:rPr>
                                <w:b/>
                                <w:color w:val="FFFFFF" w:themeColor="background1"/>
                                <w:szCs w:val="43"/>
                              </w:rPr>
                            </w:pPr>
                          </w:p>
                          <w:p w14:paraId="7538D9EC"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objęta</w:t>
                            </w:r>
                          </w:p>
                          <w:p w14:paraId="210D2A19"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Programem Rozwoju Obszarów Wiejskich</w:t>
                            </w:r>
                          </w:p>
                          <w:p w14:paraId="1114C233" w14:textId="77777777" w:rsidR="008B7911" w:rsidRPr="000319EC" w:rsidRDefault="008B7911" w:rsidP="000319EC">
                            <w:pPr>
                              <w:spacing w:line="276" w:lineRule="auto"/>
                              <w:jc w:val="center"/>
                              <w:rPr>
                                <w:rFonts w:asciiTheme="minorHAnsi" w:hAnsiTheme="minorHAnsi"/>
                                <w:b/>
                                <w:color w:val="FFFFFF" w:themeColor="background1"/>
                                <w:sz w:val="40"/>
                                <w:szCs w:val="40"/>
                              </w:rPr>
                            </w:pPr>
                            <w:r w:rsidRPr="000319EC">
                              <w:rPr>
                                <w:rFonts w:asciiTheme="minorHAnsi" w:hAnsiTheme="minorHAnsi"/>
                                <w:b/>
                                <w:color w:val="FFFFFF" w:themeColor="background1"/>
                                <w:sz w:val="40"/>
                                <w:szCs w:val="40"/>
                              </w:rPr>
                              <w:t>na lata 2014–2020</w:t>
                            </w:r>
                          </w:p>
                          <w:p w14:paraId="646ACC15" w14:textId="77777777" w:rsidR="008B7911" w:rsidRPr="001D2ADC" w:rsidRDefault="008B7911" w:rsidP="001D2ADC">
                            <w:pPr>
                              <w:rPr>
                                <w:color w:val="FFFFFF" w:themeColor="background1"/>
                                <w:sz w:val="72"/>
                                <w:szCs w:val="72"/>
                              </w:rPr>
                            </w:pPr>
                          </w:p>
                        </w:txbxContent>
                      </v:textbox>
                    </v:shape>
                    <v:shape id="Dowolny kształt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C727C9" w:rsidRPr="00BE4479">
            <w:rPr>
              <w:rFonts w:asciiTheme="minorHAnsi" w:eastAsia="Calibri" w:hAnsiTheme="minorHAnsi" w:cstheme="minorHAnsi"/>
              <w:b/>
              <w:color w:val="FFFFFF" w:themeColor="background1"/>
              <w:szCs w:val="24"/>
            </w:rPr>
            <w:t>Załącz</w:t>
          </w:r>
          <w:r w:rsidR="00C8025C">
            <w:rPr>
              <w:rFonts w:asciiTheme="minorHAnsi" w:eastAsia="Calibri" w:hAnsiTheme="minorHAnsi" w:cstheme="minorHAnsi"/>
              <w:b/>
              <w:color w:val="FFFFFF" w:themeColor="background1"/>
              <w:szCs w:val="24"/>
            </w:rPr>
            <w:t xml:space="preserve">nik nr 1 do Uchwały nr </w:t>
          </w:r>
        </w:p>
        <w:p w14:paraId="4FDEC241" w14:textId="77777777" w:rsidR="00C727C9" w:rsidRPr="00BE4479" w:rsidRDefault="00032891" w:rsidP="00BE4479">
          <w:pPr>
            <w:spacing w:line="276" w:lineRule="auto"/>
            <w:jc w:val="left"/>
            <w:rPr>
              <w:rFonts w:asciiTheme="minorHAnsi" w:eastAsia="Calibri" w:hAnsiTheme="minorHAnsi" w:cstheme="minorHAnsi"/>
              <w:b/>
              <w:color w:val="FFFFFF" w:themeColor="background1"/>
              <w:szCs w:val="24"/>
            </w:rPr>
          </w:pPr>
          <w:r>
            <w:rPr>
              <w:rFonts w:asciiTheme="minorHAnsi" w:eastAsia="Calibri" w:hAnsiTheme="minorHAnsi" w:cstheme="minorHAnsi"/>
              <w:b/>
              <w:color w:val="FFFFFF" w:themeColor="background1"/>
              <w:szCs w:val="24"/>
            </w:rPr>
            <w:t xml:space="preserve">Zarządu </w:t>
          </w:r>
          <w:r w:rsidR="00C727C9" w:rsidRPr="00BE4479">
            <w:rPr>
              <w:rFonts w:asciiTheme="minorHAnsi" w:eastAsia="Calibri" w:hAnsiTheme="minorHAnsi" w:cstheme="minorHAnsi"/>
              <w:b/>
              <w:color w:val="FFFFFF" w:themeColor="background1"/>
              <w:szCs w:val="24"/>
            </w:rPr>
            <w:t xml:space="preserve">Stowarzyszenia Lokalna Grupa Działania </w:t>
          </w:r>
          <w:r w:rsidR="00C727C9" w:rsidRPr="00BE4479">
            <w:rPr>
              <w:rFonts w:asciiTheme="minorHAnsi" w:eastAsia="Calibri" w:hAnsiTheme="minorHAnsi" w:cstheme="minorHAnsi"/>
              <w:b/>
              <w:color w:val="FFFFFF" w:themeColor="background1"/>
              <w:szCs w:val="24"/>
            </w:rPr>
            <w:br/>
            <w:t>„Przyjazna Ziemia Limanowska”</w:t>
          </w:r>
        </w:p>
        <w:p w14:paraId="2FCF1AE5" w14:textId="3D290C22" w:rsidR="001D2ADC" w:rsidRPr="00BE4479" w:rsidRDefault="00AC4833" w:rsidP="00BE4479">
          <w:pPr>
            <w:spacing w:line="276" w:lineRule="auto"/>
            <w:jc w:val="left"/>
            <w:rPr>
              <w:rFonts w:asciiTheme="minorHAnsi" w:eastAsia="Calibri" w:hAnsiTheme="minorHAnsi" w:cstheme="minorHAnsi"/>
              <w:color w:val="FFFFFF" w:themeColor="background1"/>
              <w:szCs w:val="24"/>
            </w:rPr>
          </w:pPr>
          <w:r>
            <w:rPr>
              <w:rFonts w:asciiTheme="minorHAnsi" w:eastAsia="Calibri" w:hAnsiTheme="minorHAnsi" w:cstheme="minorHAnsi"/>
              <w:b/>
              <w:color w:val="FFFFFF" w:themeColor="background1"/>
              <w:szCs w:val="24"/>
            </w:rPr>
            <w:t xml:space="preserve">z </w:t>
          </w:r>
          <w:r w:rsidR="00020557">
            <w:rPr>
              <w:rFonts w:asciiTheme="minorHAnsi" w:eastAsia="Calibri" w:hAnsiTheme="minorHAnsi" w:cstheme="minorHAnsi"/>
              <w:b/>
              <w:color w:val="FFFFFF" w:themeColor="background1"/>
              <w:szCs w:val="24"/>
            </w:rPr>
            <w:t xml:space="preserve">dnia </w:t>
          </w:r>
          <w:r w:rsidR="00BF0540">
            <w:rPr>
              <w:rFonts w:asciiTheme="minorHAnsi" w:eastAsia="Calibri" w:hAnsiTheme="minorHAnsi" w:cstheme="minorHAnsi"/>
              <w:b/>
              <w:color w:val="FFFFFF" w:themeColor="background1"/>
              <w:szCs w:val="24"/>
            </w:rPr>
            <w:t xml:space="preserve"> </w:t>
          </w:r>
        </w:p>
        <w:p w14:paraId="37479085" w14:textId="77777777" w:rsidR="009657B7" w:rsidRDefault="009657B7" w:rsidP="00BE4479">
          <w:pPr>
            <w:spacing w:line="276" w:lineRule="auto"/>
            <w:jc w:val="left"/>
            <w:rPr>
              <w:rFonts w:asciiTheme="minorHAnsi" w:hAnsiTheme="minorHAnsi" w:cstheme="minorHAnsi"/>
              <w:b/>
              <w:szCs w:val="24"/>
            </w:rPr>
          </w:pPr>
        </w:p>
        <w:p w14:paraId="4F80032D" w14:textId="77777777" w:rsidR="009657B7" w:rsidRDefault="009657B7" w:rsidP="00BE4479">
          <w:pPr>
            <w:spacing w:line="276" w:lineRule="auto"/>
            <w:jc w:val="left"/>
            <w:rPr>
              <w:rFonts w:asciiTheme="minorHAnsi" w:hAnsiTheme="minorHAnsi" w:cstheme="minorHAnsi"/>
              <w:b/>
              <w:szCs w:val="24"/>
            </w:rPr>
          </w:pPr>
        </w:p>
        <w:p w14:paraId="7D06AC69" w14:textId="77777777" w:rsidR="009657B7" w:rsidRDefault="008E19E3" w:rsidP="008E19E3">
          <w:pPr>
            <w:tabs>
              <w:tab w:val="left" w:pos="9225"/>
            </w:tabs>
            <w:spacing w:line="276" w:lineRule="auto"/>
            <w:jc w:val="left"/>
            <w:rPr>
              <w:rFonts w:asciiTheme="minorHAnsi" w:hAnsiTheme="minorHAnsi" w:cstheme="minorHAnsi"/>
              <w:b/>
              <w:szCs w:val="24"/>
            </w:rPr>
          </w:pPr>
          <w:r>
            <w:rPr>
              <w:rFonts w:asciiTheme="minorHAnsi" w:hAnsiTheme="minorHAnsi" w:cstheme="minorHAnsi"/>
              <w:b/>
              <w:szCs w:val="24"/>
            </w:rPr>
            <w:tab/>
          </w:r>
        </w:p>
        <w:p w14:paraId="04113AE6" w14:textId="77777777" w:rsidR="009657B7" w:rsidRDefault="0054161E" w:rsidP="0054161E">
          <w:pPr>
            <w:tabs>
              <w:tab w:val="left" w:pos="6507"/>
            </w:tabs>
            <w:spacing w:line="276" w:lineRule="auto"/>
            <w:jc w:val="left"/>
            <w:rPr>
              <w:rFonts w:asciiTheme="minorHAnsi" w:hAnsiTheme="minorHAnsi" w:cstheme="minorHAnsi"/>
              <w:b/>
              <w:szCs w:val="24"/>
            </w:rPr>
          </w:pPr>
          <w:r>
            <w:rPr>
              <w:rFonts w:asciiTheme="minorHAnsi" w:hAnsiTheme="minorHAnsi" w:cstheme="minorHAnsi"/>
              <w:b/>
              <w:szCs w:val="24"/>
            </w:rPr>
            <w:tab/>
          </w:r>
        </w:p>
        <w:p w14:paraId="240D3BAF" w14:textId="77777777" w:rsidR="009657B7" w:rsidRDefault="00A324D7" w:rsidP="00A324D7">
          <w:pPr>
            <w:tabs>
              <w:tab w:val="left" w:pos="5970"/>
            </w:tabs>
            <w:spacing w:line="276" w:lineRule="auto"/>
            <w:jc w:val="left"/>
            <w:rPr>
              <w:rFonts w:asciiTheme="minorHAnsi" w:hAnsiTheme="minorHAnsi" w:cstheme="minorHAnsi"/>
              <w:b/>
              <w:szCs w:val="24"/>
            </w:rPr>
          </w:pPr>
          <w:r>
            <w:rPr>
              <w:rFonts w:asciiTheme="minorHAnsi" w:hAnsiTheme="minorHAnsi" w:cstheme="minorHAnsi"/>
              <w:b/>
              <w:szCs w:val="24"/>
            </w:rPr>
            <w:tab/>
          </w:r>
        </w:p>
        <w:p w14:paraId="2AB76FE8" w14:textId="77777777" w:rsidR="009657B7" w:rsidRDefault="009657B7" w:rsidP="00BE4479">
          <w:pPr>
            <w:spacing w:line="276" w:lineRule="auto"/>
            <w:jc w:val="left"/>
            <w:rPr>
              <w:rFonts w:asciiTheme="minorHAnsi" w:hAnsiTheme="minorHAnsi" w:cstheme="minorHAnsi"/>
              <w:b/>
              <w:szCs w:val="24"/>
            </w:rPr>
          </w:pPr>
        </w:p>
        <w:p w14:paraId="5A4CEE1F" w14:textId="77777777" w:rsidR="009657B7" w:rsidRDefault="009657B7" w:rsidP="00BE4479">
          <w:pPr>
            <w:spacing w:line="276" w:lineRule="auto"/>
            <w:jc w:val="left"/>
            <w:rPr>
              <w:rFonts w:asciiTheme="minorHAnsi" w:hAnsiTheme="minorHAnsi" w:cstheme="minorHAnsi"/>
              <w:b/>
              <w:szCs w:val="24"/>
            </w:rPr>
          </w:pPr>
        </w:p>
        <w:p w14:paraId="5458091B" w14:textId="77777777" w:rsidR="009657B7" w:rsidRDefault="009657B7" w:rsidP="00BE4479">
          <w:pPr>
            <w:spacing w:line="276" w:lineRule="auto"/>
            <w:jc w:val="left"/>
            <w:rPr>
              <w:rFonts w:asciiTheme="minorHAnsi" w:hAnsiTheme="minorHAnsi" w:cstheme="minorHAnsi"/>
              <w:b/>
              <w:szCs w:val="24"/>
            </w:rPr>
          </w:pPr>
        </w:p>
        <w:p w14:paraId="50623596" w14:textId="77777777" w:rsidR="009657B7" w:rsidRDefault="009657B7" w:rsidP="00BE4479">
          <w:pPr>
            <w:spacing w:line="276" w:lineRule="auto"/>
            <w:jc w:val="left"/>
            <w:rPr>
              <w:rFonts w:asciiTheme="minorHAnsi" w:hAnsiTheme="minorHAnsi" w:cstheme="minorHAnsi"/>
              <w:b/>
              <w:szCs w:val="24"/>
            </w:rPr>
          </w:pPr>
        </w:p>
        <w:p w14:paraId="62AEA118" w14:textId="77777777" w:rsidR="009657B7" w:rsidRDefault="009657B7" w:rsidP="00BE4479">
          <w:pPr>
            <w:spacing w:line="276" w:lineRule="auto"/>
            <w:jc w:val="left"/>
            <w:rPr>
              <w:rFonts w:asciiTheme="minorHAnsi" w:hAnsiTheme="minorHAnsi" w:cstheme="minorHAnsi"/>
              <w:b/>
              <w:szCs w:val="24"/>
            </w:rPr>
          </w:pPr>
        </w:p>
        <w:p w14:paraId="6066FB3F" w14:textId="77777777" w:rsidR="009657B7" w:rsidRDefault="009657B7" w:rsidP="00BE4479">
          <w:pPr>
            <w:spacing w:line="276" w:lineRule="auto"/>
            <w:jc w:val="left"/>
            <w:rPr>
              <w:rFonts w:asciiTheme="minorHAnsi" w:hAnsiTheme="minorHAnsi" w:cstheme="minorHAnsi"/>
              <w:b/>
              <w:szCs w:val="24"/>
            </w:rPr>
          </w:pPr>
        </w:p>
        <w:p w14:paraId="69C17E72" w14:textId="77777777" w:rsidR="009657B7" w:rsidRDefault="009657B7" w:rsidP="00BE4479">
          <w:pPr>
            <w:spacing w:line="276" w:lineRule="auto"/>
            <w:jc w:val="left"/>
            <w:rPr>
              <w:rFonts w:asciiTheme="minorHAnsi" w:hAnsiTheme="minorHAnsi" w:cstheme="minorHAnsi"/>
              <w:b/>
              <w:szCs w:val="24"/>
            </w:rPr>
          </w:pPr>
        </w:p>
        <w:p w14:paraId="3F1CBE18" w14:textId="77777777" w:rsidR="009657B7" w:rsidRDefault="009657B7" w:rsidP="00BE4479">
          <w:pPr>
            <w:spacing w:line="276" w:lineRule="auto"/>
            <w:jc w:val="left"/>
            <w:rPr>
              <w:rFonts w:asciiTheme="minorHAnsi" w:hAnsiTheme="minorHAnsi" w:cstheme="minorHAnsi"/>
              <w:b/>
              <w:szCs w:val="24"/>
            </w:rPr>
          </w:pPr>
        </w:p>
        <w:p w14:paraId="4CB58106" w14:textId="77777777" w:rsidR="009657B7" w:rsidRDefault="009657B7" w:rsidP="00BE4479">
          <w:pPr>
            <w:spacing w:line="276" w:lineRule="auto"/>
            <w:jc w:val="left"/>
            <w:rPr>
              <w:rFonts w:asciiTheme="minorHAnsi" w:hAnsiTheme="minorHAnsi" w:cstheme="minorHAnsi"/>
              <w:b/>
              <w:szCs w:val="24"/>
            </w:rPr>
          </w:pPr>
        </w:p>
        <w:p w14:paraId="6A23A901" w14:textId="77777777" w:rsidR="009657B7" w:rsidRDefault="009657B7" w:rsidP="00BE4479">
          <w:pPr>
            <w:spacing w:line="276" w:lineRule="auto"/>
            <w:jc w:val="left"/>
            <w:rPr>
              <w:rFonts w:asciiTheme="minorHAnsi" w:hAnsiTheme="minorHAnsi" w:cstheme="minorHAnsi"/>
              <w:b/>
              <w:szCs w:val="24"/>
            </w:rPr>
          </w:pPr>
        </w:p>
        <w:p w14:paraId="751785CB" w14:textId="77777777" w:rsidR="009657B7" w:rsidRDefault="009657B7" w:rsidP="00BE4479">
          <w:pPr>
            <w:spacing w:line="276" w:lineRule="auto"/>
            <w:jc w:val="left"/>
            <w:rPr>
              <w:rFonts w:asciiTheme="minorHAnsi" w:hAnsiTheme="minorHAnsi" w:cstheme="minorHAnsi"/>
              <w:b/>
              <w:szCs w:val="24"/>
            </w:rPr>
          </w:pPr>
        </w:p>
        <w:p w14:paraId="2274B54F" w14:textId="77777777" w:rsidR="009657B7" w:rsidRDefault="009657B7" w:rsidP="00BE4479">
          <w:pPr>
            <w:spacing w:line="276" w:lineRule="auto"/>
            <w:jc w:val="left"/>
            <w:rPr>
              <w:rFonts w:asciiTheme="minorHAnsi" w:hAnsiTheme="minorHAnsi" w:cstheme="minorHAnsi"/>
              <w:b/>
              <w:szCs w:val="24"/>
            </w:rPr>
          </w:pPr>
        </w:p>
        <w:p w14:paraId="725C5536" w14:textId="77777777" w:rsidR="009657B7" w:rsidRDefault="009657B7" w:rsidP="00BE4479">
          <w:pPr>
            <w:spacing w:line="276" w:lineRule="auto"/>
            <w:jc w:val="left"/>
            <w:rPr>
              <w:rFonts w:asciiTheme="minorHAnsi" w:hAnsiTheme="minorHAnsi" w:cstheme="minorHAnsi"/>
              <w:b/>
              <w:szCs w:val="24"/>
            </w:rPr>
          </w:pPr>
        </w:p>
        <w:p w14:paraId="5B3DFDB0" w14:textId="77777777" w:rsidR="009657B7" w:rsidRDefault="009657B7" w:rsidP="00BE4479">
          <w:pPr>
            <w:spacing w:line="276" w:lineRule="auto"/>
            <w:jc w:val="left"/>
            <w:rPr>
              <w:rFonts w:asciiTheme="minorHAnsi" w:hAnsiTheme="minorHAnsi" w:cstheme="minorHAnsi"/>
              <w:b/>
              <w:szCs w:val="24"/>
            </w:rPr>
          </w:pPr>
        </w:p>
        <w:p w14:paraId="743A398D" w14:textId="77777777" w:rsidR="009657B7" w:rsidRDefault="009657B7" w:rsidP="00BE4479">
          <w:pPr>
            <w:spacing w:line="276" w:lineRule="auto"/>
            <w:jc w:val="left"/>
            <w:rPr>
              <w:rFonts w:asciiTheme="minorHAnsi" w:hAnsiTheme="minorHAnsi" w:cstheme="minorHAnsi"/>
              <w:b/>
              <w:szCs w:val="24"/>
            </w:rPr>
          </w:pPr>
        </w:p>
        <w:p w14:paraId="78BED6A6" w14:textId="77777777" w:rsidR="009657B7" w:rsidRDefault="009657B7" w:rsidP="00BE4479">
          <w:pPr>
            <w:spacing w:line="276" w:lineRule="auto"/>
            <w:jc w:val="left"/>
            <w:rPr>
              <w:rFonts w:asciiTheme="minorHAnsi" w:hAnsiTheme="minorHAnsi" w:cstheme="minorHAnsi"/>
              <w:b/>
              <w:szCs w:val="24"/>
            </w:rPr>
          </w:pPr>
        </w:p>
        <w:p w14:paraId="4C3D8508" w14:textId="77777777" w:rsidR="009657B7" w:rsidRDefault="009657B7" w:rsidP="00BE4479">
          <w:pPr>
            <w:spacing w:line="276" w:lineRule="auto"/>
            <w:jc w:val="left"/>
            <w:rPr>
              <w:rFonts w:asciiTheme="minorHAnsi" w:hAnsiTheme="minorHAnsi" w:cstheme="minorHAnsi"/>
              <w:b/>
              <w:szCs w:val="24"/>
            </w:rPr>
          </w:pPr>
        </w:p>
        <w:p w14:paraId="6F255EF1" w14:textId="77777777" w:rsidR="009657B7" w:rsidRDefault="009657B7" w:rsidP="00BE4479">
          <w:pPr>
            <w:spacing w:line="276" w:lineRule="auto"/>
            <w:jc w:val="left"/>
            <w:rPr>
              <w:rFonts w:asciiTheme="minorHAnsi" w:hAnsiTheme="minorHAnsi" w:cstheme="minorHAnsi"/>
              <w:b/>
              <w:szCs w:val="24"/>
            </w:rPr>
          </w:pPr>
        </w:p>
        <w:p w14:paraId="07B837FE" w14:textId="77777777" w:rsidR="009657B7" w:rsidRDefault="009657B7" w:rsidP="00BE4479">
          <w:pPr>
            <w:spacing w:line="276" w:lineRule="auto"/>
            <w:jc w:val="left"/>
            <w:rPr>
              <w:rFonts w:asciiTheme="minorHAnsi" w:hAnsiTheme="minorHAnsi" w:cstheme="minorHAnsi"/>
              <w:b/>
              <w:szCs w:val="24"/>
            </w:rPr>
          </w:pPr>
        </w:p>
        <w:p w14:paraId="4148C93D" w14:textId="77777777" w:rsidR="009657B7" w:rsidRDefault="009657B7" w:rsidP="00BE4479">
          <w:pPr>
            <w:spacing w:line="276" w:lineRule="auto"/>
            <w:jc w:val="left"/>
            <w:rPr>
              <w:rFonts w:asciiTheme="minorHAnsi" w:hAnsiTheme="minorHAnsi" w:cstheme="minorHAnsi"/>
              <w:b/>
              <w:szCs w:val="24"/>
            </w:rPr>
          </w:pPr>
        </w:p>
        <w:p w14:paraId="205D0B52" w14:textId="77777777" w:rsidR="008B2F54" w:rsidRPr="00BE4479" w:rsidRDefault="002521E5" w:rsidP="00BE4479">
          <w:pPr>
            <w:spacing w:line="276" w:lineRule="auto"/>
            <w:jc w:val="left"/>
            <w:rPr>
              <w:rFonts w:asciiTheme="minorHAnsi" w:hAnsiTheme="minorHAnsi" w:cstheme="minorHAnsi"/>
              <w:b/>
              <w:szCs w:val="24"/>
            </w:rPr>
          </w:pPr>
          <w:r>
            <w:rPr>
              <w:rFonts w:asciiTheme="minorHAnsi" w:hAnsiTheme="minorHAnsi" w:cstheme="minorHAnsi"/>
              <w:noProof/>
              <w:szCs w:val="24"/>
              <w:lang w:eastAsia="pl-PL"/>
            </w:rPr>
            <mc:AlternateContent>
              <mc:Choice Requires="wps">
                <w:drawing>
                  <wp:anchor distT="0" distB="0" distL="114300" distR="114300" simplePos="0" relativeHeight="251658240" behindDoc="0" locked="0" layoutInCell="1" allowOverlap="1" wp14:anchorId="7F98A00F" wp14:editId="1D416EA4">
                    <wp:simplePos x="0" y="0"/>
                    <wp:positionH relativeFrom="page">
                      <wp:posOffset>210185</wp:posOffset>
                    </wp:positionH>
                    <wp:positionV relativeFrom="margin">
                      <wp:posOffset>6675755</wp:posOffset>
                    </wp:positionV>
                    <wp:extent cx="7221220" cy="3303270"/>
                    <wp:effectExtent l="0" t="0" r="0" b="11430"/>
                    <wp:wrapSquare wrapText="bothSides"/>
                    <wp:docPr id="128" name="Pole tekstow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03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7F4C" w14:textId="77777777" w:rsidR="008B7911" w:rsidRDefault="008B7911" w:rsidP="001D2ADC">
                                <w:pPr>
                                  <w:spacing w:line="276" w:lineRule="auto"/>
                                  <w:jc w:val="center"/>
                                  <w:rPr>
                                    <w:caps/>
                                    <w:color w:val="7F7F7F" w:themeColor="text1" w:themeTint="80"/>
                                    <w:sz w:val="18"/>
                                    <w:szCs w:val="18"/>
                                  </w:rPr>
                                </w:pPr>
                                <w:r>
                                  <w:rPr>
                                    <w:caps/>
                                    <w:color w:val="7F7F7F" w:themeColor="text1" w:themeTint="80"/>
                                    <w:sz w:val="18"/>
                                    <w:szCs w:val="18"/>
                                  </w:rPr>
                                  <w:t> </w:t>
                                </w:r>
                              </w:p>
                              <w:p w14:paraId="5E9A5DC0" w14:textId="77777777" w:rsidR="008B7911" w:rsidRDefault="008B7911" w:rsidP="001D2ADC">
                                <w:pPr>
                                  <w:spacing w:line="276" w:lineRule="auto"/>
                                  <w:jc w:val="center"/>
                                  <w:rPr>
                                    <w:caps/>
                                    <w:color w:val="7F7F7F" w:themeColor="text1" w:themeTint="80"/>
                                    <w:sz w:val="18"/>
                                    <w:szCs w:val="18"/>
                                  </w:rPr>
                                </w:pPr>
                              </w:p>
                              <w:p w14:paraId="630B721A" w14:textId="77777777" w:rsidR="008B7911" w:rsidRPr="000319EC" w:rsidRDefault="008B7911" w:rsidP="001D2ADC">
                                <w:pPr>
                                  <w:spacing w:line="276" w:lineRule="auto"/>
                                  <w:jc w:val="center"/>
                                  <w:rPr>
                                    <w:rFonts w:asciiTheme="minorHAnsi" w:hAnsiTheme="minorHAnsi"/>
                                    <w:b/>
                                    <w:i/>
                                    <w:sz w:val="48"/>
                                    <w:szCs w:val="44"/>
                                  </w:rPr>
                                </w:pPr>
                                <w:r w:rsidRPr="000319EC">
                                  <w:rPr>
                                    <w:rFonts w:asciiTheme="minorHAnsi" w:hAnsiTheme="minorHAnsi"/>
                                    <w:b/>
                                    <w:i/>
                                    <w:sz w:val="48"/>
                                    <w:szCs w:val="44"/>
                                  </w:rPr>
                                  <w:t>Stowarzyszenie Lokalna Grupa Działania</w:t>
                                </w:r>
                              </w:p>
                              <w:p w14:paraId="49254A1A" w14:textId="77777777" w:rsidR="008B7911" w:rsidRPr="000319EC" w:rsidRDefault="008B7911" w:rsidP="001D2ADC">
                                <w:pPr>
                                  <w:spacing w:line="276" w:lineRule="auto"/>
                                  <w:jc w:val="center"/>
                                  <w:rPr>
                                    <w:rFonts w:asciiTheme="minorHAnsi" w:hAnsiTheme="minorHAnsi"/>
                                    <w:b/>
                                    <w:i/>
                                    <w:sz w:val="48"/>
                                    <w:szCs w:val="44"/>
                                  </w:rPr>
                                </w:pPr>
                                <w:r w:rsidRPr="000319EC">
                                  <w:rPr>
                                    <w:rFonts w:asciiTheme="minorHAnsi" w:hAnsiTheme="minorHAnsi"/>
                                    <w:b/>
                                    <w:i/>
                                    <w:sz w:val="48"/>
                                    <w:szCs w:val="44"/>
                                  </w:rPr>
                                  <w:t>„Przyjazna Ziemia Limanowska”</w:t>
                                </w:r>
                              </w:p>
                              <w:p w14:paraId="3698AE8C" w14:textId="77777777" w:rsidR="008B7911" w:rsidRDefault="008B7911" w:rsidP="00532827">
                                <w:pPr>
                                  <w:spacing w:line="276" w:lineRule="auto"/>
                                  <w:jc w:val="left"/>
                                  <w:rPr>
                                    <w:rFonts w:asciiTheme="minorHAnsi" w:hAnsiTheme="minorHAnsi"/>
                                    <w:b/>
                                    <w:sz w:val="16"/>
                                    <w:szCs w:val="16"/>
                                  </w:rPr>
                                </w:pPr>
                              </w:p>
                              <w:p w14:paraId="1A6D084E" w14:textId="77777777" w:rsidR="008B7911" w:rsidRDefault="008B7911" w:rsidP="00532827">
                                <w:pPr>
                                  <w:spacing w:line="276" w:lineRule="auto"/>
                                  <w:jc w:val="left"/>
                                  <w:rPr>
                                    <w:rFonts w:asciiTheme="minorHAnsi" w:hAnsiTheme="minorHAnsi"/>
                                    <w:b/>
                                    <w:sz w:val="16"/>
                                    <w:szCs w:val="16"/>
                                  </w:rPr>
                                </w:pPr>
                              </w:p>
                              <w:p w14:paraId="63E44AD6" w14:textId="77777777" w:rsidR="008B7911" w:rsidRDefault="008B7911" w:rsidP="00532827">
                                <w:pPr>
                                  <w:spacing w:line="276" w:lineRule="auto"/>
                                  <w:jc w:val="left"/>
                                  <w:rPr>
                                    <w:rFonts w:asciiTheme="minorHAnsi" w:hAnsiTheme="minorHAnsi"/>
                                    <w:b/>
                                    <w:sz w:val="16"/>
                                    <w:szCs w:val="16"/>
                                  </w:rPr>
                                </w:pPr>
                              </w:p>
                              <w:p w14:paraId="4817DDEA" w14:textId="77777777" w:rsidR="008B7911" w:rsidRDefault="008B7911" w:rsidP="00532827">
                                <w:pPr>
                                  <w:spacing w:line="276" w:lineRule="auto"/>
                                  <w:jc w:val="left"/>
                                  <w:rPr>
                                    <w:rFonts w:asciiTheme="minorHAnsi" w:hAnsiTheme="minorHAnsi"/>
                                    <w:b/>
                                    <w:sz w:val="16"/>
                                    <w:szCs w:val="16"/>
                                  </w:rPr>
                                </w:pPr>
                              </w:p>
                              <w:p w14:paraId="56A9429B" w14:textId="77777777" w:rsidR="008B7911" w:rsidRPr="000319EC" w:rsidRDefault="008B7911" w:rsidP="00532827">
                                <w:pPr>
                                  <w:spacing w:line="276" w:lineRule="auto"/>
                                  <w:jc w:val="left"/>
                                  <w:rPr>
                                    <w:rFonts w:asciiTheme="minorHAnsi" w:hAnsiTheme="minorHAnsi"/>
                                    <w:b/>
                                    <w:sz w:val="16"/>
                                    <w:szCs w:val="44"/>
                                  </w:rPr>
                                </w:pPr>
                              </w:p>
                              <w:p w14:paraId="366D2407" w14:textId="77777777" w:rsidR="008B7911" w:rsidRPr="000319EC" w:rsidRDefault="008B7911" w:rsidP="00532827">
                                <w:pPr>
                                  <w:spacing w:line="276" w:lineRule="auto"/>
                                  <w:jc w:val="left"/>
                                  <w:rPr>
                                    <w:rFonts w:asciiTheme="minorHAnsi" w:hAnsiTheme="minorHAnsi"/>
                                    <w:b/>
                                    <w:sz w:val="16"/>
                                    <w:szCs w:val="44"/>
                                  </w:rPr>
                                </w:pPr>
                              </w:p>
                              <w:p w14:paraId="140BF3B7" w14:textId="77777777" w:rsidR="008B7911" w:rsidRDefault="008B7911" w:rsidP="00893B40">
                                <w:pPr>
                                  <w:spacing w:line="276" w:lineRule="auto"/>
                                  <w:rPr>
                                    <w:rFonts w:ascii="Arial" w:hAnsi="Arial" w:cs="Arial"/>
                                    <w:b/>
                                    <w:noProof/>
                                    <w:color w:val="030A99"/>
                                    <w:sz w:val="12"/>
                                    <w:szCs w:val="14"/>
                                    <w:lang w:eastAsia="pl-PL"/>
                                  </w:rPr>
                                </w:pPr>
                                <w:r>
                                  <w:rPr>
                                    <w:noProof/>
                                    <w:lang w:eastAsia="pl-PL"/>
                                  </w:rPr>
                                  <w:t xml:space="preserve">         </w:t>
                                </w:r>
                                <w:r>
                                  <w:rPr>
                                    <w:noProof/>
                                    <w:lang w:eastAsia="pl-PL"/>
                                  </w:rPr>
                                  <w:drawing>
                                    <wp:inline distT="0" distB="0" distL="0" distR="0" wp14:anchorId="04646CA4" wp14:editId="1BA88D8C">
                                      <wp:extent cx="687121" cy="467241"/>
                                      <wp:effectExtent l="19050" t="0" r="0" b="0"/>
                                      <wp:docPr id="3" name="Obraz 3" descr="http://www.interreg4a.info/typo3temp/pics/3af544a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reg4a.info/typo3temp/pics/3af544aa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006" cy="494363"/>
                                              </a:xfrm>
                                              <a:prstGeom prst="rect">
                                                <a:avLst/>
                                              </a:prstGeom>
                                              <a:noFill/>
                                              <a:ln>
                                                <a:noFill/>
                                              </a:ln>
                                            </pic:spPr>
                                          </pic:pic>
                                        </a:graphicData>
                                      </a:graphic>
                                    </wp:inline>
                                  </w:drawing>
                                </w:r>
                                <w:r>
                                  <w:rPr>
                                    <w:noProof/>
                                    <w:lang w:eastAsia="pl-PL"/>
                                  </w:rPr>
                                  <w:t xml:space="preserve">                               </w:t>
                                </w:r>
                                <w:r w:rsidRPr="00F66970">
                                  <w:rPr>
                                    <w:noProof/>
                                    <w:lang w:eastAsia="pl-PL"/>
                                  </w:rPr>
                                  <w:drawing>
                                    <wp:inline distT="0" distB="0" distL="0" distR="0" wp14:anchorId="2C4AEFA7" wp14:editId="51D8B18F">
                                      <wp:extent cx="460987" cy="466253"/>
                                      <wp:effectExtent l="19050" t="0" r="0" b="0"/>
                                      <wp:docPr id="9" name="Obraz 3" descr="E:\loga\Leader_07-13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a\Leader_07-13 bw.jpg"/>
                                              <pic:cNvPicPr>
                                                <a:picLocks noChangeAspect="1" noChangeArrowheads="1"/>
                                              </pic:cNvPicPr>
                                            </pic:nvPicPr>
                                            <pic:blipFill>
                                              <a:blip r:embed="rId12"/>
                                              <a:stretch>
                                                <a:fillRect/>
                                              </a:stretch>
                                            </pic:blipFill>
                                            <pic:spPr bwMode="auto">
                                              <a:xfrm>
                                                <a:off x="0" y="0"/>
                                                <a:ext cx="485778" cy="491327"/>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14:anchorId="01209744" wp14:editId="5A57B6C9">
                                      <wp:extent cx="913765" cy="597961"/>
                                      <wp:effectExtent l="19050" t="0" r="635" b="0"/>
                                      <wp:docPr id="5" name="Obraz 5" descr="E:\loga\PROW-2014-2020-logo-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a\PROW-2014-2020-logo-mono.jpg"/>
                                              <pic:cNvPicPr>
                                                <a:picLocks noChangeAspect="1" noChangeArrowheads="1"/>
                                              </pic:cNvPicPr>
                                            </pic:nvPicPr>
                                            <pic:blipFill>
                                              <a:blip r:embed="rId13"/>
                                              <a:stretch>
                                                <a:fillRect/>
                                              </a:stretch>
                                            </pic:blipFill>
                                            <pic:spPr bwMode="auto">
                                              <a:xfrm>
                                                <a:off x="0" y="0"/>
                                                <a:ext cx="929267" cy="608105"/>
                                              </a:xfrm>
                                              <a:prstGeom prst="rect">
                                                <a:avLst/>
                                              </a:prstGeom>
                                              <a:noFill/>
                                              <a:ln w="9525">
                                                <a:noFill/>
                                                <a:miter lim="800000"/>
                                                <a:headEnd/>
                                                <a:tailEnd/>
                                              </a:ln>
                                            </pic:spPr>
                                          </pic:pic>
                                        </a:graphicData>
                                      </a:graphic>
                                    </wp:inline>
                                  </w:drawing>
                                </w:r>
                                <w:r>
                                  <w:rPr>
                                    <w:noProof/>
                                    <w:lang w:eastAsia="pl-PL"/>
                                  </w:rPr>
                                  <w:t xml:space="preserve"> </w:t>
                                </w:r>
                              </w:p>
                              <w:p w14:paraId="29917EC9" w14:textId="77777777" w:rsidR="008B7911" w:rsidRDefault="008B7911" w:rsidP="00532827">
                                <w:pPr>
                                  <w:pStyle w:val="Nagwek"/>
                                  <w:jc w:val="center"/>
                                  <w:rPr>
                                    <w:noProof/>
                                    <w:sz w:val="16"/>
                                    <w:lang w:eastAsia="pl-PL"/>
                                  </w:rPr>
                                </w:pPr>
                              </w:p>
                              <w:p w14:paraId="4DB9AD8D" w14:textId="77777777" w:rsidR="008B7911" w:rsidRPr="00532827" w:rsidRDefault="008B7911" w:rsidP="00532827">
                                <w:pPr>
                                  <w:pStyle w:val="Nagwek"/>
                                  <w:jc w:val="center"/>
                                  <w:rPr>
                                    <w:noProof/>
                                    <w:sz w:val="8"/>
                                    <w:lang w:eastAsia="pl-PL"/>
                                  </w:rPr>
                                </w:pPr>
                              </w:p>
                              <w:p w14:paraId="6743CD77" w14:textId="77777777" w:rsidR="008B7911" w:rsidRPr="000319EC" w:rsidRDefault="008B7911" w:rsidP="00532827">
                                <w:pPr>
                                  <w:pStyle w:val="Nagwek"/>
                                  <w:jc w:val="center"/>
                                  <w:rPr>
                                    <w:rFonts w:asciiTheme="minorHAnsi" w:hAnsiTheme="minorHAnsi"/>
                                    <w:b/>
                                    <w:i/>
                                    <w:noProof/>
                                    <w:sz w:val="18"/>
                                    <w:lang w:eastAsia="pl-PL"/>
                                  </w:rPr>
                                </w:pPr>
                                <w:r w:rsidRPr="000319EC">
                                  <w:rPr>
                                    <w:rFonts w:asciiTheme="minorHAnsi" w:hAnsiTheme="minorHAnsi"/>
                                    <w:b/>
                                    <w:i/>
                                    <w:noProof/>
                                    <w:sz w:val="18"/>
                                    <w:lang w:eastAsia="pl-PL"/>
                                  </w:rPr>
                                  <w:t>„Europejski Fundusz Rolny na rzecz Rozwoju Obszarów Wiejskich: Europa inwestująca w obszary wiejskie”</w:t>
                                </w:r>
                              </w:p>
                              <w:p w14:paraId="2F2E46DE" w14:textId="77777777" w:rsidR="008B7911" w:rsidRPr="007A7AED" w:rsidRDefault="008B7911" w:rsidP="001D2ADC">
                                <w:pPr>
                                  <w:spacing w:line="276" w:lineRule="auto"/>
                                  <w:jc w:val="center"/>
                                  <w:rPr>
                                    <w:b/>
                                    <w:sz w:val="40"/>
                                    <w:szCs w:val="44"/>
                                  </w:rPr>
                                </w:pPr>
                              </w:p>
                              <w:p w14:paraId="1D61770F" w14:textId="77777777" w:rsidR="008B7911" w:rsidRPr="007A3B78" w:rsidRDefault="008B7911" w:rsidP="001D2ADC">
                                <w:pPr>
                                  <w:spacing w:line="276" w:lineRule="auto"/>
                                  <w:jc w:val="center"/>
                                  <w:rPr>
                                    <w:i/>
                                  </w:rPr>
                                </w:pPr>
                              </w:p>
                              <w:p w14:paraId="3F214E12" w14:textId="77777777" w:rsidR="008B7911" w:rsidRPr="007A3B78" w:rsidRDefault="008B7911" w:rsidP="00532827">
                                <w:pPr>
                                  <w:spacing w:line="276" w:lineRule="auto"/>
                                  <w:jc w:val="left"/>
                                  <w:rPr>
                                    <w:i/>
                                  </w:rPr>
                                </w:pPr>
                              </w:p>
                              <w:p w14:paraId="7BBCD749" w14:textId="77777777" w:rsidR="008B7911" w:rsidRPr="007A3B78" w:rsidRDefault="008B7911" w:rsidP="001D2ADC">
                                <w:pPr>
                                  <w:spacing w:line="276" w:lineRule="auto"/>
                                  <w:rPr>
                                    <w:i/>
                                  </w:rPr>
                                </w:pPr>
                              </w:p>
                              <w:p w14:paraId="169C080E" w14:textId="77777777" w:rsidR="008B7911" w:rsidRPr="007A3B78" w:rsidRDefault="008B7911" w:rsidP="001D2ADC">
                                <w:pPr>
                                  <w:spacing w:line="276" w:lineRule="auto"/>
                                  <w:rPr>
                                    <w:i/>
                                  </w:rPr>
                                </w:pPr>
                              </w:p>
                              <w:p w14:paraId="7AEDB05D" w14:textId="77777777" w:rsidR="008B7911" w:rsidRDefault="008B7911" w:rsidP="001D2ADC">
                                <w:pPr>
                                  <w:spacing w:line="276" w:lineRule="auto"/>
                                  <w:rPr>
                                    <w:b/>
                                  </w:rPr>
                                </w:pPr>
                              </w:p>
                              <w:p w14:paraId="0B93D13B" w14:textId="77777777" w:rsidR="008B7911" w:rsidRPr="008B2F54" w:rsidRDefault="008B7911" w:rsidP="001D2ADC">
                                <w:pPr>
                                  <w:spacing w:line="276" w:lineRule="auto"/>
                                  <w:jc w:val="center"/>
                                  <w:rPr>
                                    <w:sz w:val="28"/>
                                  </w:rPr>
                                </w:pPr>
                                <w:r w:rsidRPr="008B2F54">
                                  <w:rPr>
                                    <w:sz w:val="28"/>
                                  </w:rPr>
                                  <w:t xml:space="preserve">Gminy: </w:t>
                                </w:r>
                                <w:r w:rsidRPr="008B2F54">
                                  <w:rPr>
                                    <w:rFonts w:eastAsia="Times New Roman" w:cs="Times New Roman"/>
                                    <w:sz w:val="28"/>
                                    <w:szCs w:val="24"/>
                                    <w:lang w:bidi="en-US"/>
                                  </w:rPr>
                                  <w:t>Dobra, Jodłownik, Kamienica, Limanowa, Laskowa, Łukowica, Słopnice, Tymbark</w:t>
                                </w:r>
                                <w:r>
                                  <w:rPr>
                                    <w:rFonts w:eastAsia="Times New Roman" w:cs="Times New Roman"/>
                                    <w:sz w:val="28"/>
                                    <w:szCs w:val="24"/>
                                    <w:lang w:bidi="en-US"/>
                                  </w:rPr>
                                  <w:t xml:space="preserve"> oraz </w:t>
                                </w:r>
                                <w:r w:rsidRPr="008B2F54">
                                  <w:rPr>
                                    <w:rFonts w:eastAsia="Times New Roman" w:cs="Times New Roman"/>
                                    <w:sz w:val="28"/>
                                    <w:szCs w:val="24"/>
                                    <w:lang w:bidi="en-US"/>
                                  </w:rPr>
                                  <w:t>Miasto Limanowa</w:t>
                                </w:r>
                              </w:p>
                              <w:p w14:paraId="40CE7836" w14:textId="77777777" w:rsidR="008B7911" w:rsidRDefault="008B7911" w:rsidP="001D2ADC">
                                <w:pPr>
                                  <w:pStyle w:val="Bezodstpw"/>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8A00F" id="_x0000_t202" coordsize="21600,21600" o:spt="202" path="m,l,21600r21600,l21600,xe">
                    <v:stroke joinstyle="miter"/>
                    <v:path gradientshapeok="t" o:connecttype="rect"/>
                  </v:shapetype>
                  <v:shape id="Pole tekstowe 128" o:spid="_x0000_s1029" type="#_x0000_t202" style="position:absolute;margin-left:16.55pt;margin-top:525.65pt;width:568.6pt;height:26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" filled="f" stroked="f" strokeweight=".5pt">
                    <v:textbox inset="1in,0,86.4pt,0">
                      <w:txbxContent>
                        <w:p w14:paraId="36C27F4C" w14:textId="77777777" w:rsidR="008B7911" w:rsidRDefault="008B7911" w:rsidP="001D2ADC">
                          <w:pPr>
                            <w:spacing w:line="276" w:lineRule="auto"/>
                            <w:jc w:val="center"/>
                            <w:rPr>
                              <w:caps/>
                              <w:color w:val="7F7F7F" w:themeColor="text1" w:themeTint="80"/>
                              <w:sz w:val="18"/>
                              <w:szCs w:val="18"/>
                            </w:rPr>
                          </w:pPr>
                          <w:r>
                            <w:rPr>
                              <w:caps/>
                              <w:color w:val="7F7F7F" w:themeColor="text1" w:themeTint="80"/>
                              <w:sz w:val="18"/>
                              <w:szCs w:val="18"/>
                            </w:rPr>
                            <w:t> </w:t>
                          </w:r>
                        </w:p>
                        <w:p w14:paraId="5E9A5DC0" w14:textId="77777777" w:rsidR="008B7911" w:rsidRDefault="008B7911" w:rsidP="001D2ADC">
                          <w:pPr>
                            <w:spacing w:line="276" w:lineRule="auto"/>
                            <w:jc w:val="center"/>
                            <w:rPr>
                              <w:caps/>
                              <w:color w:val="7F7F7F" w:themeColor="text1" w:themeTint="80"/>
                              <w:sz w:val="18"/>
                              <w:szCs w:val="18"/>
                            </w:rPr>
                          </w:pPr>
                        </w:p>
                        <w:p w14:paraId="630B721A" w14:textId="77777777" w:rsidR="008B7911" w:rsidRPr="000319EC" w:rsidRDefault="008B7911" w:rsidP="001D2ADC">
                          <w:pPr>
                            <w:spacing w:line="276" w:lineRule="auto"/>
                            <w:jc w:val="center"/>
                            <w:rPr>
                              <w:rFonts w:asciiTheme="minorHAnsi" w:hAnsiTheme="minorHAnsi"/>
                              <w:b/>
                              <w:i/>
                              <w:sz w:val="48"/>
                              <w:szCs w:val="44"/>
                            </w:rPr>
                          </w:pPr>
                          <w:r w:rsidRPr="000319EC">
                            <w:rPr>
                              <w:rFonts w:asciiTheme="minorHAnsi" w:hAnsiTheme="minorHAnsi"/>
                              <w:b/>
                              <w:i/>
                              <w:sz w:val="48"/>
                              <w:szCs w:val="44"/>
                            </w:rPr>
                            <w:t>Stowarzyszenie Lokalna Grupa Działania</w:t>
                          </w:r>
                        </w:p>
                        <w:p w14:paraId="49254A1A" w14:textId="77777777" w:rsidR="008B7911" w:rsidRPr="000319EC" w:rsidRDefault="008B7911" w:rsidP="001D2ADC">
                          <w:pPr>
                            <w:spacing w:line="276" w:lineRule="auto"/>
                            <w:jc w:val="center"/>
                            <w:rPr>
                              <w:rFonts w:asciiTheme="minorHAnsi" w:hAnsiTheme="minorHAnsi"/>
                              <w:b/>
                              <w:i/>
                              <w:sz w:val="48"/>
                              <w:szCs w:val="44"/>
                            </w:rPr>
                          </w:pPr>
                          <w:r w:rsidRPr="000319EC">
                            <w:rPr>
                              <w:rFonts w:asciiTheme="minorHAnsi" w:hAnsiTheme="minorHAnsi"/>
                              <w:b/>
                              <w:i/>
                              <w:sz w:val="48"/>
                              <w:szCs w:val="44"/>
                            </w:rPr>
                            <w:t>„Przyjazna Ziemia Limanowska”</w:t>
                          </w:r>
                        </w:p>
                        <w:p w14:paraId="3698AE8C" w14:textId="77777777" w:rsidR="008B7911" w:rsidRDefault="008B7911" w:rsidP="00532827">
                          <w:pPr>
                            <w:spacing w:line="276" w:lineRule="auto"/>
                            <w:jc w:val="left"/>
                            <w:rPr>
                              <w:rFonts w:asciiTheme="minorHAnsi" w:hAnsiTheme="minorHAnsi"/>
                              <w:b/>
                              <w:sz w:val="16"/>
                              <w:szCs w:val="16"/>
                            </w:rPr>
                          </w:pPr>
                        </w:p>
                        <w:p w14:paraId="1A6D084E" w14:textId="77777777" w:rsidR="008B7911" w:rsidRDefault="008B7911" w:rsidP="00532827">
                          <w:pPr>
                            <w:spacing w:line="276" w:lineRule="auto"/>
                            <w:jc w:val="left"/>
                            <w:rPr>
                              <w:rFonts w:asciiTheme="minorHAnsi" w:hAnsiTheme="minorHAnsi"/>
                              <w:b/>
                              <w:sz w:val="16"/>
                              <w:szCs w:val="16"/>
                            </w:rPr>
                          </w:pPr>
                        </w:p>
                        <w:p w14:paraId="63E44AD6" w14:textId="77777777" w:rsidR="008B7911" w:rsidRDefault="008B7911" w:rsidP="00532827">
                          <w:pPr>
                            <w:spacing w:line="276" w:lineRule="auto"/>
                            <w:jc w:val="left"/>
                            <w:rPr>
                              <w:rFonts w:asciiTheme="minorHAnsi" w:hAnsiTheme="minorHAnsi"/>
                              <w:b/>
                              <w:sz w:val="16"/>
                              <w:szCs w:val="16"/>
                            </w:rPr>
                          </w:pPr>
                        </w:p>
                        <w:p w14:paraId="4817DDEA" w14:textId="77777777" w:rsidR="008B7911" w:rsidRDefault="008B7911" w:rsidP="00532827">
                          <w:pPr>
                            <w:spacing w:line="276" w:lineRule="auto"/>
                            <w:jc w:val="left"/>
                            <w:rPr>
                              <w:rFonts w:asciiTheme="minorHAnsi" w:hAnsiTheme="minorHAnsi"/>
                              <w:b/>
                              <w:sz w:val="16"/>
                              <w:szCs w:val="16"/>
                            </w:rPr>
                          </w:pPr>
                        </w:p>
                        <w:p w14:paraId="56A9429B" w14:textId="77777777" w:rsidR="008B7911" w:rsidRPr="000319EC" w:rsidRDefault="008B7911" w:rsidP="00532827">
                          <w:pPr>
                            <w:spacing w:line="276" w:lineRule="auto"/>
                            <w:jc w:val="left"/>
                            <w:rPr>
                              <w:rFonts w:asciiTheme="minorHAnsi" w:hAnsiTheme="minorHAnsi"/>
                              <w:b/>
                              <w:sz w:val="16"/>
                              <w:szCs w:val="44"/>
                            </w:rPr>
                          </w:pPr>
                        </w:p>
                        <w:p w14:paraId="366D2407" w14:textId="77777777" w:rsidR="008B7911" w:rsidRPr="000319EC" w:rsidRDefault="008B7911" w:rsidP="00532827">
                          <w:pPr>
                            <w:spacing w:line="276" w:lineRule="auto"/>
                            <w:jc w:val="left"/>
                            <w:rPr>
                              <w:rFonts w:asciiTheme="minorHAnsi" w:hAnsiTheme="minorHAnsi"/>
                              <w:b/>
                              <w:sz w:val="16"/>
                              <w:szCs w:val="44"/>
                            </w:rPr>
                          </w:pPr>
                        </w:p>
                        <w:p w14:paraId="140BF3B7" w14:textId="77777777" w:rsidR="008B7911" w:rsidRDefault="008B7911" w:rsidP="00893B40">
                          <w:pPr>
                            <w:spacing w:line="276" w:lineRule="auto"/>
                            <w:rPr>
                              <w:rFonts w:ascii="Arial" w:hAnsi="Arial" w:cs="Arial"/>
                              <w:b/>
                              <w:noProof/>
                              <w:color w:val="030A99"/>
                              <w:sz w:val="12"/>
                              <w:szCs w:val="14"/>
                              <w:lang w:eastAsia="pl-PL"/>
                            </w:rPr>
                          </w:pPr>
                          <w:r>
                            <w:rPr>
                              <w:noProof/>
                              <w:lang w:eastAsia="pl-PL"/>
                            </w:rPr>
                            <w:t xml:space="preserve">         </w:t>
                          </w:r>
                          <w:r>
                            <w:rPr>
                              <w:noProof/>
                              <w:lang w:eastAsia="pl-PL"/>
                            </w:rPr>
                            <w:drawing>
                              <wp:inline distT="0" distB="0" distL="0" distR="0" wp14:anchorId="04646CA4" wp14:editId="1BA88D8C">
                                <wp:extent cx="687121" cy="467241"/>
                                <wp:effectExtent l="19050" t="0" r="0" b="0"/>
                                <wp:docPr id="3" name="Obraz 3" descr="http://www.interreg4a.info/typo3temp/pics/3af544a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reg4a.info/typo3temp/pics/3af544aa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06" cy="494363"/>
                                        </a:xfrm>
                                        <a:prstGeom prst="rect">
                                          <a:avLst/>
                                        </a:prstGeom>
                                        <a:noFill/>
                                        <a:ln>
                                          <a:noFill/>
                                        </a:ln>
                                      </pic:spPr>
                                    </pic:pic>
                                  </a:graphicData>
                                </a:graphic>
                              </wp:inline>
                            </w:drawing>
                          </w:r>
                          <w:r>
                            <w:rPr>
                              <w:noProof/>
                              <w:lang w:eastAsia="pl-PL"/>
                            </w:rPr>
                            <w:t xml:space="preserve">                               </w:t>
                          </w:r>
                          <w:r w:rsidRPr="00F66970">
                            <w:rPr>
                              <w:noProof/>
                              <w:lang w:eastAsia="pl-PL"/>
                            </w:rPr>
                            <w:drawing>
                              <wp:inline distT="0" distB="0" distL="0" distR="0" wp14:anchorId="2C4AEFA7" wp14:editId="51D8B18F">
                                <wp:extent cx="460987" cy="466253"/>
                                <wp:effectExtent l="19050" t="0" r="0" b="0"/>
                                <wp:docPr id="9" name="Obraz 3" descr="E:\loga\Leader_07-13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a\Leader_07-13 bw.jpg"/>
                                        <pic:cNvPicPr>
                                          <a:picLocks noChangeAspect="1" noChangeArrowheads="1"/>
                                        </pic:cNvPicPr>
                                      </pic:nvPicPr>
                                      <pic:blipFill>
                                        <a:blip r:embed="rId15"/>
                                        <a:stretch>
                                          <a:fillRect/>
                                        </a:stretch>
                                      </pic:blipFill>
                                      <pic:spPr bwMode="auto">
                                        <a:xfrm>
                                          <a:off x="0" y="0"/>
                                          <a:ext cx="485778" cy="491327"/>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14:anchorId="01209744" wp14:editId="5A57B6C9">
                                <wp:extent cx="913765" cy="597961"/>
                                <wp:effectExtent l="19050" t="0" r="635" b="0"/>
                                <wp:docPr id="5" name="Obraz 5" descr="E:\loga\PROW-2014-2020-logo-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a\PROW-2014-2020-logo-mono.jpg"/>
                                        <pic:cNvPicPr>
                                          <a:picLocks noChangeAspect="1" noChangeArrowheads="1"/>
                                        </pic:cNvPicPr>
                                      </pic:nvPicPr>
                                      <pic:blipFill>
                                        <a:blip r:embed="rId16"/>
                                        <a:stretch>
                                          <a:fillRect/>
                                        </a:stretch>
                                      </pic:blipFill>
                                      <pic:spPr bwMode="auto">
                                        <a:xfrm>
                                          <a:off x="0" y="0"/>
                                          <a:ext cx="929267" cy="608105"/>
                                        </a:xfrm>
                                        <a:prstGeom prst="rect">
                                          <a:avLst/>
                                        </a:prstGeom>
                                        <a:noFill/>
                                        <a:ln w="9525">
                                          <a:noFill/>
                                          <a:miter lim="800000"/>
                                          <a:headEnd/>
                                          <a:tailEnd/>
                                        </a:ln>
                                      </pic:spPr>
                                    </pic:pic>
                                  </a:graphicData>
                                </a:graphic>
                              </wp:inline>
                            </w:drawing>
                          </w:r>
                          <w:r>
                            <w:rPr>
                              <w:noProof/>
                              <w:lang w:eastAsia="pl-PL"/>
                            </w:rPr>
                            <w:t xml:space="preserve"> </w:t>
                          </w:r>
                        </w:p>
                        <w:p w14:paraId="29917EC9" w14:textId="77777777" w:rsidR="008B7911" w:rsidRDefault="008B7911" w:rsidP="00532827">
                          <w:pPr>
                            <w:pStyle w:val="Nagwek"/>
                            <w:jc w:val="center"/>
                            <w:rPr>
                              <w:noProof/>
                              <w:sz w:val="16"/>
                              <w:lang w:eastAsia="pl-PL"/>
                            </w:rPr>
                          </w:pPr>
                        </w:p>
                        <w:p w14:paraId="4DB9AD8D" w14:textId="77777777" w:rsidR="008B7911" w:rsidRPr="00532827" w:rsidRDefault="008B7911" w:rsidP="00532827">
                          <w:pPr>
                            <w:pStyle w:val="Nagwek"/>
                            <w:jc w:val="center"/>
                            <w:rPr>
                              <w:noProof/>
                              <w:sz w:val="8"/>
                              <w:lang w:eastAsia="pl-PL"/>
                            </w:rPr>
                          </w:pPr>
                        </w:p>
                        <w:p w14:paraId="6743CD77" w14:textId="77777777" w:rsidR="008B7911" w:rsidRPr="000319EC" w:rsidRDefault="008B7911" w:rsidP="00532827">
                          <w:pPr>
                            <w:pStyle w:val="Nagwek"/>
                            <w:jc w:val="center"/>
                            <w:rPr>
                              <w:rFonts w:asciiTheme="minorHAnsi" w:hAnsiTheme="minorHAnsi"/>
                              <w:b/>
                              <w:i/>
                              <w:noProof/>
                              <w:sz w:val="18"/>
                              <w:lang w:eastAsia="pl-PL"/>
                            </w:rPr>
                          </w:pPr>
                          <w:r w:rsidRPr="000319EC">
                            <w:rPr>
                              <w:rFonts w:asciiTheme="minorHAnsi" w:hAnsiTheme="minorHAnsi"/>
                              <w:b/>
                              <w:i/>
                              <w:noProof/>
                              <w:sz w:val="18"/>
                              <w:lang w:eastAsia="pl-PL"/>
                            </w:rPr>
                            <w:t>„Europejski Fundusz Rolny na rzecz Rozwoju Obszarów Wiejskich: Europa inwestująca w obszary wiejskie”</w:t>
                          </w:r>
                        </w:p>
                        <w:p w14:paraId="2F2E46DE" w14:textId="77777777" w:rsidR="008B7911" w:rsidRPr="007A7AED" w:rsidRDefault="008B7911" w:rsidP="001D2ADC">
                          <w:pPr>
                            <w:spacing w:line="276" w:lineRule="auto"/>
                            <w:jc w:val="center"/>
                            <w:rPr>
                              <w:b/>
                              <w:sz w:val="40"/>
                              <w:szCs w:val="44"/>
                            </w:rPr>
                          </w:pPr>
                        </w:p>
                        <w:p w14:paraId="1D61770F" w14:textId="77777777" w:rsidR="008B7911" w:rsidRPr="007A3B78" w:rsidRDefault="008B7911" w:rsidP="001D2ADC">
                          <w:pPr>
                            <w:spacing w:line="276" w:lineRule="auto"/>
                            <w:jc w:val="center"/>
                            <w:rPr>
                              <w:i/>
                            </w:rPr>
                          </w:pPr>
                        </w:p>
                        <w:p w14:paraId="3F214E12" w14:textId="77777777" w:rsidR="008B7911" w:rsidRPr="007A3B78" w:rsidRDefault="008B7911" w:rsidP="00532827">
                          <w:pPr>
                            <w:spacing w:line="276" w:lineRule="auto"/>
                            <w:jc w:val="left"/>
                            <w:rPr>
                              <w:i/>
                            </w:rPr>
                          </w:pPr>
                        </w:p>
                        <w:p w14:paraId="7BBCD749" w14:textId="77777777" w:rsidR="008B7911" w:rsidRPr="007A3B78" w:rsidRDefault="008B7911" w:rsidP="001D2ADC">
                          <w:pPr>
                            <w:spacing w:line="276" w:lineRule="auto"/>
                            <w:rPr>
                              <w:i/>
                            </w:rPr>
                          </w:pPr>
                        </w:p>
                        <w:p w14:paraId="169C080E" w14:textId="77777777" w:rsidR="008B7911" w:rsidRPr="007A3B78" w:rsidRDefault="008B7911" w:rsidP="001D2ADC">
                          <w:pPr>
                            <w:spacing w:line="276" w:lineRule="auto"/>
                            <w:rPr>
                              <w:i/>
                            </w:rPr>
                          </w:pPr>
                        </w:p>
                        <w:p w14:paraId="7AEDB05D" w14:textId="77777777" w:rsidR="008B7911" w:rsidRDefault="008B7911" w:rsidP="001D2ADC">
                          <w:pPr>
                            <w:spacing w:line="276" w:lineRule="auto"/>
                            <w:rPr>
                              <w:b/>
                            </w:rPr>
                          </w:pPr>
                        </w:p>
                        <w:p w14:paraId="0B93D13B" w14:textId="77777777" w:rsidR="008B7911" w:rsidRPr="008B2F54" w:rsidRDefault="008B7911" w:rsidP="001D2ADC">
                          <w:pPr>
                            <w:spacing w:line="276" w:lineRule="auto"/>
                            <w:jc w:val="center"/>
                            <w:rPr>
                              <w:sz w:val="28"/>
                            </w:rPr>
                          </w:pPr>
                          <w:r w:rsidRPr="008B2F54">
                            <w:rPr>
                              <w:sz w:val="28"/>
                            </w:rPr>
                            <w:t xml:space="preserve">Gminy: </w:t>
                          </w:r>
                          <w:r w:rsidRPr="008B2F54">
                            <w:rPr>
                              <w:rFonts w:eastAsia="Times New Roman" w:cs="Times New Roman"/>
                              <w:sz w:val="28"/>
                              <w:szCs w:val="24"/>
                              <w:lang w:bidi="en-US"/>
                            </w:rPr>
                            <w:t>Dobra, Jodłownik, Kamienica, Limanowa, Laskowa, Łukowica, Słopnice, Tymbark</w:t>
                          </w:r>
                          <w:r>
                            <w:rPr>
                              <w:rFonts w:eastAsia="Times New Roman" w:cs="Times New Roman"/>
                              <w:sz w:val="28"/>
                              <w:szCs w:val="24"/>
                              <w:lang w:bidi="en-US"/>
                            </w:rPr>
                            <w:t xml:space="preserve"> oraz </w:t>
                          </w:r>
                          <w:r w:rsidRPr="008B2F54">
                            <w:rPr>
                              <w:rFonts w:eastAsia="Times New Roman" w:cs="Times New Roman"/>
                              <w:sz w:val="28"/>
                              <w:szCs w:val="24"/>
                              <w:lang w:bidi="en-US"/>
                            </w:rPr>
                            <w:t>Miasto Limanowa</w:t>
                          </w:r>
                        </w:p>
                        <w:p w14:paraId="40CE7836" w14:textId="77777777" w:rsidR="008B7911" w:rsidRDefault="008B7911" w:rsidP="001D2ADC">
                          <w:pPr>
                            <w:pStyle w:val="Bezodstpw"/>
                          </w:pPr>
                        </w:p>
                      </w:txbxContent>
                    </v:textbox>
                    <w10:wrap type="square" anchorx="page" anchory="margin"/>
                  </v:shape>
                </w:pict>
              </mc:Fallback>
            </mc:AlternateContent>
          </w:r>
          <w:r>
            <w:rPr>
              <w:rFonts w:asciiTheme="minorHAnsi" w:hAnsiTheme="minorHAnsi" w:cstheme="minorHAnsi"/>
              <w:noProof/>
              <w:szCs w:val="24"/>
              <w:lang w:eastAsia="pl-PL"/>
            </w:rPr>
            <mc:AlternateContent>
              <mc:Choice Requires="wps">
                <w:drawing>
                  <wp:anchor distT="0" distB="0" distL="114300" distR="114300" simplePos="0" relativeHeight="251657216" behindDoc="0" locked="0" layoutInCell="1" allowOverlap="1" wp14:anchorId="723E418C" wp14:editId="59658BF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0865" cy="1043940"/>
                    <wp:effectExtent l="0" t="0" r="0" b="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0865" cy="10439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2"/>
                                    <w:szCs w:val="24"/>
                                  </w:rPr>
                                  <w:alias w:val="Rok"/>
                                  <w:tag w:val=""/>
                                  <w:id w:val="2382686"/>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EndPr/>
                                <w:sdtContent>
                                  <w:p w14:paraId="63685F60" w14:textId="77777777" w:rsidR="008B7911" w:rsidRDefault="008B7911">
                                    <w:pPr>
                                      <w:pStyle w:val="Bezodstpw"/>
                                      <w:jc w:val="right"/>
                                      <w:rPr>
                                        <w:color w:val="FFFFFF" w:themeColor="background1"/>
                                        <w:sz w:val="24"/>
                                        <w:szCs w:val="24"/>
                                      </w:rPr>
                                    </w:pPr>
                                    <w:r>
                                      <w:rPr>
                                        <w:b/>
                                        <w:color w:val="FFFFFF" w:themeColor="background1"/>
                                        <w:sz w:val="32"/>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E418C" id="Prostokąt 130" o:spid="_x0000_s1030" style="position:absolute;margin-left:-6.25pt;margin-top:0;width:44.95pt;height:82.2pt;z-index:2516572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" fillcolor="#4f81bd [3204]" stroked="f" strokeweight="2pt">
                    <o:lock v:ext="edit" aspectratio="t"/>
                    <v:textbox inset="3.6pt,,3.6pt">
                      <w:txbxContent>
                        <w:sdt>
                          <w:sdtPr>
                            <w:rPr>
                              <w:b/>
                              <w:color w:val="FFFFFF" w:themeColor="background1"/>
                              <w:sz w:val="32"/>
                              <w:szCs w:val="24"/>
                            </w:rPr>
                            <w:alias w:val="Rok"/>
                            <w:tag w:val=""/>
                            <w:id w:val="2382686"/>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EndPr/>
                          <w:sdtContent>
                            <w:p w14:paraId="63685F60" w14:textId="77777777" w:rsidR="008B7911" w:rsidRDefault="008B7911">
                              <w:pPr>
                                <w:pStyle w:val="Bezodstpw"/>
                                <w:jc w:val="right"/>
                                <w:rPr>
                                  <w:color w:val="FFFFFF" w:themeColor="background1"/>
                                  <w:sz w:val="24"/>
                                  <w:szCs w:val="24"/>
                                </w:rPr>
                              </w:pPr>
                              <w:r>
                                <w:rPr>
                                  <w:b/>
                                  <w:color w:val="FFFFFF" w:themeColor="background1"/>
                                  <w:sz w:val="32"/>
                                  <w:szCs w:val="24"/>
                                </w:rPr>
                                <w:t>2022</w:t>
                              </w:r>
                            </w:p>
                          </w:sdtContent>
                        </w:sdt>
                      </w:txbxContent>
                    </v:textbox>
                    <w10:wrap anchorx="margin" anchory="page"/>
                  </v:rect>
                </w:pict>
              </mc:Fallback>
            </mc:AlternateContent>
          </w:r>
        </w:p>
      </w:sdtContent>
    </w:sdt>
    <w:bookmarkStart w:id="0" w:name="_Toc441144759" w:displacedByCustomXml="next"/>
    <w:sdt>
      <w:sdtPr>
        <w:rPr>
          <w:rFonts w:ascii="Times New Roman" w:eastAsiaTheme="minorHAnsi" w:hAnsi="Times New Roman" w:cstheme="minorBidi"/>
          <w:b w:val="0"/>
          <w:bCs w:val="0"/>
          <w:color w:val="auto"/>
          <w:lang w:eastAsia="en-US" w:bidi="ar-SA"/>
        </w:rPr>
        <w:id w:val="373664053"/>
        <w:docPartObj>
          <w:docPartGallery w:val="Table of Contents"/>
          <w:docPartUnique/>
        </w:docPartObj>
      </w:sdtPr>
      <w:sdtEndPr>
        <w:rPr>
          <w:rFonts w:cstheme="minorHAnsi"/>
          <w:sz w:val="22"/>
        </w:rPr>
      </w:sdtEndPr>
      <w:sdtContent>
        <w:p w14:paraId="2C87FA51" w14:textId="77777777" w:rsidR="00855DDE" w:rsidRPr="00BE4479" w:rsidRDefault="00855DDE" w:rsidP="00745806">
          <w:pPr>
            <w:pStyle w:val="Nagwekspisutreci"/>
          </w:pPr>
          <w:r w:rsidRPr="00BE4479">
            <w:t>Spis treści</w:t>
          </w:r>
        </w:p>
        <w:p w14:paraId="779AD1BC" w14:textId="7A05FB0A" w:rsidR="000319EC" w:rsidRPr="00893262" w:rsidRDefault="007F5931" w:rsidP="00BE4479">
          <w:pPr>
            <w:pStyle w:val="Spistreci1"/>
            <w:rPr>
              <w:rFonts w:eastAsiaTheme="minorEastAsia" w:cstheme="minorBidi"/>
              <w:sz w:val="22"/>
              <w:lang w:eastAsia="pl-PL"/>
            </w:rPr>
          </w:pPr>
          <w:r w:rsidRPr="00893262">
            <w:rPr>
              <w:rFonts w:cstheme="minorHAnsi"/>
              <w:sz w:val="22"/>
            </w:rPr>
            <w:fldChar w:fldCharType="begin"/>
          </w:r>
          <w:r w:rsidR="00855DDE" w:rsidRPr="00893262">
            <w:rPr>
              <w:rFonts w:cstheme="minorHAnsi"/>
              <w:sz w:val="22"/>
            </w:rPr>
            <w:instrText xml:space="preserve"> TOC \o "1-3" \h \z \u </w:instrText>
          </w:r>
          <w:r w:rsidRPr="00893262">
            <w:rPr>
              <w:rFonts w:cstheme="minorHAnsi"/>
              <w:sz w:val="22"/>
            </w:rPr>
            <w:fldChar w:fldCharType="separate"/>
          </w:r>
          <w:hyperlink w:anchor="_Toc441443971" w:history="1">
            <w:r w:rsidR="000319EC" w:rsidRPr="00893262">
              <w:rPr>
                <w:rStyle w:val="Hipercze"/>
                <w:sz w:val="22"/>
              </w:rPr>
              <w:t xml:space="preserve">Rozdział I </w:t>
            </w:r>
            <w:r w:rsidR="000319EC" w:rsidRPr="00893262">
              <w:rPr>
                <w:rStyle w:val="Hipercze"/>
                <w:sz w:val="22"/>
                <w:u w:val="none"/>
              </w:rPr>
              <w:t>Charakterystyka</w:t>
            </w:r>
            <w:r w:rsidR="000319EC" w:rsidRPr="00893262">
              <w:rPr>
                <w:rStyle w:val="Hipercze"/>
                <w:sz w:val="22"/>
              </w:rPr>
              <w:t xml:space="preserve"> LGD</w:t>
            </w:r>
            <w:r w:rsidR="000319EC" w:rsidRPr="00893262">
              <w:rPr>
                <w:webHidden/>
                <w:sz w:val="22"/>
              </w:rPr>
              <w:tab/>
            </w:r>
            <w:r w:rsidRPr="00893262">
              <w:rPr>
                <w:webHidden/>
                <w:sz w:val="22"/>
              </w:rPr>
              <w:fldChar w:fldCharType="begin"/>
            </w:r>
            <w:r w:rsidR="000319EC" w:rsidRPr="00893262">
              <w:rPr>
                <w:webHidden/>
                <w:sz w:val="22"/>
              </w:rPr>
              <w:instrText xml:space="preserve"> PAGEREF _Toc441443971 \h </w:instrText>
            </w:r>
            <w:r w:rsidRPr="00893262">
              <w:rPr>
                <w:webHidden/>
                <w:sz w:val="22"/>
              </w:rPr>
            </w:r>
            <w:r w:rsidRPr="00893262">
              <w:rPr>
                <w:webHidden/>
                <w:sz w:val="22"/>
              </w:rPr>
              <w:fldChar w:fldCharType="separate"/>
            </w:r>
            <w:r w:rsidR="00773F36">
              <w:rPr>
                <w:webHidden/>
                <w:sz w:val="22"/>
              </w:rPr>
              <w:t>4</w:t>
            </w:r>
            <w:r w:rsidRPr="00893262">
              <w:rPr>
                <w:webHidden/>
                <w:sz w:val="22"/>
              </w:rPr>
              <w:fldChar w:fldCharType="end"/>
            </w:r>
          </w:hyperlink>
        </w:p>
        <w:p w14:paraId="096D111C" w14:textId="72DB792E"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2" w:history="1">
            <w:r w:rsidR="000319EC" w:rsidRPr="00893262">
              <w:rPr>
                <w:rStyle w:val="Hipercze"/>
                <w:rFonts w:asciiTheme="minorHAnsi" w:hAnsiTheme="minorHAnsi" w:cstheme="minorHAnsi"/>
                <w:noProof/>
                <w:sz w:val="22"/>
              </w:rPr>
              <w:t>1.1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Nazwa i forma prawna LGD</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4</w:t>
            </w:r>
            <w:r w:rsidR="007F5931" w:rsidRPr="00893262">
              <w:rPr>
                <w:rFonts w:asciiTheme="minorHAnsi" w:hAnsiTheme="minorHAnsi"/>
                <w:noProof/>
                <w:webHidden/>
                <w:sz w:val="22"/>
              </w:rPr>
              <w:fldChar w:fldCharType="end"/>
            </w:r>
          </w:hyperlink>
        </w:p>
        <w:p w14:paraId="383623BB" w14:textId="5F0EC409"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3" w:history="1">
            <w:r w:rsidR="000319EC" w:rsidRPr="00893262">
              <w:rPr>
                <w:rStyle w:val="Hipercze"/>
                <w:rFonts w:asciiTheme="minorHAnsi" w:hAnsiTheme="minorHAnsi" w:cstheme="minorHAnsi"/>
                <w:noProof/>
                <w:sz w:val="22"/>
              </w:rPr>
              <w:t>1.2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Zwięzły opis obszaru LGD</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4</w:t>
            </w:r>
            <w:r w:rsidR="007F5931" w:rsidRPr="00893262">
              <w:rPr>
                <w:rFonts w:asciiTheme="minorHAnsi" w:hAnsiTheme="minorHAnsi"/>
                <w:noProof/>
                <w:webHidden/>
                <w:sz w:val="22"/>
              </w:rPr>
              <w:fldChar w:fldCharType="end"/>
            </w:r>
          </w:hyperlink>
        </w:p>
        <w:p w14:paraId="10059E7E" w14:textId="54E2D79F"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4" w:history="1">
            <w:r w:rsidR="000319EC" w:rsidRPr="00893262">
              <w:rPr>
                <w:rStyle w:val="Hipercze"/>
                <w:rFonts w:asciiTheme="minorHAnsi" w:hAnsiTheme="minorHAnsi" w:cstheme="minorHAnsi"/>
                <w:noProof/>
                <w:sz w:val="22"/>
              </w:rPr>
              <w:t>1.3</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Mapa obszaru objętego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w:t>
            </w:r>
            <w:r w:rsidR="007F5931" w:rsidRPr="00893262">
              <w:rPr>
                <w:rFonts w:asciiTheme="minorHAnsi" w:hAnsiTheme="minorHAnsi"/>
                <w:noProof/>
                <w:webHidden/>
                <w:sz w:val="22"/>
              </w:rPr>
              <w:fldChar w:fldCharType="end"/>
            </w:r>
          </w:hyperlink>
        </w:p>
        <w:p w14:paraId="429E0E48" w14:textId="71A9E5BA"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5" w:history="1">
            <w:r w:rsidR="000319EC" w:rsidRPr="00893262">
              <w:rPr>
                <w:rStyle w:val="Hipercze"/>
                <w:rFonts w:asciiTheme="minorHAnsi" w:hAnsiTheme="minorHAnsi" w:cstheme="minorHAnsi"/>
                <w:noProof/>
                <w:sz w:val="22"/>
              </w:rPr>
              <w:t>1.4</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procesu tworzenia partnerstwa oraz doświadczenia LGD we wdrażaniu podejścia LEADER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_Toc441443975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w:t>
            </w:r>
            <w:r w:rsidR="007F5931" w:rsidRPr="00893262">
              <w:rPr>
                <w:rFonts w:asciiTheme="minorHAnsi" w:hAnsiTheme="minorHAnsi"/>
                <w:noProof/>
                <w:webHidden/>
                <w:sz w:val="22"/>
              </w:rPr>
              <w:fldChar w:fldCharType="end"/>
            </w:r>
          </w:hyperlink>
        </w:p>
        <w:p w14:paraId="4496B713" w14:textId="0E549321"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6" w:history="1">
            <w:r w:rsidR="000319EC" w:rsidRPr="00893262">
              <w:rPr>
                <w:rStyle w:val="Hipercze"/>
                <w:rFonts w:asciiTheme="minorHAnsi" w:hAnsiTheme="minorHAnsi" w:cstheme="minorHAnsi"/>
                <w:noProof/>
                <w:sz w:val="22"/>
              </w:rPr>
              <w:t>1.5</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struktury LGD</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_Toc441443976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7</w:t>
            </w:r>
            <w:r w:rsidR="007F5931" w:rsidRPr="00893262">
              <w:rPr>
                <w:rFonts w:asciiTheme="minorHAnsi" w:hAnsiTheme="minorHAnsi"/>
                <w:noProof/>
                <w:webHidden/>
                <w:sz w:val="22"/>
              </w:rPr>
              <w:fldChar w:fldCharType="end"/>
            </w:r>
          </w:hyperlink>
        </w:p>
        <w:p w14:paraId="64FA225A" w14:textId="6F3B88A6"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7" w:history="1">
            <w:r w:rsidR="000319EC" w:rsidRPr="00893262">
              <w:rPr>
                <w:rStyle w:val="Hipercze"/>
                <w:rFonts w:asciiTheme="minorHAnsi" w:hAnsiTheme="minorHAnsi" w:cstheme="minorHAnsi"/>
                <w:noProof/>
                <w:sz w:val="22"/>
              </w:rPr>
              <w:t>1.6</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składu organu decyzyjnego LGD</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_Toc441443977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7</w:t>
            </w:r>
            <w:r w:rsidR="007F5931" w:rsidRPr="00893262">
              <w:rPr>
                <w:rFonts w:asciiTheme="minorHAnsi" w:hAnsiTheme="minorHAnsi"/>
                <w:noProof/>
                <w:webHidden/>
                <w:sz w:val="22"/>
              </w:rPr>
              <w:fldChar w:fldCharType="end"/>
            </w:r>
          </w:hyperlink>
        </w:p>
        <w:p w14:paraId="6B04B75A" w14:textId="53940B16"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8" w:history="1">
            <w:r w:rsidR="000319EC" w:rsidRPr="00893262">
              <w:rPr>
                <w:rStyle w:val="Hipercze"/>
                <w:rFonts w:asciiTheme="minorHAnsi" w:hAnsiTheme="minorHAnsi" w:cstheme="minorHAnsi"/>
                <w:noProof/>
                <w:sz w:val="22"/>
              </w:rPr>
              <w:t>1.7</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Charakterystyka rozwiązań stosowanych w procesie decyzyjnym</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_Toc441443978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8</w:t>
            </w:r>
            <w:r w:rsidR="007F5931" w:rsidRPr="00893262">
              <w:rPr>
                <w:rFonts w:asciiTheme="minorHAnsi" w:hAnsiTheme="minorHAnsi"/>
                <w:noProof/>
                <w:webHidden/>
                <w:sz w:val="22"/>
              </w:rPr>
              <w:fldChar w:fldCharType="end"/>
            </w:r>
          </w:hyperlink>
        </w:p>
        <w:p w14:paraId="2EFADDAD" w14:textId="75E0F12D"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79" w:history="1">
            <w:r w:rsidR="000319EC" w:rsidRPr="00893262">
              <w:rPr>
                <w:rStyle w:val="Hipercze"/>
                <w:rFonts w:asciiTheme="minorHAnsi" w:hAnsiTheme="minorHAnsi" w:cstheme="minorHAnsi"/>
                <w:noProof/>
                <w:sz w:val="22"/>
              </w:rPr>
              <w:t>1.8</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Dokumenty regulujące funkcjonowanie LGD</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_Toc441443979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8</w:t>
            </w:r>
            <w:r w:rsidR="007F5931" w:rsidRPr="00893262">
              <w:rPr>
                <w:rFonts w:asciiTheme="minorHAnsi" w:hAnsiTheme="minorHAnsi"/>
                <w:noProof/>
                <w:webHidden/>
                <w:sz w:val="22"/>
              </w:rPr>
              <w:fldChar w:fldCharType="end"/>
            </w:r>
          </w:hyperlink>
        </w:p>
        <w:p w14:paraId="6916F190" w14:textId="4E9BEB81" w:rsidR="000319EC" w:rsidRPr="00893262" w:rsidRDefault="00117A89" w:rsidP="00BE4479">
          <w:pPr>
            <w:pStyle w:val="Spistreci1"/>
            <w:rPr>
              <w:rFonts w:eastAsiaTheme="minorEastAsia" w:cstheme="minorBidi"/>
              <w:sz w:val="22"/>
              <w:lang w:eastAsia="pl-PL"/>
            </w:rPr>
          </w:pPr>
          <w:hyperlink w:anchor="_Toc441443980" w:history="1">
            <w:r w:rsidR="000319EC" w:rsidRPr="00893262">
              <w:rPr>
                <w:rStyle w:val="Hipercze"/>
                <w:sz w:val="22"/>
              </w:rPr>
              <w:t>Rozdział II Partycypacyjny charakter LSR</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_Toc441443980 \h </w:instrText>
            </w:r>
            <w:r w:rsidR="007F5931" w:rsidRPr="00893262">
              <w:rPr>
                <w:webHidden/>
                <w:sz w:val="22"/>
              </w:rPr>
            </w:r>
            <w:r w:rsidR="007F5931" w:rsidRPr="00893262">
              <w:rPr>
                <w:webHidden/>
                <w:sz w:val="22"/>
              </w:rPr>
              <w:fldChar w:fldCharType="separate"/>
            </w:r>
            <w:r w:rsidR="00773F36">
              <w:rPr>
                <w:webHidden/>
                <w:sz w:val="22"/>
              </w:rPr>
              <w:t>9</w:t>
            </w:r>
            <w:r w:rsidR="007F5931" w:rsidRPr="00893262">
              <w:rPr>
                <w:webHidden/>
                <w:sz w:val="22"/>
              </w:rPr>
              <w:fldChar w:fldCharType="end"/>
            </w:r>
          </w:hyperlink>
        </w:p>
        <w:p w14:paraId="303E189A" w14:textId="656EF162"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2" w:history="1">
            <w:r w:rsidR="000319EC" w:rsidRPr="00893262">
              <w:rPr>
                <w:rStyle w:val="Hipercze"/>
                <w:rFonts w:asciiTheme="minorHAnsi" w:eastAsia="Times New Roman" w:hAnsiTheme="minorHAnsi"/>
                <w:noProof/>
                <w:sz w:val="22"/>
              </w:rPr>
              <w:t>2.1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noProof/>
                <w:sz w:val="22"/>
              </w:rPr>
              <w:t>Opis partycypacyjnych metod tworzenia LSR i jej realizacji</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9</w:t>
            </w:r>
            <w:r w:rsidR="007F5931" w:rsidRPr="00893262">
              <w:rPr>
                <w:rFonts w:asciiTheme="minorHAnsi" w:hAnsiTheme="minorHAnsi"/>
                <w:noProof/>
                <w:webHidden/>
                <w:sz w:val="22"/>
              </w:rPr>
              <w:fldChar w:fldCharType="end"/>
            </w:r>
          </w:hyperlink>
        </w:p>
        <w:p w14:paraId="59428603" w14:textId="65CA5B3B"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3" w:history="1">
            <w:r w:rsidR="000319EC" w:rsidRPr="00893262">
              <w:rPr>
                <w:rStyle w:val="Hipercze"/>
                <w:rFonts w:asciiTheme="minorHAnsi" w:eastAsia="Times New Roman" w:hAnsiTheme="minorHAnsi" w:cstheme="minorHAnsi"/>
                <w:noProof/>
                <w:sz w:val="22"/>
              </w:rPr>
              <w:t>2.2</w:t>
            </w:r>
            <w:r w:rsidR="000319EC" w:rsidRPr="00893262">
              <w:rPr>
                <w:rFonts w:asciiTheme="minorHAnsi" w:eastAsiaTheme="minorEastAsia" w:hAnsiTheme="minorHAnsi"/>
                <w:noProof/>
                <w:sz w:val="22"/>
                <w:lang w:eastAsia="pl-PL"/>
              </w:rPr>
              <w:tab/>
            </w:r>
            <w:r w:rsidR="000319EC" w:rsidRPr="00893262">
              <w:rPr>
                <w:rStyle w:val="Hipercze"/>
                <w:rFonts w:asciiTheme="minorHAnsi" w:eastAsia="Times New Roman" w:hAnsiTheme="minorHAnsi" w:cstheme="minorHAnsi"/>
                <w:noProof/>
                <w:sz w:val="22"/>
              </w:rPr>
              <w:t>Dane z konsultacji społecznych przeprowadzonych na obszarze objętym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9</w:t>
            </w:r>
            <w:r w:rsidR="007F5931" w:rsidRPr="00893262">
              <w:rPr>
                <w:rFonts w:asciiTheme="minorHAnsi" w:hAnsiTheme="minorHAnsi"/>
                <w:noProof/>
                <w:webHidden/>
                <w:sz w:val="22"/>
              </w:rPr>
              <w:fldChar w:fldCharType="end"/>
            </w:r>
          </w:hyperlink>
        </w:p>
        <w:p w14:paraId="681C1886" w14:textId="60D34927"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4" w:history="1">
            <w:r w:rsidR="000319EC" w:rsidRPr="00893262">
              <w:rPr>
                <w:rStyle w:val="Hipercze"/>
                <w:rFonts w:asciiTheme="minorHAnsi" w:eastAsia="Times New Roman" w:hAnsiTheme="minorHAnsi" w:cstheme="minorHAnsi"/>
                <w:noProof/>
                <w:sz w:val="22"/>
              </w:rPr>
              <w:t>2.3</w:t>
            </w:r>
            <w:r w:rsidR="000319EC" w:rsidRPr="00893262">
              <w:rPr>
                <w:rFonts w:asciiTheme="minorHAnsi" w:eastAsiaTheme="minorEastAsia" w:hAnsiTheme="minorHAnsi"/>
                <w:noProof/>
                <w:sz w:val="22"/>
                <w:lang w:eastAsia="pl-PL"/>
              </w:rPr>
              <w:tab/>
            </w:r>
            <w:r w:rsidR="000319EC" w:rsidRPr="00893262">
              <w:rPr>
                <w:rStyle w:val="Hipercze"/>
                <w:rFonts w:asciiTheme="minorHAnsi" w:eastAsia="Times New Roman" w:hAnsiTheme="minorHAnsi" w:cstheme="minorHAnsi"/>
                <w:noProof/>
                <w:sz w:val="22"/>
              </w:rPr>
              <w:t xml:space="preserve">Partycypacyjne metody konsultacji wykorzystane na każdym kluczowym etapie prac nad </w:t>
            </w:r>
            <w:r w:rsidR="00BE4479" w:rsidRPr="00893262">
              <w:rPr>
                <w:rStyle w:val="Hipercze"/>
                <w:rFonts w:asciiTheme="minorHAnsi" w:eastAsia="Times New Roman" w:hAnsiTheme="minorHAnsi" w:cstheme="minorHAnsi"/>
                <w:noProof/>
                <w:sz w:val="22"/>
              </w:rPr>
              <w:br/>
            </w:r>
            <w:r w:rsidR="000319EC" w:rsidRPr="00893262">
              <w:rPr>
                <w:rStyle w:val="Hipercze"/>
                <w:rFonts w:asciiTheme="minorHAnsi" w:eastAsia="Times New Roman" w:hAnsiTheme="minorHAnsi" w:cstheme="minorHAnsi"/>
                <w:noProof/>
                <w:sz w:val="22"/>
              </w:rPr>
              <w:t>opracowaniem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10</w:t>
            </w:r>
            <w:r w:rsidR="007F5931" w:rsidRPr="00893262">
              <w:rPr>
                <w:rFonts w:asciiTheme="minorHAnsi" w:hAnsiTheme="minorHAnsi"/>
                <w:noProof/>
                <w:webHidden/>
                <w:sz w:val="22"/>
              </w:rPr>
              <w:fldChar w:fldCharType="end"/>
            </w:r>
          </w:hyperlink>
        </w:p>
        <w:p w14:paraId="18E5BB0D" w14:textId="3152164C"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5" w:history="1">
            <w:r w:rsidR="000319EC" w:rsidRPr="00893262">
              <w:rPr>
                <w:rStyle w:val="Hipercze"/>
                <w:rFonts w:asciiTheme="minorHAnsi" w:eastAsia="Times New Roman" w:hAnsiTheme="minorHAnsi" w:cstheme="minorHAnsi"/>
                <w:noProof/>
                <w:sz w:val="22"/>
              </w:rPr>
              <w:t>2.4</w:t>
            </w:r>
            <w:r w:rsidR="000319EC" w:rsidRPr="00893262">
              <w:rPr>
                <w:rFonts w:asciiTheme="minorHAnsi" w:eastAsiaTheme="minorEastAsia" w:hAnsiTheme="minorHAnsi"/>
                <w:noProof/>
                <w:sz w:val="22"/>
                <w:lang w:eastAsia="pl-PL"/>
              </w:rPr>
              <w:tab/>
            </w:r>
            <w:r w:rsidR="000319EC" w:rsidRPr="00893262">
              <w:rPr>
                <w:rStyle w:val="Hipercze"/>
                <w:rFonts w:asciiTheme="minorHAnsi" w:eastAsia="Times New Roman" w:hAnsiTheme="minorHAnsi" w:cstheme="minorHAnsi"/>
                <w:noProof/>
                <w:sz w:val="22"/>
              </w:rPr>
              <w:t>Wyniki przeprowadzonej analizy wniosków z konsultacji</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_Toc441443985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12</w:t>
            </w:r>
            <w:r w:rsidR="007F5931" w:rsidRPr="00893262">
              <w:rPr>
                <w:rFonts w:asciiTheme="minorHAnsi" w:hAnsiTheme="minorHAnsi"/>
                <w:noProof/>
                <w:webHidden/>
                <w:sz w:val="22"/>
              </w:rPr>
              <w:fldChar w:fldCharType="end"/>
            </w:r>
          </w:hyperlink>
        </w:p>
        <w:p w14:paraId="4045AA8E" w14:textId="46476381"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6" w:history="1">
            <w:r w:rsidR="000319EC" w:rsidRPr="00893262">
              <w:rPr>
                <w:rStyle w:val="Hipercze"/>
                <w:rFonts w:asciiTheme="minorHAnsi" w:hAnsiTheme="minorHAnsi"/>
                <w:noProof/>
                <w:sz w:val="22"/>
              </w:rPr>
              <w:t>2.5</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noProof/>
                <w:sz w:val="22"/>
              </w:rPr>
              <w:t>Wyniki badań własnych i ewaluacja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_Toc441443986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12</w:t>
            </w:r>
            <w:r w:rsidR="007F5931" w:rsidRPr="00893262">
              <w:rPr>
                <w:rFonts w:asciiTheme="minorHAnsi" w:hAnsiTheme="minorHAnsi"/>
                <w:noProof/>
                <w:webHidden/>
                <w:sz w:val="22"/>
              </w:rPr>
              <w:fldChar w:fldCharType="end"/>
            </w:r>
          </w:hyperlink>
        </w:p>
        <w:p w14:paraId="4BACD257" w14:textId="7E489F9B"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87" w:history="1">
            <w:r w:rsidR="000319EC" w:rsidRPr="00893262">
              <w:rPr>
                <w:rStyle w:val="Hipercze"/>
                <w:rFonts w:asciiTheme="minorHAnsi" w:hAnsiTheme="minorHAnsi"/>
                <w:noProof/>
                <w:sz w:val="22"/>
              </w:rPr>
              <w:t>2.6</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noProof/>
                <w:sz w:val="22"/>
              </w:rPr>
              <w:t>Proces opracowania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_Toc441443987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13</w:t>
            </w:r>
            <w:r w:rsidR="007F5931" w:rsidRPr="00893262">
              <w:rPr>
                <w:rFonts w:asciiTheme="minorHAnsi" w:hAnsiTheme="minorHAnsi"/>
                <w:noProof/>
                <w:webHidden/>
                <w:sz w:val="22"/>
              </w:rPr>
              <w:fldChar w:fldCharType="end"/>
            </w:r>
          </w:hyperlink>
        </w:p>
        <w:p w14:paraId="400E3BC2" w14:textId="3F5884CD" w:rsidR="000319EC" w:rsidRPr="00893262" w:rsidRDefault="00117A89" w:rsidP="00BE4479">
          <w:pPr>
            <w:pStyle w:val="Spistreci1"/>
            <w:rPr>
              <w:rFonts w:eastAsiaTheme="minorEastAsia" w:cstheme="minorBidi"/>
              <w:sz w:val="22"/>
              <w:lang w:eastAsia="pl-PL"/>
            </w:rPr>
          </w:pPr>
          <w:hyperlink w:anchor="_Toc441443988" w:history="1">
            <w:r w:rsidR="000319EC" w:rsidRPr="00893262">
              <w:rPr>
                <w:rStyle w:val="Hipercze"/>
                <w:color w:val="auto"/>
                <w:sz w:val="22"/>
                <w:u w:val="none"/>
              </w:rPr>
              <w:t>Rozdział III Diagnoza – opis obszaru i ludności</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_Toc441443988 \h </w:instrText>
            </w:r>
            <w:r w:rsidR="007F5931" w:rsidRPr="00893262">
              <w:rPr>
                <w:webHidden/>
                <w:sz w:val="22"/>
              </w:rPr>
            </w:r>
            <w:r w:rsidR="007F5931" w:rsidRPr="00893262">
              <w:rPr>
                <w:webHidden/>
                <w:sz w:val="22"/>
              </w:rPr>
              <w:fldChar w:fldCharType="separate"/>
            </w:r>
            <w:r w:rsidR="00773F36">
              <w:rPr>
                <w:webHidden/>
                <w:sz w:val="22"/>
              </w:rPr>
              <w:t>14</w:t>
            </w:r>
            <w:r w:rsidR="007F5931" w:rsidRPr="00893262">
              <w:rPr>
                <w:webHidden/>
                <w:sz w:val="22"/>
              </w:rPr>
              <w:fldChar w:fldCharType="end"/>
            </w:r>
          </w:hyperlink>
        </w:p>
        <w:p w14:paraId="7D174762" w14:textId="015BF5F5"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0" w:history="1">
            <w:r w:rsidR="000319EC" w:rsidRPr="00893262">
              <w:rPr>
                <w:rStyle w:val="Hipercze"/>
                <w:rFonts w:asciiTheme="minorHAnsi" w:hAnsiTheme="minorHAnsi" w:cstheme="minorHAnsi"/>
                <w:noProof/>
                <w:sz w:val="22"/>
              </w:rPr>
              <w:t>3.1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Określenie grup szczególnie istotnych z punktu widzenia realizacji LSR oraz problemów i obszarów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interwencji</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_Toc441443990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14</w:t>
            </w:r>
            <w:r w:rsidR="007F5931" w:rsidRPr="00893262">
              <w:rPr>
                <w:rFonts w:asciiTheme="minorHAnsi" w:hAnsiTheme="minorHAnsi"/>
                <w:noProof/>
                <w:webHidden/>
                <w:sz w:val="22"/>
              </w:rPr>
              <w:fldChar w:fldCharType="end"/>
            </w:r>
          </w:hyperlink>
        </w:p>
        <w:p w14:paraId="011A6681" w14:textId="118443A1"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1" w:history="1">
            <w:r w:rsidR="000319EC" w:rsidRPr="00893262">
              <w:rPr>
                <w:rStyle w:val="Hipercze"/>
                <w:rFonts w:asciiTheme="minorHAnsi" w:hAnsiTheme="minorHAnsi" w:cstheme="minorHAnsi"/>
                <w:noProof/>
                <w:sz w:val="22"/>
              </w:rPr>
              <w:t>3.2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Charakterystyka gospodarki, przedsiębiorczości (w tym społecznej) oraz branż z potencjałem rozwojowym</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_Toc441443991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14</w:t>
            </w:r>
            <w:r w:rsidR="007F5931" w:rsidRPr="00893262">
              <w:rPr>
                <w:rFonts w:asciiTheme="minorHAnsi" w:hAnsiTheme="minorHAnsi"/>
                <w:noProof/>
                <w:webHidden/>
                <w:sz w:val="22"/>
              </w:rPr>
              <w:fldChar w:fldCharType="end"/>
            </w:r>
          </w:hyperlink>
        </w:p>
        <w:p w14:paraId="6CDB058D" w14:textId="513CE286"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2" w:history="1">
            <w:r w:rsidR="000319EC" w:rsidRPr="00893262">
              <w:rPr>
                <w:rStyle w:val="Hipercze"/>
                <w:rFonts w:asciiTheme="minorHAnsi" w:hAnsiTheme="minorHAnsi" w:cstheme="minorHAnsi"/>
                <w:noProof/>
                <w:sz w:val="22"/>
              </w:rPr>
              <w:t>3.3</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rynku pracy – zatrudnienie i bezrobocie, charakterystyka grup pozostających poza rynkiem pracy</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17</w:t>
            </w:r>
            <w:r w:rsidR="007F5931" w:rsidRPr="00893262">
              <w:rPr>
                <w:rFonts w:asciiTheme="minorHAnsi" w:hAnsiTheme="minorHAnsi"/>
                <w:noProof/>
                <w:webHidden/>
                <w:sz w:val="22"/>
              </w:rPr>
              <w:fldChar w:fldCharType="end"/>
            </w:r>
          </w:hyperlink>
        </w:p>
        <w:p w14:paraId="2970F640" w14:textId="346018FD"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3" w:history="1">
            <w:r w:rsidR="000319EC" w:rsidRPr="00893262">
              <w:rPr>
                <w:rStyle w:val="Hipercze"/>
                <w:rFonts w:asciiTheme="minorHAnsi" w:hAnsiTheme="minorHAnsi" w:cstheme="minorHAnsi"/>
                <w:noProof/>
                <w:sz w:val="22"/>
              </w:rPr>
              <w:t>3.4</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Przedstawienie działalności sektora społecznego, w tym integracja/rozwój społeczeństwa obywatelskiego</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18</w:t>
            </w:r>
            <w:r w:rsidR="007F5931" w:rsidRPr="00893262">
              <w:rPr>
                <w:rFonts w:asciiTheme="minorHAnsi" w:hAnsiTheme="minorHAnsi"/>
                <w:noProof/>
                <w:webHidden/>
                <w:sz w:val="22"/>
              </w:rPr>
              <w:fldChar w:fldCharType="end"/>
            </w:r>
          </w:hyperlink>
        </w:p>
        <w:p w14:paraId="6DA3B636" w14:textId="7BFFA5B7"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4" w:history="1">
            <w:r w:rsidR="000319EC" w:rsidRPr="00893262">
              <w:rPr>
                <w:rStyle w:val="Hipercze"/>
                <w:rFonts w:asciiTheme="minorHAnsi" w:hAnsiTheme="minorHAnsi"/>
                <w:noProof/>
                <w:sz w:val="22"/>
              </w:rPr>
              <w:t>3.5</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noProof/>
                <w:sz w:val="22"/>
              </w:rPr>
              <w:t>Wskazanie problemów społecznych, ze szczególnym uwzględnieniem problemów ubóstwa i wykluczenia społecznego oraz skali tych zjawisk</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18</w:t>
            </w:r>
            <w:r w:rsidR="007F5931" w:rsidRPr="00893262">
              <w:rPr>
                <w:rFonts w:asciiTheme="minorHAnsi" w:hAnsiTheme="minorHAnsi"/>
                <w:noProof/>
                <w:webHidden/>
                <w:sz w:val="22"/>
              </w:rPr>
              <w:fldChar w:fldCharType="end"/>
            </w:r>
          </w:hyperlink>
        </w:p>
        <w:p w14:paraId="3C9221F7" w14:textId="2C50D55B"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3995" w:history="1">
            <w:r w:rsidR="000319EC" w:rsidRPr="00893262">
              <w:rPr>
                <w:rStyle w:val="Hipercze"/>
                <w:rFonts w:asciiTheme="minorHAnsi" w:hAnsiTheme="minorHAnsi"/>
                <w:noProof/>
                <w:sz w:val="22"/>
              </w:rPr>
              <w:t>3.6</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noProof/>
                <w:sz w:val="22"/>
              </w:rPr>
              <w:t>Wykazanie wewnętrznej spójności obszaru LSR (innej niż spójność przestrzenna).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_Toc441443995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19</w:t>
            </w:r>
            <w:r w:rsidR="007F5931" w:rsidRPr="00893262">
              <w:rPr>
                <w:rFonts w:asciiTheme="minorHAnsi" w:hAnsiTheme="minorHAnsi"/>
                <w:noProof/>
                <w:webHidden/>
                <w:sz w:val="22"/>
              </w:rPr>
              <w:fldChar w:fldCharType="end"/>
            </w:r>
          </w:hyperlink>
        </w:p>
        <w:p w14:paraId="4D2DCD62" w14:textId="4619B049" w:rsidR="000319EC" w:rsidRPr="00893262" w:rsidRDefault="00117A89" w:rsidP="00BE4479">
          <w:pPr>
            <w:pStyle w:val="Spistreci1"/>
            <w:rPr>
              <w:rFonts w:eastAsiaTheme="minorEastAsia" w:cstheme="minorBidi"/>
              <w:sz w:val="22"/>
              <w:lang w:eastAsia="pl-PL"/>
            </w:rPr>
          </w:pPr>
          <w:hyperlink w:anchor="_Toc441443996" w:history="1">
            <w:r w:rsidR="000319EC" w:rsidRPr="00893262">
              <w:rPr>
                <w:rStyle w:val="Hipercze"/>
                <w:color w:val="auto"/>
                <w:sz w:val="22"/>
              </w:rPr>
              <w:t>Rozdział IV Analiza SWOT</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_Toc441443996 \h </w:instrText>
            </w:r>
            <w:r w:rsidR="007F5931" w:rsidRPr="00893262">
              <w:rPr>
                <w:webHidden/>
                <w:sz w:val="22"/>
              </w:rPr>
            </w:r>
            <w:r w:rsidR="007F5931" w:rsidRPr="00893262">
              <w:rPr>
                <w:webHidden/>
                <w:sz w:val="22"/>
              </w:rPr>
              <w:fldChar w:fldCharType="separate"/>
            </w:r>
            <w:r w:rsidR="00773F36">
              <w:rPr>
                <w:webHidden/>
                <w:sz w:val="22"/>
              </w:rPr>
              <w:t>21</w:t>
            </w:r>
            <w:r w:rsidR="007F5931" w:rsidRPr="00893262">
              <w:rPr>
                <w:webHidden/>
                <w:sz w:val="22"/>
              </w:rPr>
              <w:fldChar w:fldCharType="end"/>
            </w:r>
          </w:hyperlink>
        </w:p>
        <w:p w14:paraId="712CFB78" w14:textId="4E00F422" w:rsidR="000319EC" w:rsidRPr="00893262" w:rsidRDefault="00117A89" w:rsidP="00BE4479">
          <w:pPr>
            <w:pStyle w:val="Spistreci1"/>
            <w:rPr>
              <w:rFonts w:eastAsiaTheme="minorEastAsia" w:cstheme="minorBidi"/>
              <w:sz w:val="22"/>
              <w:lang w:eastAsia="pl-PL"/>
            </w:rPr>
          </w:pPr>
          <w:hyperlink w:anchor="_Toc441443997" w:history="1">
            <w:r w:rsidR="000319EC" w:rsidRPr="00893262">
              <w:rPr>
                <w:rStyle w:val="Hipercze"/>
                <w:color w:val="auto"/>
                <w:sz w:val="22"/>
              </w:rPr>
              <w:t>Rozdział V Cele i wskaźniki</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_Toc441443997 \h </w:instrText>
            </w:r>
            <w:r w:rsidR="007F5931" w:rsidRPr="00893262">
              <w:rPr>
                <w:webHidden/>
                <w:sz w:val="22"/>
              </w:rPr>
            </w:r>
            <w:r w:rsidR="007F5931" w:rsidRPr="00893262">
              <w:rPr>
                <w:webHidden/>
                <w:sz w:val="22"/>
              </w:rPr>
              <w:fldChar w:fldCharType="separate"/>
            </w:r>
            <w:r w:rsidR="00773F36">
              <w:rPr>
                <w:webHidden/>
                <w:sz w:val="22"/>
              </w:rPr>
              <w:t>25</w:t>
            </w:r>
            <w:r w:rsidR="007F5931" w:rsidRPr="00893262">
              <w:rPr>
                <w:webHidden/>
                <w:sz w:val="22"/>
              </w:rPr>
              <w:fldChar w:fldCharType="end"/>
            </w:r>
          </w:hyperlink>
        </w:p>
        <w:p w14:paraId="65B826BF" w14:textId="1AE13689"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0" w:history="1">
            <w:r w:rsidR="000319EC" w:rsidRPr="00893262">
              <w:rPr>
                <w:rStyle w:val="Hipercze"/>
                <w:rFonts w:asciiTheme="minorHAnsi" w:hAnsiTheme="minorHAnsi" w:cstheme="minorHAnsi"/>
                <w:noProof/>
                <w:sz w:val="22"/>
              </w:rPr>
              <w:t>5.1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Specyfikacja i opis celów ogólnych, przypisanych im celów szczegółowych i przedsięwzięć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wraz  z uzasadnieniem</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_Toc441444000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25</w:t>
            </w:r>
            <w:r w:rsidR="007F5931" w:rsidRPr="00893262">
              <w:rPr>
                <w:rFonts w:asciiTheme="minorHAnsi" w:hAnsiTheme="minorHAnsi"/>
                <w:noProof/>
                <w:webHidden/>
                <w:sz w:val="22"/>
              </w:rPr>
              <w:fldChar w:fldCharType="end"/>
            </w:r>
          </w:hyperlink>
        </w:p>
        <w:p w14:paraId="64B36CD6" w14:textId="0E207D1F"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1" w:history="1">
            <w:r w:rsidR="000319EC" w:rsidRPr="00893262">
              <w:rPr>
                <w:rStyle w:val="Hipercze"/>
                <w:rFonts w:asciiTheme="minorHAnsi" w:hAnsiTheme="minorHAnsi" w:cstheme="minorHAnsi"/>
                <w:noProof/>
                <w:sz w:val="22"/>
              </w:rPr>
              <w:t>5.2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Wykazanie zgodności celów z celami programów, w ramach których planowane jest finansowanie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_Toc441444001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25</w:t>
            </w:r>
            <w:r w:rsidR="007F5931" w:rsidRPr="00893262">
              <w:rPr>
                <w:rFonts w:asciiTheme="minorHAnsi" w:hAnsiTheme="minorHAnsi"/>
                <w:noProof/>
                <w:webHidden/>
                <w:sz w:val="22"/>
              </w:rPr>
              <w:fldChar w:fldCharType="end"/>
            </w:r>
          </w:hyperlink>
        </w:p>
        <w:p w14:paraId="52634CD2" w14:textId="5DCF391C"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2" w:history="1">
            <w:r w:rsidR="000319EC" w:rsidRPr="00893262">
              <w:rPr>
                <w:rStyle w:val="Hipercze"/>
                <w:rFonts w:asciiTheme="minorHAnsi" w:hAnsiTheme="minorHAnsi" w:cstheme="minorHAnsi"/>
                <w:noProof/>
                <w:sz w:val="22"/>
              </w:rPr>
              <w:t>5.3</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Przedstawienie celów z podziałem na źródła finansowania.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26</w:t>
            </w:r>
            <w:r w:rsidR="007F5931" w:rsidRPr="00893262">
              <w:rPr>
                <w:rFonts w:asciiTheme="minorHAnsi" w:hAnsiTheme="minorHAnsi"/>
                <w:noProof/>
                <w:webHidden/>
                <w:sz w:val="22"/>
              </w:rPr>
              <w:fldChar w:fldCharType="end"/>
            </w:r>
          </w:hyperlink>
        </w:p>
        <w:p w14:paraId="4686F087" w14:textId="27251B5B"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3" w:history="1">
            <w:r w:rsidR="000319EC" w:rsidRPr="00893262">
              <w:rPr>
                <w:rStyle w:val="Hipercze"/>
                <w:rFonts w:asciiTheme="minorHAnsi" w:hAnsiTheme="minorHAnsi" w:cstheme="minorHAnsi"/>
                <w:noProof/>
                <w:sz w:val="22"/>
              </w:rPr>
              <w:t>5.4</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Przedstawienie przedsięwzięć realizowanych w ramach RLKS a także wskazanie sposobu ich realizacji wraz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z uzasadnieniem</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26</w:t>
            </w:r>
            <w:r w:rsidR="007F5931" w:rsidRPr="00893262">
              <w:rPr>
                <w:rFonts w:asciiTheme="minorHAnsi" w:hAnsiTheme="minorHAnsi"/>
                <w:noProof/>
                <w:webHidden/>
                <w:sz w:val="22"/>
              </w:rPr>
              <w:fldChar w:fldCharType="end"/>
            </w:r>
          </w:hyperlink>
        </w:p>
        <w:p w14:paraId="41C63586" w14:textId="230644C1"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4" w:history="1">
            <w:r w:rsidR="000319EC" w:rsidRPr="00893262">
              <w:rPr>
                <w:rStyle w:val="Hipercze"/>
                <w:rFonts w:asciiTheme="minorHAnsi" w:hAnsiTheme="minorHAnsi" w:cstheme="minorHAnsi"/>
                <w:noProof/>
                <w:sz w:val="22"/>
              </w:rPr>
              <w:t>5.5</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Specyfikacja wskaźników przypisanych do przedsięwzięć, celów szczegółowych i celów ogólnych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z uzasadnieniem</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26</w:t>
            </w:r>
            <w:r w:rsidR="007F5931" w:rsidRPr="00893262">
              <w:rPr>
                <w:rFonts w:asciiTheme="minorHAnsi" w:hAnsiTheme="minorHAnsi"/>
                <w:noProof/>
                <w:webHidden/>
                <w:sz w:val="22"/>
              </w:rPr>
              <w:fldChar w:fldCharType="end"/>
            </w:r>
          </w:hyperlink>
        </w:p>
        <w:p w14:paraId="6C001E48" w14:textId="047CC834"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5" w:history="1">
            <w:r w:rsidR="000319EC" w:rsidRPr="00893262">
              <w:rPr>
                <w:rStyle w:val="Hipercze"/>
                <w:rFonts w:asciiTheme="minorHAnsi" w:hAnsiTheme="minorHAnsi" w:cstheme="minorHAnsi"/>
                <w:noProof/>
                <w:sz w:val="22"/>
              </w:rPr>
              <w:t>5.6</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Źródła pozyskania danych do pomiaru.</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_Toc441444005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26</w:t>
            </w:r>
            <w:r w:rsidR="007F5931" w:rsidRPr="00893262">
              <w:rPr>
                <w:rFonts w:asciiTheme="minorHAnsi" w:hAnsiTheme="minorHAnsi"/>
                <w:noProof/>
                <w:webHidden/>
                <w:sz w:val="22"/>
              </w:rPr>
              <w:fldChar w:fldCharType="end"/>
            </w:r>
          </w:hyperlink>
        </w:p>
        <w:p w14:paraId="5B96B0BB" w14:textId="578BD0B8"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6" w:history="1">
            <w:r w:rsidR="000319EC" w:rsidRPr="00893262">
              <w:rPr>
                <w:rStyle w:val="Hipercze"/>
                <w:rFonts w:asciiTheme="minorHAnsi" w:hAnsiTheme="minorHAnsi" w:cstheme="minorHAnsi"/>
                <w:noProof/>
                <w:sz w:val="22"/>
              </w:rPr>
              <w:t>5.7</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Sposób i częstotliwość dokonywania pomiaru, uaktualniania danych</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_Toc441444006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26</w:t>
            </w:r>
            <w:r w:rsidR="007F5931" w:rsidRPr="00893262">
              <w:rPr>
                <w:rFonts w:asciiTheme="minorHAnsi" w:hAnsiTheme="minorHAnsi"/>
                <w:noProof/>
                <w:webHidden/>
                <w:sz w:val="22"/>
              </w:rPr>
              <w:fldChar w:fldCharType="end"/>
            </w:r>
          </w:hyperlink>
        </w:p>
        <w:p w14:paraId="3F06EA73" w14:textId="201D4143"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7" w:history="1">
            <w:r w:rsidR="000319EC" w:rsidRPr="00893262">
              <w:rPr>
                <w:rStyle w:val="Hipercze"/>
                <w:rFonts w:asciiTheme="minorHAnsi" w:hAnsiTheme="minorHAnsi" w:cstheme="minorHAnsi"/>
                <w:noProof/>
                <w:sz w:val="22"/>
              </w:rPr>
              <w:t>5.8</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Stan początkowy wskaźnika oraz wyjaśnienie sposobu jego ustalenia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_Toc441444007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27</w:t>
            </w:r>
            <w:r w:rsidR="007F5931" w:rsidRPr="00893262">
              <w:rPr>
                <w:rFonts w:asciiTheme="minorHAnsi" w:hAnsiTheme="minorHAnsi"/>
                <w:noProof/>
                <w:webHidden/>
                <w:sz w:val="22"/>
              </w:rPr>
              <w:fldChar w:fldCharType="end"/>
            </w:r>
          </w:hyperlink>
        </w:p>
        <w:p w14:paraId="075D0291" w14:textId="259F257E"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8" w:history="1">
            <w:r w:rsidR="000319EC" w:rsidRPr="00893262">
              <w:rPr>
                <w:rStyle w:val="Hipercze"/>
                <w:rFonts w:asciiTheme="minorHAnsi" w:hAnsiTheme="minorHAnsi" w:cstheme="minorHAnsi"/>
                <w:noProof/>
                <w:sz w:val="22"/>
              </w:rPr>
              <w:t>5.9</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Stan docelowy wskaźnika oraz wyjaśnienie dotyczące sposobu jego ustalenia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_Toc441444008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27</w:t>
            </w:r>
            <w:r w:rsidR="007F5931" w:rsidRPr="00893262">
              <w:rPr>
                <w:rFonts w:asciiTheme="minorHAnsi" w:hAnsiTheme="minorHAnsi"/>
                <w:noProof/>
                <w:webHidden/>
                <w:sz w:val="22"/>
              </w:rPr>
              <w:fldChar w:fldCharType="end"/>
            </w:r>
          </w:hyperlink>
        </w:p>
        <w:p w14:paraId="16381E6A" w14:textId="491AD51C"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09" w:history="1">
            <w:r w:rsidR="000319EC" w:rsidRPr="00893262">
              <w:rPr>
                <w:rStyle w:val="Hipercze"/>
                <w:rFonts w:asciiTheme="minorHAnsi" w:hAnsiTheme="minorHAnsi" w:cstheme="minorHAnsi"/>
                <w:noProof/>
                <w:sz w:val="22"/>
              </w:rPr>
              <w:t>5.10</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projektów współpracy z innymi Lokalnymi Grupami Działania</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_Toc441444009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27</w:t>
            </w:r>
            <w:r w:rsidR="007F5931" w:rsidRPr="00893262">
              <w:rPr>
                <w:rFonts w:asciiTheme="minorHAnsi" w:hAnsiTheme="minorHAnsi"/>
                <w:noProof/>
                <w:webHidden/>
                <w:sz w:val="22"/>
              </w:rPr>
              <w:fldChar w:fldCharType="end"/>
            </w:r>
          </w:hyperlink>
        </w:p>
        <w:p w14:paraId="01F382A8" w14:textId="1B21BDB1" w:rsidR="000319EC" w:rsidRPr="00893262" w:rsidRDefault="00117A89" w:rsidP="00BE4479">
          <w:pPr>
            <w:pStyle w:val="Spistreci1"/>
            <w:rPr>
              <w:rFonts w:eastAsiaTheme="minorEastAsia" w:cstheme="minorBidi"/>
              <w:sz w:val="22"/>
              <w:lang w:eastAsia="pl-PL"/>
            </w:rPr>
          </w:pPr>
          <w:hyperlink w:anchor="_Toc441444010" w:history="1">
            <w:r w:rsidR="000319EC" w:rsidRPr="00893262">
              <w:rPr>
                <w:rStyle w:val="Hipercze"/>
                <w:sz w:val="22"/>
              </w:rPr>
              <w:t>Rozdział VI Sposób wyboru i oceny operacji oraz sposób ustanawiania kryteriów wyboru</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_Toc441444010 \h </w:instrText>
            </w:r>
            <w:r w:rsidR="007F5931" w:rsidRPr="00893262">
              <w:rPr>
                <w:webHidden/>
                <w:sz w:val="22"/>
              </w:rPr>
            </w:r>
            <w:r w:rsidR="007F5931" w:rsidRPr="00893262">
              <w:rPr>
                <w:webHidden/>
                <w:sz w:val="22"/>
              </w:rPr>
              <w:fldChar w:fldCharType="separate"/>
            </w:r>
            <w:r w:rsidR="00773F36">
              <w:rPr>
                <w:webHidden/>
                <w:sz w:val="22"/>
              </w:rPr>
              <w:t>58</w:t>
            </w:r>
            <w:r w:rsidR="007F5931" w:rsidRPr="00893262">
              <w:rPr>
                <w:webHidden/>
                <w:sz w:val="22"/>
              </w:rPr>
              <w:fldChar w:fldCharType="end"/>
            </w:r>
          </w:hyperlink>
        </w:p>
        <w:p w14:paraId="75E818B5" w14:textId="05E666F3"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12" w:history="1">
            <w:r w:rsidR="000319EC" w:rsidRPr="00893262">
              <w:rPr>
                <w:rStyle w:val="Hipercze"/>
                <w:rFonts w:asciiTheme="minorHAnsi" w:hAnsiTheme="minorHAnsi" w:cstheme="minorHAnsi"/>
                <w:noProof/>
                <w:sz w:val="22"/>
              </w:rPr>
              <w:t>6.1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Ogólna charakterystyka przyjętych rozwiązań formalno-instytucjonalnych</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_Toc441444012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58</w:t>
            </w:r>
            <w:r w:rsidR="007F5931" w:rsidRPr="00893262">
              <w:rPr>
                <w:rFonts w:asciiTheme="minorHAnsi" w:hAnsiTheme="minorHAnsi"/>
                <w:noProof/>
                <w:webHidden/>
                <w:sz w:val="22"/>
              </w:rPr>
              <w:fldChar w:fldCharType="end"/>
            </w:r>
          </w:hyperlink>
        </w:p>
        <w:p w14:paraId="6408C201" w14:textId="1ABFE595"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13" w:history="1">
            <w:r w:rsidR="000319EC" w:rsidRPr="00893262">
              <w:rPr>
                <w:rStyle w:val="Hipercze"/>
                <w:rFonts w:asciiTheme="minorHAnsi" w:hAnsiTheme="minorHAnsi" w:cstheme="minorHAnsi"/>
                <w:noProof/>
                <w:sz w:val="22"/>
              </w:rPr>
              <w:t>6.2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Sposób ustanawiania i zmiany kryteriów wyboru zgodnie z wymogami określonymi dla programów,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w ramach których planowane jest finansowanie LSR z uwzględnieniem powiązania kryteriów wyboru  z diagnozą obszaru, celami i wskaźnikami.</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_Toc441444013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58</w:t>
            </w:r>
            <w:r w:rsidR="007F5931" w:rsidRPr="00893262">
              <w:rPr>
                <w:rFonts w:asciiTheme="minorHAnsi" w:hAnsiTheme="minorHAnsi"/>
                <w:noProof/>
                <w:webHidden/>
                <w:sz w:val="22"/>
              </w:rPr>
              <w:fldChar w:fldCharType="end"/>
            </w:r>
          </w:hyperlink>
        </w:p>
        <w:p w14:paraId="3F0780A6" w14:textId="33585053"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14" w:history="1">
            <w:r w:rsidR="000319EC" w:rsidRPr="00893262">
              <w:rPr>
                <w:rStyle w:val="Hipercze"/>
                <w:rFonts w:asciiTheme="minorHAnsi" w:hAnsiTheme="minorHAnsi" w:cstheme="minorHAnsi"/>
                <w:noProof/>
                <w:sz w:val="22"/>
              </w:rPr>
              <w:t>6.3</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 xml:space="preserve">Wskazanie w jaki sposób w kryteriach wyboru operacji została uwzględniona innowacyjność, jej definicja  </w:t>
            </w:r>
            <w:r w:rsidR="00BE4479" w:rsidRPr="00893262">
              <w:rPr>
                <w:rStyle w:val="Hipercze"/>
                <w:rFonts w:asciiTheme="minorHAnsi" w:hAnsiTheme="minorHAnsi" w:cstheme="minorHAnsi"/>
                <w:noProof/>
                <w:sz w:val="22"/>
              </w:rPr>
              <w:br/>
            </w:r>
            <w:r w:rsidR="000319EC" w:rsidRPr="00893262">
              <w:rPr>
                <w:rStyle w:val="Hipercze"/>
                <w:rFonts w:asciiTheme="minorHAnsi" w:hAnsiTheme="minorHAnsi" w:cstheme="minorHAnsi"/>
                <w:noProof/>
                <w:sz w:val="22"/>
              </w:rPr>
              <w:t xml:space="preserve"> zasady oceny</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_Toc441444014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59</w:t>
            </w:r>
            <w:r w:rsidR="007F5931" w:rsidRPr="00893262">
              <w:rPr>
                <w:rFonts w:asciiTheme="minorHAnsi" w:hAnsiTheme="minorHAnsi"/>
                <w:noProof/>
                <w:webHidden/>
                <w:sz w:val="22"/>
              </w:rPr>
              <w:fldChar w:fldCharType="end"/>
            </w:r>
          </w:hyperlink>
        </w:p>
        <w:p w14:paraId="1DDF2371" w14:textId="65AB0D72"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15" w:history="1">
            <w:r w:rsidR="000319EC" w:rsidRPr="00893262">
              <w:rPr>
                <w:rStyle w:val="Hipercze"/>
                <w:rFonts w:asciiTheme="minorHAnsi" w:hAnsiTheme="minorHAnsi" w:cstheme="minorHAnsi"/>
                <w:noProof/>
                <w:sz w:val="22"/>
              </w:rPr>
              <w:t>6.4</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Informacja o realizacji projektów grantowych i operacji własnych.</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_Toc441444015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59</w:t>
            </w:r>
            <w:r w:rsidR="007F5931" w:rsidRPr="00893262">
              <w:rPr>
                <w:rFonts w:asciiTheme="minorHAnsi" w:hAnsiTheme="minorHAnsi"/>
                <w:noProof/>
                <w:webHidden/>
                <w:sz w:val="22"/>
              </w:rPr>
              <w:fldChar w:fldCharType="end"/>
            </w:r>
          </w:hyperlink>
        </w:p>
        <w:p w14:paraId="145F764D" w14:textId="393EEA48"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16" w:history="1">
            <w:r w:rsidR="000319EC" w:rsidRPr="00893262">
              <w:rPr>
                <w:rStyle w:val="Hipercze"/>
                <w:rFonts w:asciiTheme="minorHAnsi" w:hAnsiTheme="minorHAnsi" w:cstheme="minorHAnsi"/>
                <w:noProof/>
                <w:sz w:val="22"/>
              </w:rPr>
              <w:t>6.5</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Podstawowe zasady ustalania wysokości wsparcia na realizację operacji w ramach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_Toc441444016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60</w:t>
            </w:r>
            <w:r w:rsidR="007F5931" w:rsidRPr="00893262">
              <w:rPr>
                <w:rFonts w:asciiTheme="minorHAnsi" w:hAnsiTheme="minorHAnsi"/>
                <w:noProof/>
                <w:webHidden/>
                <w:sz w:val="22"/>
              </w:rPr>
              <w:fldChar w:fldCharType="end"/>
            </w:r>
          </w:hyperlink>
        </w:p>
        <w:p w14:paraId="2D4A300E" w14:textId="6DE4132C" w:rsidR="000319EC" w:rsidRPr="00893262" w:rsidRDefault="00117A89" w:rsidP="00BE4479">
          <w:pPr>
            <w:pStyle w:val="Spistreci1"/>
            <w:rPr>
              <w:rFonts w:eastAsiaTheme="minorEastAsia" w:cstheme="minorBidi"/>
              <w:sz w:val="22"/>
              <w:lang w:eastAsia="pl-PL"/>
            </w:rPr>
          </w:pPr>
          <w:hyperlink w:anchor="_Toc441444017" w:history="1">
            <w:r w:rsidR="000319EC" w:rsidRPr="00893262">
              <w:rPr>
                <w:rStyle w:val="Hipercze"/>
                <w:sz w:val="22"/>
              </w:rPr>
              <w:t>Rozdział VII Plan działania</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_Toc441444017 \h </w:instrText>
            </w:r>
            <w:r w:rsidR="007F5931" w:rsidRPr="00893262">
              <w:rPr>
                <w:webHidden/>
                <w:sz w:val="22"/>
              </w:rPr>
            </w:r>
            <w:r w:rsidR="007F5931" w:rsidRPr="00893262">
              <w:rPr>
                <w:webHidden/>
                <w:sz w:val="22"/>
              </w:rPr>
              <w:fldChar w:fldCharType="separate"/>
            </w:r>
            <w:r w:rsidR="00773F36">
              <w:rPr>
                <w:webHidden/>
                <w:sz w:val="22"/>
              </w:rPr>
              <w:t>61</w:t>
            </w:r>
            <w:r w:rsidR="007F5931" w:rsidRPr="00893262">
              <w:rPr>
                <w:webHidden/>
                <w:sz w:val="22"/>
              </w:rPr>
              <w:fldChar w:fldCharType="end"/>
            </w:r>
          </w:hyperlink>
        </w:p>
        <w:p w14:paraId="122258E3" w14:textId="2DD4091B" w:rsidR="000319EC" w:rsidRPr="00893262" w:rsidRDefault="00117A89" w:rsidP="00BE4479">
          <w:pPr>
            <w:pStyle w:val="Spistreci1"/>
            <w:rPr>
              <w:rFonts w:eastAsiaTheme="minorEastAsia" w:cstheme="minorBidi"/>
              <w:sz w:val="22"/>
              <w:lang w:eastAsia="pl-PL"/>
            </w:rPr>
          </w:pPr>
          <w:hyperlink w:anchor="_Toc441444018" w:history="1">
            <w:r w:rsidR="000319EC" w:rsidRPr="00893262">
              <w:rPr>
                <w:rStyle w:val="Hipercze"/>
                <w:sz w:val="22"/>
              </w:rPr>
              <w:t>Rozdział VIII Budżet</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_Toc441444018 \h </w:instrText>
            </w:r>
            <w:r w:rsidR="007F5931" w:rsidRPr="00893262">
              <w:rPr>
                <w:webHidden/>
                <w:sz w:val="22"/>
              </w:rPr>
            </w:r>
            <w:r w:rsidR="007F5931" w:rsidRPr="00893262">
              <w:rPr>
                <w:webHidden/>
                <w:sz w:val="22"/>
              </w:rPr>
              <w:fldChar w:fldCharType="separate"/>
            </w:r>
            <w:r w:rsidR="00773F36">
              <w:rPr>
                <w:webHidden/>
                <w:sz w:val="22"/>
              </w:rPr>
              <w:t>62</w:t>
            </w:r>
            <w:r w:rsidR="007F5931" w:rsidRPr="00893262">
              <w:rPr>
                <w:webHidden/>
                <w:sz w:val="22"/>
              </w:rPr>
              <w:fldChar w:fldCharType="end"/>
            </w:r>
          </w:hyperlink>
        </w:p>
        <w:p w14:paraId="4AB8C119" w14:textId="2AA70AAF"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21" w:history="1">
            <w:r w:rsidR="000319EC" w:rsidRPr="00893262">
              <w:rPr>
                <w:rStyle w:val="Hipercze"/>
                <w:rFonts w:asciiTheme="minorHAnsi" w:hAnsiTheme="minorHAnsi" w:cstheme="minorHAnsi"/>
                <w:noProof/>
                <w:sz w:val="22"/>
              </w:rPr>
              <w:t>8.1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Ogólna charakterystyka budżetu</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_Toc441444021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62</w:t>
            </w:r>
            <w:r w:rsidR="007F5931" w:rsidRPr="00893262">
              <w:rPr>
                <w:rFonts w:asciiTheme="minorHAnsi" w:hAnsiTheme="minorHAnsi"/>
                <w:noProof/>
                <w:webHidden/>
                <w:sz w:val="22"/>
              </w:rPr>
              <w:fldChar w:fldCharType="end"/>
            </w:r>
          </w:hyperlink>
        </w:p>
        <w:p w14:paraId="2CD4C49C" w14:textId="075F3B13"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22" w:history="1">
            <w:r w:rsidR="000319EC" w:rsidRPr="00893262">
              <w:rPr>
                <w:rStyle w:val="Hipercze"/>
                <w:rFonts w:asciiTheme="minorHAnsi" w:hAnsiTheme="minorHAnsi" w:cstheme="minorHAnsi"/>
                <w:noProof/>
                <w:sz w:val="22"/>
              </w:rPr>
              <w:t>8.2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Krótki opis powiązania budżetu z celami LSR</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_Toc441444022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62</w:t>
            </w:r>
            <w:r w:rsidR="007F5931" w:rsidRPr="00893262">
              <w:rPr>
                <w:rFonts w:asciiTheme="minorHAnsi" w:hAnsiTheme="minorHAnsi"/>
                <w:noProof/>
                <w:webHidden/>
                <w:sz w:val="22"/>
              </w:rPr>
              <w:fldChar w:fldCharType="end"/>
            </w:r>
          </w:hyperlink>
        </w:p>
        <w:p w14:paraId="7987570E" w14:textId="5E86CB42" w:rsidR="000319EC" w:rsidRPr="00893262" w:rsidRDefault="00117A89" w:rsidP="00BE4479">
          <w:pPr>
            <w:pStyle w:val="Spistreci1"/>
            <w:rPr>
              <w:rFonts w:eastAsiaTheme="minorEastAsia" w:cstheme="minorBidi"/>
              <w:sz w:val="22"/>
              <w:lang w:eastAsia="pl-PL"/>
            </w:rPr>
          </w:pPr>
          <w:hyperlink w:anchor="_Toc441444023" w:history="1">
            <w:r w:rsidR="000319EC" w:rsidRPr="00893262">
              <w:rPr>
                <w:rStyle w:val="Hipercze"/>
                <w:color w:val="auto"/>
                <w:sz w:val="22"/>
              </w:rPr>
              <w:t>Rozdział IX Plan komunikacji</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_Toc441444023 \h </w:instrText>
            </w:r>
            <w:r w:rsidR="007F5931" w:rsidRPr="00893262">
              <w:rPr>
                <w:webHidden/>
                <w:sz w:val="22"/>
              </w:rPr>
            </w:r>
            <w:r w:rsidR="007F5931" w:rsidRPr="00893262">
              <w:rPr>
                <w:webHidden/>
                <w:sz w:val="22"/>
              </w:rPr>
              <w:fldChar w:fldCharType="separate"/>
            </w:r>
            <w:r w:rsidR="00773F36">
              <w:rPr>
                <w:webHidden/>
                <w:sz w:val="22"/>
              </w:rPr>
              <w:t>62</w:t>
            </w:r>
            <w:r w:rsidR="007F5931" w:rsidRPr="00893262">
              <w:rPr>
                <w:webHidden/>
                <w:sz w:val="22"/>
              </w:rPr>
              <w:fldChar w:fldCharType="end"/>
            </w:r>
          </w:hyperlink>
        </w:p>
        <w:p w14:paraId="5823B1BD" w14:textId="063F0C6D" w:rsidR="000319EC" w:rsidRPr="00893262" w:rsidRDefault="00117A89" w:rsidP="00BE4479">
          <w:pPr>
            <w:pStyle w:val="Spistreci1"/>
            <w:rPr>
              <w:rFonts w:eastAsiaTheme="minorEastAsia" w:cstheme="minorBidi"/>
              <w:sz w:val="22"/>
              <w:lang w:eastAsia="pl-PL"/>
            </w:rPr>
          </w:pPr>
          <w:hyperlink w:anchor="_Toc441444024" w:history="1">
            <w:r w:rsidR="000319EC" w:rsidRPr="00893262">
              <w:rPr>
                <w:rStyle w:val="Hipercze"/>
                <w:color w:val="auto"/>
                <w:sz w:val="22"/>
              </w:rPr>
              <w:t>Rozdział X Zintegrowanie</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_Toc441444024 \h </w:instrText>
            </w:r>
            <w:r w:rsidR="007F5931" w:rsidRPr="00893262">
              <w:rPr>
                <w:webHidden/>
                <w:sz w:val="22"/>
              </w:rPr>
            </w:r>
            <w:r w:rsidR="007F5931" w:rsidRPr="00893262">
              <w:rPr>
                <w:webHidden/>
                <w:sz w:val="22"/>
              </w:rPr>
              <w:fldChar w:fldCharType="separate"/>
            </w:r>
            <w:r w:rsidR="00773F36">
              <w:rPr>
                <w:webHidden/>
                <w:sz w:val="22"/>
              </w:rPr>
              <w:t>64</w:t>
            </w:r>
            <w:r w:rsidR="007F5931" w:rsidRPr="00893262">
              <w:rPr>
                <w:webHidden/>
                <w:sz w:val="22"/>
              </w:rPr>
              <w:fldChar w:fldCharType="end"/>
            </w:r>
          </w:hyperlink>
        </w:p>
        <w:p w14:paraId="6C669106" w14:textId="2A00EA94"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27" w:history="1">
            <w:r w:rsidR="000319EC" w:rsidRPr="00893262">
              <w:rPr>
                <w:rStyle w:val="Hipercze"/>
                <w:rFonts w:asciiTheme="minorHAnsi" w:hAnsiTheme="minorHAnsi" w:cstheme="minorHAnsi"/>
                <w:noProof/>
                <w:sz w:val="22"/>
              </w:rPr>
              <w:t>10.1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zgodności i komplementarności z innymi dokumentami planistycznymi/strategiami</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_Toc441444027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64</w:t>
            </w:r>
            <w:r w:rsidR="007F5931" w:rsidRPr="00893262">
              <w:rPr>
                <w:rFonts w:asciiTheme="minorHAnsi" w:hAnsiTheme="minorHAnsi"/>
                <w:noProof/>
                <w:webHidden/>
                <w:sz w:val="22"/>
              </w:rPr>
              <w:fldChar w:fldCharType="end"/>
            </w:r>
          </w:hyperlink>
        </w:p>
        <w:p w14:paraId="35D68C91" w14:textId="6436B573"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28" w:history="1">
            <w:r w:rsidR="000319EC" w:rsidRPr="00893262">
              <w:rPr>
                <w:rStyle w:val="Hipercze"/>
                <w:rFonts w:asciiTheme="minorHAnsi" w:hAnsiTheme="minorHAnsi" w:cstheme="minorHAnsi"/>
                <w:noProof/>
                <w:sz w:val="22"/>
              </w:rPr>
              <w:t>10.2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Opis sposobu integrowania różnych sektorów, partnerów, zasobów czy branż działalności gospodarczej</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_Toc441444028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64</w:t>
            </w:r>
            <w:r w:rsidR="007F5931" w:rsidRPr="00893262">
              <w:rPr>
                <w:rFonts w:asciiTheme="minorHAnsi" w:hAnsiTheme="minorHAnsi"/>
                <w:noProof/>
                <w:webHidden/>
                <w:sz w:val="22"/>
              </w:rPr>
              <w:fldChar w:fldCharType="end"/>
            </w:r>
          </w:hyperlink>
        </w:p>
        <w:p w14:paraId="02DB540C" w14:textId="0B6338D6" w:rsidR="000319EC" w:rsidRPr="00893262" w:rsidRDefault="00117A89" w:rsidP="00BE4479">
          <w:pPr>
            <w:pStyle w:val="Spistreci1"/>
            <w:rPr>
              <w:rFonts w:eastAsiaTheme="minorEastAsia" w:cstheme="minorBidi"/>
              <w:sz w:val="22"/>
              <w:lang w:eastAsia="pl-PL"/>
            </w:rPr>
          </w:pPr>
          <w:hyperlink w:anchor="_Toc441444029" w:history="1">
            <w:r w:rsidR="000319EC" w:rsidRPr="00893262">
              <w:rPr>
                <w:rStyle w:val="Hipercze"/>
                <w:sz w:val="22"/>
              </w:rPr>
              <w:t>Rozdział XI Monitoring i ewaluacja</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_Toc441444029 \h </w:instrText>
            </w:r>
            <w:r w:rsidR="007F5931" w:rsidRPr="00893262">
              <w:rPr>
                <w:webHidden/>
                <w:sz w:val="22"/>
              </w:rPr>
            </w:r>
            <w:r w:rsidR="007F5931" w:rsidRPr="00893262">
              <w:rPr>
                <w:webHidden/>
                <w:sz w:val="22"/>
              </w:rPr>
              <w:fldChar w:fldCharType="separate"/>
            </w:r>
            <w:r w:rsidR="00773F36">
              <w:rPr>
                <w:webHidden/>
                <w:sz w:val="22"/>
              </w:rPr>
              <w:t>67</w:t>
            </w:r>
            <w:r w:rsidR="007F5931" w:rsidRPr="00893262">
              <w:rPr>
                <w:webHidden/>
                <w:sz w:val="22"/>
              </w:rPr>
              <w:fldChar w:fldCharType="end"/>
            </w:r>
          </w:hyperlink>
        </w:p>
        <w:p w14:paraId="3333FAC5" w14:textId="1B1A64E5" w:rsidR="000319EC" w:rsidRPr="00893262" w:rsidRDefault="00117A89" w:rsidP="00BE4479">
          <w:pPr>
            <w:pStyle w:val="Spistreci1"/>
            <w:rPr>
              <w:rFonts w:eastAsiaTheme="minorEastAsia" w:cstheme="minorBidi"/>
              <w:sz w:val="22"/>
              <w:lang w:eastAsia="pl-PL"/>
            </w:rPr>
          </w:pPr>
          <w:hyperlink w:anchor="_Toc441444030" w:history="1">
            <w:r w:rsidR="000319EC" w:rsidRPr="00893262">
              <w:rPr>
                <w:rStyle w:val="Hipercze"/>
                <w:sz w:val="22"/>
              </w:rPr>
              <w:t>Rozdział XII Strategiczna ocena oddziaływania na środowisko</w:t>
            </w:r>
            <w:r w:rsidR="000319EC" w:rsidRPr="00893262">
              <w:rPr>
                <w:webHidden/>
                <w:sz w:val="22"/>
              </w:rPr>
              <w:tab/>
            </w:r>
            <w:r w:rsidR="007F5931" w:rsidRPr="00893262">
              <w:rPr>
                <w:webHidden/>
                <w:sz w:val="22"/>
              </w:rPr>
              <w:fldChar w:fldCharType="begin"/>
            </w:r>
            <w:r w:rsidR="000319EC" w:rsidRPr="00893262">
              <w:rPr>
                <w:webHidden/>
                <w:sz w:val="22"/>
              </w:rPr>
              <w:instrText xml:space="preserve"> PAGEREF _Toc441444030 \h </w:instrText>
            </w:r>
            <w:r w:rsidR="007F5931" w:rsidRPr="00893262">
              <w:rPr>
                <w:webHidden/>
                <w:sz w:val="22"/>
              </w:rPr>
            </w:r>
            <w:r w:rsidR="007F5931" w:rsidRPr="00893262">
              <w:rPr>
                <w:webHidden/>
                <w:sz w:val="22"/>
              </w:rPr>
              <w:fldChar w:fldCharType="separate"/>
            </w:r>
            <w:r w:rsidR="00773F36">
              <w:rPr>
                <w:webHidden/>
                <w:sz w:val="22"/>
              </w:rPr>
              <w:t>69</w:t>
            </w:r>
            <w:r w:rsidR="007F5931" w:rsidRPr="00893262">
              <w:rPr>
                <w:webHidden/>
                <w:sz w:val="22"/>
              </w:rPr>
              <w:fldChar w:fldCharType="end"/>
            </w:r>
          </w:hyperlink>
        </w:p>
        <w:p w14:paraId="6C282A10" w14:textId="5708D6A7"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33" w:history="1">
            <w:r w:rsidR="000319EC" w:rsidRPr="00893262">
              <w:rPr>
                <w:rStyle w:val="Hipercze"/>
                <w:rFonts w:asciiTheme="minorHAnsi" w:hAnsiTheme="minorHAnsi" w:cstheme="minorHAnsi"/>
                <w:noProof/>
                <w:sz w:val="22"/>
              </w:rPr>
              <w:t>12.1</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Informacja o przeprowadzeniu analizy LSR i o wynikach tej analizy</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_Toc441444033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69</w:t>
            </w:r>
            <w:r w:rsidR="007F5931" w:rsidRPr="00893262">
              <w:rPr>
                <w:rFonts w:asciiTheme="minorHAnsi" w:hAnsiTheme="minorHAnsi"/>
                <w:noProof/>
                <w:webHidden/>
                <w:sz w:val="22"/>
              </w:rPr>
              <w:fldChar w:fldCharType="end"/>
            </w:r>
          </w:hyperlink>
        </w:p>
        <w:p w14:paraId="5BE29821" w14:textId="1D94ECF4" w:rsidR="000319EC" w:rsidRPr="00893262" w:rsidRDefault="00117A89" w:rsidP="00BE4479">
          <w:pPr>
            <w:pStyle w:val="Spistreci2"/>
            <w:spacing w:line="276" w:lineRule="auto"/>
            <w:rPr>
              <w:rFonts w:asciiTheme="minorHAnsi" w:eastAsiaTheme="minorEastAsia" w:hAnsiTheme="minorHAnsi"/>
              <w:noProof/>
              <w:sz w:val="22"/>
              <w:lang w:eastAsia="pl-PL"/>
            </w:rPr>
          </w:pPr>
          <w:hyperlink w:anchor="_Toc441444034" w:history="1">
            <w:r w:rsidR="000319EC" w:rsidRPr="00893262">
              <w:rPr>
                <w:rStyle w:val="Hipercze"/>
                <w:rFonts w:asciiTheme="minorHAnsi" w:hAnsiTheme="minorHAnsi" w:cstheme="minorHAnsi"/>
                <w:noProof/>
                <w:sz w:val="22"/>
              </w:rPr>
              <w:t>12.2</w:t>
            </w:r>
            <w:r w:rsidR="000319EC" w:rsidRPr="00893262">
              <w:rPr>
                <w:rFonts w:asciiTheme="minorHAnsi" w:eastAsiaTheme="minorEastAsia" w:hAnsiTheme="minorHAnsi"/>
                <w:noProof/>
                <w:sz w:val="22"/>
                <w:lang w:eastAsia="pl-PL"/>
              </w:rPr>
              <w:tab/>
            </w:r>
            <w:r w:rsidR="000319EC" w:rsidRPr="00893262">
              <w:rPr>
                <w:rStyle w:val="Hipercze"/>
                <w:rFonts w:asciiTheme="minorHAnsi" w:hAnsiTheme="minorHAnsi" w:cstheme="minorHAnsi"/>
                <w:noProof/>
                <w:sz w:val="22"/>
              </w:rPr>
              <w:t>Podsumowanie  strategicznej oceny oddziaływania na środowisko</w:t>
            </w:r>
            <w:r w:rsidR="000319EC" w:rsidRPr="00893262">
              <w:rPr>
                <w:rFonts w:asciiTheme="minorHAnsi" w:hAnsiTheme="minorHAnsi"/>
                <w:noProof/>
                <w:webHidden/>
                <w:sz w:val="22"/>
              </w:rPr>
              <w:tab/>
            </w:r>
            <w:r w:rsidR="007F5931" w:rsidRPr="00893262">
              <w:rPr>
                <w:rFonts w:asciiTheme="minorHAnsi" w:hAnsiTheme="minorHAnsi"/>
                <w:noProof/>
                <w:webHidden/>
                <w:sz w:val="22"/>
              </w:rPr>
              <w:fldChar w:fldCharType="begin"/>
            </w:r>
            <w:r w:rsidR="000319EC" w:rsidRPr="00893262">
              <w:rPr>
                <w:rFonts w:asciiTheme="minorHAnsi" w:hAnsiTheme="minorHAnsi"/>
                <w:noProof/>
                <w:webHidden/>
                <w:sz w:val="22"/>
              </w:rPr>
              <w:instrText xml:space="preserve"> PAGEREF _Toc441444034 \h </w:instrText>
            </w:r>
            <w:r w:rsidR="007F5931" w:rsidRPr="00893262">
              <w:rPr>
                <w:rFonts w:asciiTheme="minorHAnsi" w:hAnsiTheme="minorHAnsi"/>
                <w:noProof/>
                <w:webHidden/>
                <w:sz w:val="22"/>
              </w:rPr>
            </w:r>
            <w:r w:rsidR="007F5931" w:rsidRPr="00893262">
              <w:rPr>
                <w:rFonts w:asciiTheme="minorHAnsi" w:hAnsiTheme="minorHAnsi"/>
                <w:noProof/>
                <w:webHidden/>
                <w:sz w:val="22"/>
              </w:rPr>
              <w:fldChar w:fldCharType="separate"/>
            </w:r>
            <w:r w:rsidR="00773F36">
              <w:rPr>
                <w:rFonts w:asciiTheme="minorHAnsi" w:hAnsiTheme="minorHAnsi"/>
                <w:noProof/>
                <w:webHidden/>
                <w:sz w:val="22"/>
              </w:rPr>
              <w:t>70</w:t>
            </w:r>
            <w:r w:rsidR="007F5931" w:rsidRPr="00893262">
              <w:rPr>
                <w:rFonts w:asciiTheme="minorHAnsi" w:hAnsiTheme="minorHAnsi"/>
                <w:noProof/>
                <w:webHidden/>
                <w:sz w:val="22"/>
              </w:rPr>
              <w:fldChar w:fldCharType="end"/>
            </w:r>
          </w:hyperlink>
        </w:p>
        <w:p w14:paraId="1EF30E9F" w14:textId="0C7D4D78" w:rsidR="000319EC" w:rsidRPr="00893262" w:rsidRDefault="00117A89" w:rsidP="00BE4479">
          <w:pPr>
            <w:pStyle w:val="Spistreci2"/>
            <w:spacing w:line="276" w:lineRule="auto"/>
            <w:rPr>
              <w:rFonts w:asciiTheme="minorHAnsi" w:eastAsiaTheme="minorEastAsia" w:hAnsiTheme="minorHAnsi"/>
              <w:b/>
              <w:noProof/>
              <w:sz w:val="22"/>
              <w:lang w:eastAsia="pl-PL"/>
            </w:rPr>
          </w:pPr>
          <w:hyperlink w:anchor="_Toc441444035" w:history="1">
            <w:r w:rsidR="000319EC" w:rsidRPr="00893262">
              <w:rPr>
                <w:rStyle w:val="Hipercze"/>
                <w:rFonts w:asciiTheme="minorHAnsi" w:hAnsiTheme="minorHAnsi" w:cstheme="minorHAnsi"/>
                <w:b/>
                <w:noProof/>
                <w:sz w:val="22"/>
              </w:rPr>
              <w:t>Spis rysunków</w:t>
            </w:r>
            <w:r w:rsidR="000319EC" w:rsidRPr="00893262">
              <w:rPr>
                <w:rFonts w:asciiTheme="minorHAnsi" w:hAnsiTheme="minorHAnsi"/>
                <w:b/>
                <w:noProof/>
                <w:webHidden/>
                <w:sz w:val="22"/>
              </w:rPr>
              <w:tab/>
            </w:r>
            <w:r w:rsidR="007F5931" w:rsidRPr="00893262">
              <w:rPr>
                <w:rFonts w:asciiTheme="minorHAnsi" w:hAnsiTheme="minorHAnsi"/>
                <w:b/>
                <w:noProof/>
                <w:webHidden/>
                <w:sz w:val="22"/>
              </w:rPr>
              <w:fldChar w:fldCharType="begin"/>
            </w:r>
            <w:r w:rsidR="000319EC" w:rsidRPr="00893262">
              <w:rPr>
                <w:rFonts w:asciiTheme="minorHAnsi" w:hAnsiTheme="minorHAnsi"/>
                <w:b/>
                <w:noProof/>
                <w:webHidden/>
                <w:sz w:val="22"/>
              </w:rPr>
              <w:instrText xml:space="preserve"> PAGEREF _Toc441444035 \h </w:instrText>
            </w:r>
            <w:r w:rsidR="007F5931" w:rsidRPr="00893262">
              <w:rPr>
                <w:rFonts w:asciiTheme="minorHAnsi" w:hAnsiTheme="minorHAnsi"/>
                <w:b/>
                <w:noProof/>
                <w:webHidden/>
                <w:sz w:val="22"/>
              </w:rPr>
            </w:r>
            <w:r w:rsidR="007F5931" w:rsidRPr="00893262">
              <w:rPr>
                <w:rFonts w:asciiTheme="minorHAnsi" w:hAnsiTheme="minorHAnsi"/>
                <w:b/>
                <w:noProof/>
                <w:webHidden/>
                <w:sz w:val="22"/>
              </w:rPr>
              <w:fldChar w:fldCharType="separate"/>
            </w:r>
            <w:r w:rsidR="00773F36">
              <w:rPr>
                <w:rFonts w:asciiTheme="minorHAnsi" w:hAnsiTheme="minorHAnsi"/>
                <w:b/>
                <w:noProof/>
                <w:webHidden/>
                <w:sz w:val="22"/>
              </w:rPr>
              <w:t>71</w:t>
            </w:r>
            <w:r w:rsidR="007F5931" w:rsidRPr="00893262">
              <w:rPr>
                <w:rFonts w:asciiTheme="minorHAnsi" w:hAnsiTheme="minorHAnsi"/>
                <w:b/>
                <w:noProof/>
                <w:webHidden/>
                <w:sz w:val="22"/>
              </w:rPr>
              <w:fldChar w:fldCharType="end"/>
            </w:r>
          </w:hyperlink>
        </w:p>
        <w:p w14:paraId="6D849B10" w14:textId="48CAF0CB" w:rsidR="000319EC" w:rsidRPr="00893262" w:rsidRDefault="00117A89" w:rsidP="00BE4479">
          <w:pPr>
            <w:pStyle w:val="Spistreci2"/>
            <w:spacing w:line="276" w:lineRule="auto"/>
            <w:rPr>
              <w:rFonts w:asciiTheme="minorHAnsi" w:eastAsiaTheme="minorEastAsia" w:hAnsiTheme="minorHAnsi"/>
              <w:b/>
              <w:noProof/>
              <w:sz w:val="22"/>
              <w:lang w:eastAsia="pl-PL"/>
            </w:rPr>
          </w:pPr>
          <w:hyperlink w:anchor="_Toc441444036" w:history="1">
            <w:r w:rsidR="000319EC" w:rsidRPr="00893262">
              <w:rPr>
                <w:rStyle w:val="Hipercze"/>
                <w:rFonts w:asciiTheme="minorHAnsi" w:hAnsiTheme="minorHAnsi" w:cstheme="minorHAnsi"/>
                <w:b/>
                <w:noProof/>
                <w:sz w:val="22"/>
              </w:rPr>
              <w:t>Spis tabel</w:t>
            </w:r>
            <w:r w:rsidR="000319EC" w:rsidRPr="00893262">
              <w:rPr>
                <w:rFonts w:asciiTheme="minorHAnsi" w:hAnsiTheme="minorHAnsi"/>
                <w:b/>
                <w:noProof/>
                <w:webHidden/>
                <w:sz w:val="22"/>
              </w:rPr>
              <w:tab/>
            </w:r>
            <w:r w:rsidR="007F5931" w:rsidRPr="00893262">
              <w:rPr>
                <w:rFonts w:asciiTheme="minorHAnsi" w:hAnsiTheme="minorHAnsi"/>
                <w:b/>
                <w:noProof/>
                <w:webHidden/>
                <w:sz w:val="22"/>
              </w:rPr>
              <w:fldChar w:fldCharType="begin"/>
            </w:r>
            <w:r w:rsidR="000319EC" w:rsidRPr="00893262">
              <w:rPr>
                <w:rFonts w:asciiTheme="minorHAnsi" w:hAnsiTheme="minorHAnsi"/>
                <w:b/>
                <w:noProof/>
                <w:webHidden/>
                <w:sz w:val="22"/>
              </w:rPr>
              <w:instrText xml:space="preserve"> PAGEREF _Toc441444036 \h </w:instrText>
            </w:r>
            <w:r w:rsidR="007F5931" w:rsidRPr="00893262">
              <w:rPr>
                <w:rFonts w:asciiTheme="minorHAnsi" w:hAnsiTheme="minorHAnsi"/>
                <w:b/>
                <w:noProof/>
                <w:webHidden/>
                <w:sz w:val="22"/>
              </w:rPr>
            </w:r>
            <w:r w:rsidR="007F5931" w:rsidRPr="00893262">
              <w:rPr>
                <w:rFonts w:asciiTheme="minorHAnsi" w:hAnsiTheme="minorHAnsi"/>
                <w:b/>
                <w:noProof/>
                <w:webHidden/>
                <w:sz w:val="22"/>
              </w:rPr>
              <w:fldChar w:fldCharType="separate"/>
            </w:r>
            <w:r w:rsidR="00773F36">
              <w:rPr>
                <w:rFonts w:asciiTheme="minorHAnsi" w:hAnsiTheme="minorHAnsi"/>
                <w:b/>
                <w:noProof/>
                <w:webHidden/>
                <w:sz w:val="22"/>
              </w:rPr>
              <w:t>71</w:t>
            </w:r>
            <w:r w:rsidR="007F5931" w:rsidRPr="00893262">
              <w:rPr>
                <w:rFonts w:asciiTheme="minorHAnsi" w:hAnsiTheme="minorHAnsi"/>
                <w:b/>
                <w:noProof/>
                <w:webHidden/>
                <w:sz w:val="22"/>
              </w:rPr>
              <w:fldChar w:fldCharType="end"/>
            </w:r>
          </w:hyperlink>
        </w:p>
        <w:p w14:paraId="133DA296" w14:textId="71DBFEEF" w:rsidR="000319EC" w:rsidRPr="00893262" w:rsidRDefault="00117A89" w:rsidP="00BE4479">
          <w:pPr>
            <w:pStyle w:val="Spistreci2"/>
            <w:spacing w:line="276" w:lineRule="auto"/>
            <w:rPr>
              <w:rFonts w:asciiTheme="minorHAnsi" w:eastAsiaTheme="minorEastAsia" w:hAnsiTheme="minorHAnsi"/>
              <w:b/>
              <w:noProof/>
              <w:sz w:val="22"/>
              <w:lang w:eastAsia="pl-PL"/>
            </w:rPr>
          </w:pPr>
          <w:hyperlink w:anchor="_Toc441444037" w:history="1">
            <w:r w:rsidR="000319EC" w:rsidRPr="00893262">
              <w:rPr>
                <w:rStyle w:val="Hipercze"/>
                <w:rFonts w:asciiTheme="minorHAnsi" w:hAnsiTheme="minorHAnsi" w:cstheme="minorHAnsi"/>
                <w:b/>
                <w:noProof/>
                <w:sz w:val="22"/>
              </w:rPr>
              <w:t>Spis wykresów</w:t>
            </w:r>
            <w:r w:rsidR="000319EC" w:rsidRPr="00893262">
              <w:rPr>
                <w:rFonts w:asciiTheme="minorHAnsi" w:hAnsiTheme="minorHAnsi"/>
                <w:b/>
                <w:noProof/>
                <w:webHidden/>
                <w:sz w:val="22"/>
              </w:rPr>
              <w:tab/>
            </w:r>
            <w:r w:rsidR="007F5931" w:rsidRPr="00893262">
              <w:rPr>
                <w:rFonts w:asciiTheme="minorHAnsi" w:hAnsiTheme="minorHAnsi"/>
                <w:b/>
                <w:noProof/>
                <w:webHidden/>
                <w:sz w:val="22"/>
              </w:rPr>
              <w:fldChar w:fldCharType="begin"/>
            </w:r>
            <w:r w:rsidR="000319EC" w:rsidRPr="00893262">
              <w:rPr>
                <w:rFonts w:asciiTheme="minorHAnsi" w:hAnsiTheme="minorHAnsi"/>
                <w:b/>
                <w:noProof/>
                <w:webHidden/>
                <w:sz w:val="22"/>
              </w:rPr>
              <w:instrText xml:space="preserve"> PAGEREF _Toc441444037 \h </w:instrText>
            </w:r>
            <w:r w:rsidR="007F5931" w:rsidRPr="00893262">
              <w:rPr>
                <w:rFonts w:asciiTheme="minorHAnsi" w:hAnsiTheme="minorHAnsi"/>
                <w:b/>
                <w:noProof/>
                <w:webHidden/>
                <w:sz w:val="22"/>
              </w:rPr>
            </w:r>
            <w:r w:rsidR="007F5931" w:rsidRPr="00893262">
              <w:rPr>
                <w:rFonts w:asciiTheme="minorHAnsi" w:hAnsiTheme="minorHAnsi"/>
                <w:b/>
                <w:noProof/>
                <w:webHidden/>
                <w:sz w:val="22"/>
              </w:rPr>
              <w:fldChar w:fldCharType="separate"/>
            </w:r>
            <w:r w:rsidR="00773F36">
              <w:rPr>
                <w:rFonts w:asciiTheme="minorHAnsi" w:hAnsiTheme="minorHAnsi"/>
                <w:b/>
                <w:noProof/>
                <w:webHidden/>
                <w:sz w:val="22"/>
              </w:rPr>
              <w:t>71</w:t>
            </w:r>
            <w:r w:rsidR="007F5931" w:rsidRPr="00893262">
              <w:rPr>
                <w:rFonts w:asciiTheme="minorHAnsi" w:hAnsiTheme="minorHAnsi"/>
                <w:b/>
                <w:noProof/>
                <w:webHidden/>
                <w:sz w:val="22"/>
              </w:rPr>
              <w:fldChar w:fldCharType="end"/>
            </w:r>
          </w:hyperlink>
        </w:p>
        <w:p w14:paraId="3E930C04" w14:textId="0E0D2DEA" w:rsidR="000319EC" w:rsidRPr="00893262" w:rsidRDefault="00117A89" w:rsidP="00BE4479">
          <w:pPr>
            <w:pStyle w:val="Spistreci2"/>
            <w:spacing w:line="276" w:lineRule="auto"/>
            <w:rPr>
              <w:rFonts w:asciiTheme="minorHAnsi" w:eastAsiaTheme="minorEastAsia" w:hAnsiTheme="minorHAnsi"/>
              <w:b/>
              <w:noProof/>
              <w:sz w:val="22"/>
              <w:lang w:eastAsia="pl-PL"/>
            </w:rPr>
          </w:pPr>
          <w:hyperlink w:anchor="_Toc441444038" w:history="1">
            <w:r w:rsidR="000319EC" w:rsidRPr="00893262">
              <w:rPr>
                <w:rStyle w:val="Hipercze"/>
                <w:rFonts w:asciiTheme="minorHAnsi" w:hAnsiTheme="minorHAnsi" w:cstheme="minorHAnsi"/>
                <w:b/>
                <w:noProof/>
                <w:sz w:val="22"/>
              </w:rPr>
              <w:t>Bibliografia</w:t>
            </w:r>
            <w:r w:rsidR="000319EC" w:rsidRPr="00893262">
              <w:rPr>
                <w:rFonts w:asciiTheme="minorHAnsi" w:hAnsiTheme="minorHAnsi"/>
                <w:b/>
                <w:noProof/>
                <w:webHidden/>
                <w:sz w:val="22"/>
              </w:rPr>
              <w:tab/>
            </w:r>
            <w:r w:rsidR="007F5931" w:rsidRPr="00893262">
              <w:rPr>
                <w:rFonts w:asciiTheme="minorHAnsi" w:hAnsiTheme="minorHAnsi"/>
                <w:b/>
                <w:noProof/>
                <w:webHidden/>
                <w:sz w:val="22"/>
              </w:rPr>
              <w:fldChar w:fldCharType="begin"/>
            </w:r>
            <w:r w:rsidR="000319EC" w:rsidRPr="00893262">
              <w:rPr>
                <w:rFonts w:asciiTheme="minorHAnsi" w:hAnsiTheme="minorHAnsi"/>
                <w:b/>
                <w:noProof/>
                <w:webHidden/>
                <w:sz w:val="22"/>
              </w:rPr>
              <w:instrText xml:space="preserve"> PAGEREF _Toc441444038 \h </w:instrText>
            </w:r>
            <w:r w:rsidR="007F5931" w:rsidRPr="00893262">
              <w:rPr>
                <w:rFonts w:asciiTheme="minorHAnsi" w:hAnsiTheme="minorHAnsi"/>
                <w:b/>
                <w:noProof/>
                <w:webHidden/>
                <w:sz w:val="22"/>
              </w:rPr>
            </w:r>
            <w:r w:rsidR="007F5931" w:rsidRPr="00893262">
              <w:rPr>
                <w:rFonts w:asciiTheme="minorHAnsi" w:hAnsiTheme="minorHAnsi"/>
                <w:b/>
                <w:noProof/>
                <w:webHidden/>
                <w:sz w:val="22"/>
              </w:rPr>
              <w:fldChar w:fldCharType="separate"/>
            </w:r>
            <w:r w:rsidR="00773F36">
              <w:rPr>
                <w:rFonts w:asciiTheme="minorHAnsi" w:hAnsiTheme="minorHAnsi"/>
                <w:b/>
                <w:noProof/>
                <w:webHidden/>
                <w:sz w:val="22"/>
              </w:rPr>
              <w:t>72</w:t>
            </w:r>
            <w:r w:rsidR="007F5931" w:rsidRPr="00893262">
              <w:rPr>
                <w:rFonts w:asciiTheme="minorHAnsi" w:hAnsiTheme="minorHAnsi"/>
                <w:b/>
                <w:noProof/>
                <w:webHidden/>
                <w:sz w:val="22"/>
              </w:rPr>
              <w:fldChar w:fldCharType="end"/>
            </w:r>
          </w:hyperlink>
        </w:p>
        <w:p w14:paraId="2A40BFC9" w14:textId="77777777" w:rsidR="00855DDE" w:rsidRPr="00893262" w:rsidRDefault="007F5931" w:rsidP="00BE4479">
          <w:pPr>
            <w:spacing w:line="276" w:lineRule="auto"/>
            <w:rPr>
              <w:rFonts w:asciiTheme="minorHAnsi" w:hAnsiTheme="minorHAnsi" w:cstheme="minorHAnsi"/>
              <w:sz w:val="22"/>
            </w:rPr>
          </w:pPr>
          <w:r w:rsidRPr="00893262">
            <w:rPr>
              <w:rFonts w:asciiTheme="minorHAnsi" w:hAnsiTheme="minorHAnsi" w:cstheme="minorHAnsi"/>
              <w:b/>
              <w:bCs/>
              <w:sz w:val="22"/>
            </w:rPr>
            <w:fldChar w:fldCharType="end"/>
          </w:r>
        </w:p>
      </w:sdtContent>
    </w:sdt>
    <w:p w14:paraId="110A3CB1" w14:textId="77777777" w:rsidR="00251B9F" w:rsidRPr="00893262" w:rsidRDefault="00251B9F" w:rsidP="00745806">
      <w:pPr>
        <w:pStyle w:val="Nagwek1"/>
      </w:pPr>
    </w:p>
    <w:p w14:paraId="50C70E64" w14:textId="77777777" w:rsidR="00251B9F" w:rsidRPr="00893262" w:rsidRDefault="00251B9F" w:rsidP="00745806">
      <w:pPr>
        <w:pStyle w:val="Nagwek1"/>
      </w:pPr>
    </w:p>
    <w:p w14:paraId="7F800617" w14:textId="77777777" w:rsidR="00251B9F" w:rsidRPr="00893262" w:rsidRDefault="00251B9F" w:rsidP="00745806">
      <w:pPr>
        <w:pStyle w:val="Nagwek1"/>
      </w:pPr>
    </w:p>
    <w:p w14:paraId="6D76928B" w14:textId="77777777" w:rsidR="00251B9F" w:rsidRPr="00893262" w:rsidRDefault="00251B9F" w:rsidP="00745806">
      <w:pPr>
        <w:pStyle w:val="Nagwek1"/>
      </w:pPr>
    </w:p>
    <w:p w14:paraId="78E0D7CD" w14:textId="77777777" w:rsidR="00251B9F" w:rsidRPr="00893262" w:rsidRDefault="00251B9F" w:rsidP="00745806">
      <w:pPr>
        <w:pStyle w:val="Nagwek1"/>
      </w:pPr>
    </w:p>
    <w:p w14:paraId="64C3D6AC" w14:textId="77777777" w:rsidR="00251B9F" w:rsidRPr="00893262" w:rsidRDefault="00251B9F" w:rsidP="00745806">
      <w:pPr>
        <w:pStyle w:val="Nagwek1"/>
      </w:pPr>
    </w:p>
    <w:p w14:paraId="480F606C" w14:textId="77777777" w:rsidR="00251B9F" w:rsidRPr="00893262" w:rsidRDefault="00251B9F" w:rsidP="00745806">
      <w:pPr>
        <w:pStyle w:val="Nagwek1"/>
      </w:pPr>
    </w:p>
    <w:p w14:paraId="10F2E435" w14:textId="77777777" w:rsidR="00C818DF" w:rsidRPr="00893262" w:rsidRDefault="00C818DF" w:rsidP="00C818DF">
      <w:pPr>
        <w:rPr>
          <w:rFonts w:asciiTheme="minorHAnsi" w:eastAsia="Times New Roman" w:hAnsiTheme="minorHAnsi" w:cs="Times New Roman"/>
          <w:b/>
          <w:bCs/>
          <w:color w:val="006600"/>
          <w:sz w:val="22"/>
          <w:lang w:bidi="en-US"/>
        </w:rPr>
      </w:pPr>
    </w:p>
    <w:p w14:paraId="512977FB" w14:textId="77777777" w:rsidR="00BE4479" w:rsidRPr="00893262" w:rsidRDefault="00BE4479" w:rsidP="00C818DF">
      <w:pPr>
        <w:rPr>
          <w:rFonts w:asciiTheme="minorHAnsi" w:eastAsia="Times New Roman" w:hAnsiTheme="minorHAnsi" w:cs="Times New Roman"/>
          <w:b/>
          <w:bCs/>
          <w:color w:val="006600"/>
          <w:sz w:val="22"/>
          <w:lang w:bidi="en-US"/>
        </w:rPr>
      </w:pPr>
    </w:p>
    <w:p w14:paraId="3EECB0E6" w14:textId="77777777" w:rsidR="00BE4479" w:rsidRPr="00893262" w:rsidRDefault="00BE4479" w:rsidP="00C818DF">
      <w:pPr>
        <w:rPr>
          <w:rFonts w:asciiTheme="minorHAnsi" w:eastAsia="Times New Roman" w:hAnsiTheme="minorHAnsi" w:cs="Times New Roman"/>
          <w:b/>
          <w:bCs/>
          <w:color w:val="006600"/>
          <w:sz w:val="22"/>
          <w:lang w:bidi="en-US"/>
        </w:rPr>
      </w:pPr>
    </w:p>
    <w:p w14:paraId="194B43CB" w14:textId="77777777" w:rsidR="00BE4479" w:rsidRPr="00893262" w:rsidRDefault="00BE4479" w:rsidP="00C818DF">
      <w:pPr>
        <w:rPr>
          <w:rFonts w:asciiTheme="minorHAnsi" w:eastAsia="Times New Roman" w:hAnsiTheme="minorHAnsi" w:cs="Times New Roman"/>
          <w:b/>
          <w:bCs/>
          <w:color w:val="006600"/>
          <w:sz w:val="22"/>
          <w:lang w:bidi="en-US"/>
        </w:rPr>
      </w:pPr>
    </w:p>
    <w:p w14:paraId="77748D39" w14:textId="77777777" w:rsidR="00BE4479" w:rsidRPr="00893262" w:rsidRDefault="00BE4479" w:rsidP="00C818DF">
      <w:pPr>
        <w:rPr>
          <w:rFonts w:asciiTheme="minorHAnsi" w:eastAsia="Times New Roman" w:hAnsiTheme="minorHAnsi" w:cs="Times New Roman"/>
          <w:b/>
          <w:bCs/>
          <w:color w:val="006600"/>
          <w:sz w:val="22"/>
          <w:lang w:bidi="en-US"/>
        </w:rPr>
      </w:pPr>
    </w:p>
    <w:p w14:paraId="4D5AB2AD" w14:textId="77777777" w:rsidR="00BE4479" w:rsidRPr="00893262" w:rsidRDefault="00BE4479" w:rsidP="00C818DF">
      <w:pPr>
        <w:rPr>
          <w:rFonts w:asciiTheme="minorHAnsi" w:eastAsia="Times New Roman" w:hAnsiTheme="minorHAnsi" w:cs="Times New Roman"/>
          <w:b/>
          <w:bCs/>
          <w:color w:val="006600"/>
          <w:sz w:val="22"/>
          <w:lang w:bidi="en-US"/>
        </w:rPr>
      </w:pPr>
    </w:p>
    <w:p w14:paraId="2B857123" w14:textId="77777777" w:rsidR="00BE4479" w:rsidRPr="00893262" w:rsidRDefault="00BE4479" w:rsidP="00C818DF">
      <w:pPr>
        <w:rPr>
          <w:rFonts w:asciiTheme="minorHAnsi" w:eastAsia="Times New Roman" w:hAnsiTheme="minorHAnsi" w:cs="Times New Roman"/>
          <w:b/>
          <w:bCs/>
          <w:color w:val="006600"/>
          <w:sz w:val="22"/>
          <w:lang w:bidi="en-US"/>
        </w:rPr>
      </w:pPr>
    </w:p>
    <w:p w14:paraId="395220D6" w14:textId="77777777" w:rsidR="00BE4479" w:rsidRPr="00893262" w:rsidRDefault="00BE4479" w:rsidP="00C818DF">
      <w:pPr>
        <w:rPr>
          <w:rFonts w:asciiTheme="minorHAnsi" w:eastAsia="Times New Roman" w:hAnsiTheme="minorHAnsi" w:cs="Times New Roman"/>
          <w:b/>
          <w:bCs/>
          <w:color w:val="006600"/>
          <w:sz w:val="22"/>
          <w:lang w:bidi="en-US"/>
        </w:rPr>
      </w:pPr>
    </w:p>
    <w:p w14:paraId="1EC27268" w14:textId="77777777" w:rsidR="00BE4479" w:rsidRPr="00893262" w:rsidRDefault="00BE4479" w:rsidP="00C818DF">
      <w:pPr>
        <w:rPr>
          <w:rFonts w:asciiTheme="minorHAnsi" w:eastAsia="Times New Roman" w:hAnsiTheme="minorHAnsi" w:cs="Times New Roman"/>
          <w:b/>
          <w:bCs/>
          <w:color w:val="006600"/>
          <w:sz w:val="22"/>
          <w:lang w:bidi="en-US"/>
        </w:rPr>
      </w:pPr>
    </w:p>
    <w:p w14:paraId="24ABD042" w14:textId="77777777" w:rsidR="00BE4479" w:rsidRPr="00893262" w:rsidRDefault="00BE4479" w:rsidP="00C818DF">
      <w:pPr>
        <w:rPr>
          <w:sz w:val="22"/>
          <w:lang w:bidi="en-US"/>
        </w:rPr>
      </w:pPr>
    </w:p>
    <w:p w14:paraId="6E612A99" w14:textId="77777777" w:rsidR="00893262" w:rsidRDefault="00893262" w:rsidP="00C818DF">
      <w:pPr>
        <w:rPr>
          <w:sz w:val="22"/>
          <w:lang w:bidi="en-US"/>
        </w:rPr>
      </w:pPr>
    </w:p>
    <w:p w14:paraId="20AC1962" w14:textId="77777777" w:rsidR="00893262" w:rsidRDefault="00893262" w:rsidP="00C818DF">
      <w:pPr>
        <w:rPr>
          <w:sz w:val="22"/>
          <w:lang w:bidi="en-US"/>
        </w:rPr>
      </w:pPr>
    </w:p>
    <w:p w14:paraId="05568A5D" w14:textId="77777777" w:rsidR="00893262" w:rsidRDefault="00893262" w:rsidP="00C818DF">
      <w:pPr>
        <w:rPr>
          <w:sz w:val="22"/>
          <w:lang w:bidi="en-US"/>
        </w:rPr>
      </w:pPr>
    </w:p>
    <w:p w14:paraId="6406C961" w14:textId="77777777" w:rsidR="00893262" w:rsidRDefault="00893262" w:rsidP="00C818DF">
      <w:pPr>
        <w:rPr>
          <w:sz w:val="22"/>
          <w:lang w:bidi="en-US"/>
        </w:rPr>
      </w:pPr>
    </w:p>
    <w:p w14:paraId="736885E5" w14:textId="77777777" w:rsidR="00893262" w:rsidRDefault="00893262" w:rsidP="00C818DF">
      <w:pPr>
        <w:rPr>
          <w:sz w:val="22"/>
          <w:lang w:bidi="en-US"/>
        </w:rPr>
      </w:pPr>
    </w:p>
    <w:p w14:paraId="0BE5A578" w14:textId="77777777" w:rsidR="00893262" w:rsidRPr="00893262" w:rsidRDefault="00893262" w:rsidP="00C818DF">
      <w:pPr>
        <w:rPr>
          <w:sz w:val="22"/>
          <w:lang w:bidi="en-US"/>
        </w:rPr>
      </w:pPr>
    </w:p>
    <w:p w14:paraId="0409A911" w14:textId="77777777" w:rsidR="00BB6F79" w:rsidRPr="00893262" w:rsidRDefault="00BB6F79" w:rsidP="00745806">
      <w:pPr>
        <w:pStyle w:val="Nagwek1"/>
      </w:pPr>
      <w:bookmarkStart w:id="1" w:name="_Toc441443971"/>
      <w:r w:rsidRPr="00893262">
        <w:lastRenderedPageBreak/>
        <w:t>Rozdział I Charakterystyka LGD</w:t>
      </w:r>
      <w:bookmarkStart w:id="2" w:name="_Toc435819004"/>
      <w:bookmarkEnd w:id="1"/>
      <w:bookmarkEnd w:id="0"/>
    </w:p>
    <w:p w14:paraId="01A794B2" w14:textId="77777777" w:rsidR="00BB6F79" w:rsidRPr="00893262" w:rsidRDefault="00BB6F79" w:rsidP="00C818DF">
      <w:pPr>
        <w:pStyle w:val="Nagwek2"/>
        <w:spacing w:before="0" w:beforeAutospacing="0" w:after="0" w:afterAutospacing="0"/>
        <w:rPr>
          <w:rFonts w:cstheme="minorHAnsi"/>
          <w:szCs w:val="22"/>
        </w:rPr>
      </w:pPr>
      <w:bookmarkStart w:id="3" w:name="_Toc441144760"/>
      <w:bookmarkStart w:id="4" w:name="_Toc441443972"/>
      <w:r w:rsidRPr="00893262">
        <w:rPr>
          <w:rFonts w:cstheme="minorHAnsi"/>
          <w:szCs w:val="22"/>
        </w:rPr>
        <w:t xml:space="preserve">Nazwa i forma prawna </w:t>
      </w:r>
      <w:bookmarkEnd w:id="2"/>
      <w:r w:rsidRPr="00893262">
        <w:rPr>
          <w:rFonts w:cstheme="minorHAnsi"/>
          <w:szCs w:val="22"/>
        </w:rPr>
        <w:t>LGD</w:t>
      </w:r>
      <w:bookmarkEnd w:id="3"/>
      <w:bookmarkEnd w:id="4"/>
    </w:p>
    <w:p w14:paraId="150027E4" w14:textId="77777777" w:rsidR="00BB6F79" w:rsidRPr="00893262" w:rsidRDefault="00BB6F79" w:rsidP="00C818DF">
      <w:pPr>
        <w:spacing w:line="240" w:lineRule="auto"/>
        <w:rPr>
          <w:rFonts w:asciiTheme="minorHAnsi" w:hAnsiTheme="minorHAnsi" w:cstheme="minorHAnsi"/>
          <w:sz w:val="22"/>
        </w:rPr>
      </w:pPr>
      <w:r w:rsidRPr="00893262">
        <w:rPr>
          <w:rFonts w:asciiTheme="minorHAnsi" w:hAnsiTheme="minorHAnsi" w:cstheme="minorHAnsi"/>
          <w:b/>
          <w:sz w:val="22"/>
        </w:rPr>
        <w:t>Nazwa:</w:t>
      </w:r>
      <w:r w:rsidRPr="00893262">
        <w:rPr>
          <w:rFonts w:asciiTheme="minorHAnsi" w:hAnsiTheme="minorHAnsi" w:cstheme="minorHAnsi"/>
          <w:sz w:val="22"/>
        </w:rPr>
        <w:t xml:space="preserve"> </w:t>
      </w:r>
      <w:r w:rsidRPr="00893262">
        <w:rPr>
          <w:rFonts w:asciiTheme="minorHAnsi" w:hAnsiTheme="minorHAnsi" w:cstheme="minorHAnsi"/>
          <w:b/>
          <w:sz w:val="22"/>
        </w:rPr>
        <w:t>Stowarzyszenie Lokalna Grupa Działania „Przyjazna Ziemia Limanowska”</w:t>
      </w:r>
      <w:r w:rsidRPr="00893262">
        <w:rPr>
          <w:rFonts w:asciiTheme="minorHAnsi" w:hAnsiTheme="minorHAnsi" w:cstheme="minorHAnsi"/>
          <w:sz w:val="22"/>
        </w:rPr>
        <w:t xml:space="preserve"> </w:t>
      </w:r>
    </w:p>
    <w:p w14:paraId="42070449" w14:textId="77777777" w:rsidR="00BB6F79" w:rsidRPr="00893262" w:rsidRDefault="00BB6F79" w:rsidP="00C818DF">
      <w:pPr>
        <w:spacing w:line="240" w:lineRule="auto"/>
        <w:rPr>
          <w:rFonts w:asciiTheme="minorHAnsi" w:hAnsiTheme="minorHAnsi" w:cstheme="minorHAnsi"/>
          <w:b/>
          <w:sz w:val="22"/>
        </w:rPr>
      </w:pPr>
      <w:r w:rsidRPr="00893262">
        <w:rPr>
          <w:rFonts w:asciiTheme="minorHAnsi" w:hAnsiTheme="minorHAnsi" w:cstheme="minorHAnsi"/>
          <w:b/>
          <w:sz w:val="22"/>
        </w:rPr>
        <w:t>Nazwa skrócona</w:t>
      </w:r>
      <w:r w:rsidRPr="00893262">
        <w:rPr>
          <w:rFonts w:asciiTheme="minorHAnsi" w:hAnsiTheme="minorHAnsi" w:cstheme="minorHAnsi"/>
          <w:sz w:val="22"/>
        </w:rPr>
        <w:t xml:space="preserve">: </w:t>
      </w:r>
      <w:r w:rsidRPr="00893262">
        <w:rPr>
          <w:rFonts w:asciiTheme="minorHAnsi" w:hAnsiTheme="minorHAnsi" w:cstheme="minorHAnsi"/>
          <w:b/>
          <w:sz w:val="22"/>
        </w:rPr>
        <w:t>LGD „Przyjazna Ziemia Limanowska”</w:t>
      </w:r>
    </w:p>
    <w:p w14:paraId="223C3B2D" w14:textId="77777777" w:rsidR="00BB6F79" w:rsidRPr="00893262" w:rsidRDefault="00BB6F79" w:rsidP="00C818DF">
      <w:pPr>
        <w:spacing w:line="240" w:lineRule="auto"/>
        <w:rPr>
          <w:rFonts w:asciiTheme="minorHAnsi" w:hAnsiTheme="minorHAnsi" w:cstheme="minorHAnsi"/>
          <w:sz w:val="22"/>
        </w:rPr>
      </w:pPr>
      <w:r w:rsidRPr="00893262">
        <w:rPr>
          <w:rFonts w:asciiTheme="minorHAnsi" w:hAnsiTheme="minorHAnsi" w:cstheme="minorHAnsi"/>
          <w:b/>
          <w:sz w:val="22"/>
        </w:rPr>
        <w:t>Data wpisu do KRS</w:t>
      </w:r>
      <w:r w:rsidRPr="00893262">
        <w:rPr>
          <w:rFonts w:asciiTheme="minorHAnsi" w:hAnsiTheme="minorHAnsi" w:cstheme="minorHAnsi"/>
          <w:sz w:val="22"/>
        </w:rPr>
        <w:t xml:space="preserve">: </w:t>
      </w:r>
      <w:r w:rsidRPr="00893262">
        <w:rPr>
          <w:rFonts w:asciiTheme="minorHAnsi" w:hAnsiTheme="minorHAnsi" w:cstheme="minorHAnsi"/>
          <w:sz w:val="22"/>
          <w:lang w:eastAsia="pl-PL"/>
        </w:rPr>
        <w:t xml:space="preserve">17.02.2006 r., numer KRS </w:t>
      </w:r>
      <w:r w:rsidRPr="00893262">
        <w:rPr>
          <w:rFonts w:asciiTheme="minorHAnsi" w:hAnsiTheme="minorHAnsi" w:cstheme="minorHAnsi"/>
          <w:sz w:val="22"/>
        </w:rPr>
        <w:t>0000</w:t>
      </w:r>
      <w:r w:rsidR="004D622B">
        <w:rPr>
          <w:rFonts w:asciiTheme="minorHAnsi" w:hAnsiTheme="minorHAnsi" w:cstheme="minorHAnsi"/>
          <w:sz w:val="22"/>
        </w:rPr>
        <w:t>251264</w:t>
      </w:r>
    </w:p>
    <w:p w14:paraId="7BB6F6A0" w14:textId="77777777" w:rsidR="00BB6F79" w:rsidRPr="00893262" w:rsidRDefault="00BB6F79" w:rsidP="00C818DF">
      <w:pPr>
        <w:spacing w:line="240" w:lineRule="auto"/>
        <w:rPr>
          <w:rFonts w:asciiTheme="minorHAnsi" w:hAnsiTheme="minorHAnsi" w:cstheme="minorHAnsi"/>
          <w:sz w:val="22"/>
        </w:rPr>
      </w:pPr>
      <w:r w:rsidRPr="00893262">
        <w:rPr>
          <w:rFonts w:asciiTheme="minorHAnsi" w:hAnsiTheme="minorHAnsi" w:cstheme="minorHAnsi"/>
          <w:b/>
          <w:sz w:val="22"/>
        </w:rPr>
        <w:t>Status prawny:</w:t>
      </w:r>
      <w:r w:rsidRPr="00893262">
        <w:rPr>
          <w:rFonts w:asciiTheme="minorHAnsi" w:hAnsiTheme="minorHAnsi" w:cstheme="minorHAnsi"/>
          <w:sz w:val="22"/>
        </w:rPr>
        <w:t xml:space="preserve"> Stowarzyszenie </w:t>
      </w:r>
      <w:r w:rsidRPr="00893262">
        <w:rPr>
          <w:rFonts w:asciiTheme="minorHAnsi" w:hAnsiTheme="minorHAnsi" w:cstheme="minorHAnsi"/>
          <w:sz w:val="22"/>
          <w:lang w:eastAsia="pl-PL"/>
        </w:rPr>
        <w:t xml:space="preserve">działa w oparciu o zapisy: </w:t>
      </w:r>
    </w:p>
    <w:p w14:paraId="35204AB1" w14:textId="77777777" w:rsidR="00BB6F79" w:rsidRPr="00893262" w:rsidRDefault="00BB6F79" w:rsidP="00E41DF7">
      <w:pPr>
        <w:pStyle w:val="Akapitzlist"/>
        <w:numPr>
          <w:ilvl w:val="0"/>
          <w:numId w:val="25"/>
        </w:numPr>
        <w:autoSpaceDE w:val="0"/>
        <w:autoSpaceDN w:val="0"/>
        <w:adjustRightInd w:val="0"/>
        <w:spacing w:line="240" w:lineRule="auto"/>
        <w:ind w:left="360"/>
        <w:rPr>
          <w:rFonts w:asciiTheme="minorHAnsi" w:hAnsiTheme="minorHAnsi" w:cstheme="minorHAnsi"/>
          <w:i/>
          <w:iCs/>
          <w:color w:val="000000"/>
          <w:sz w:val="22"/>
        </w:rPr>
      </w:pPr>
      <w:r w:rsidRPr="00893262">
        <w:rPr>
          <w:rFonts w:asciiTheme="minorHAnsi" w:hAnsiTheme="minorHAnsi" w:cstheme="minorHAnsi"/>
          <w:i/>
          <w:color w:val="000000"/>
          <w:sz w:val="22"/>
        </w:rPr>
        <w:t>Ustawy z dnia 7 kwietnia 1989 r. Prawo o stowarzyszeniach</w:t>
      </w:r>
      <w:r w:rsidRPr="00893262">
        <w:rPr>
          <w:rFonts w:asciiTheme="minorHAnsi" w:hAnsiTheme="minorHAnsi" w:cstheme="minorHAnsi"/>
          <w:color w:val="000000"/>
          <w:sz w:val="22"/>
        </w:rPr>
        <w:t xml:space="preserve"> (</w:t>
      </w:r>
      <w:r w:rsidRPr="00893262">
        <w:rPr>
          <w:rFonts w:asciiTheme="minorHAnsi" w:hAnsiTheme="minorHAnsi" w:cstheme="minorHAnsi"/>
          <w:sz w:val="22"/>
        </w:rPr>
        <w:t xml:space="preserve">Dz. U. z 2015 r. poz. 1393 </w:t>
      </w:r>
      <w:r w:rsidRPr="00893262">
        <w:rPr>
          <w:rFonts w:asciiTheme="minorHAnsi" w:hAnsiTheme="minorHAnsi" w:cstheme="minorHAnsi"/>
          <w:sz w:val="22"/>
        </w:rPr>
        <w:br/>
        <w:t xml:space="preserve">z </w:t>
      </w:r>
      <w:proofErr w:type="spellStart"/>
      <w:r w:rsidRPr="00893262">
        <w:rPr>
          <w:rFonts w:asciiTheme="minorHAnsi" w:hAnsiTheme="minorHAnsi" w:cstheme="minorHAnsi"/>
          <w:sz w:val="22"/>
        </w:rPr>
        <w:t>późn</w:t>
      </w:r>
      <w:proofErr w:type="spellEnd"/>
      <w:r w:rsidRPr="00893262">
        <w:rPr>
          <w:rFonts w:asciiTheme="minorHAnsi" w:hAnsiTheme="minorHAnsi" w:cstheme="minorHAnsi"/>
          <w:sz w:val="22"/>
        </w:rPr>
        <w:t xml:space="preserve">. zm.); </w:t>
      </w:r>
      <w:r w:rsidRPr="00893262">
        <w:rPr>
          <w:rFonts w:asciiTheme="minorHAnsi" w:hAnsiTheme="minorHAnsi" w:cstheme="minorHAnsi"/>
          <w:i/>
          <w:sz w:val="22"/>
        </w:rPr>
        <w:t>Ustawy z dnia 20 lutego 2015 r. o rozwoju lokalnym z udziałem lokalnej społeczności</w:t>
      </w:r>
      <w:r w:rsidRPr="00893262">
        <w:rPr>
          <w:rFonts w:asciiTheme="minorHAnsi" w:hAnsiTheme="minorHAnsi" w:cstheme="minorHAnsi"/>
          <w:sz w:val="22"/>
        </w:rPr>
        <w:t xml:space="preserve"> </w:t>
      </w:r>
      <w:r w:rsidRPr="00893262">
        <w:rPr>
          <w:rFonts w:asciiTheme="minorHAnsi" w:hAnsiTheme="minorHAnsi" w:cstheme="minorHAnsi"/>
          <w:sz w:val="22"/>
        </w:rPr>
        <w:br/>
        <w:t>(Dz. U. z 2015 r. poz. 378);</w:t>
      </w:r>
      <w:r w:rsidRPr="00893262">
        <w:rPr>
          <w:rFonts w:asciiTheme="minorHAnsi" w:hAnsiTheme="minorHAnsi" w:cstheme="minorHAnsi"/>
          <w:i/>
          <w:iCs/>
          <w:color w:val="000000"/>
          <w:sz w:val="22"/>
        </w:rPr>
        <w:t xml:space="preserve"> </w:t>
      </w:r>
    </w:p>
    <w:p w14:paraId="32DE37CD" w14:textId="77777777" w:rsidR="00BB6F79" w:rsidRPr="00893262" w:rsidRDefault="00BB6F79" w:rsidP="00E41DF7">
      <w:pPr>
        <w:pStyle w:val="Akapitzlist"/>
        <w:numPr>
          <w:ilvl w:val="0"/>
          <w:numId w:val="25"/>
        </w:numPr>
        <w:autoSpaceDE w:val="0"/>
        <w:autoSpaceDN w:val="0"/>
        <w:adjustRightInd w:val="0"/>
        <w:spacing w:line="240" w:lineRule="auto"/>
        <w:ind w:left="360"/>
        <w:rPr>
          <w:rFonts w:asciiTheme="minorHAnsi" w:hAnsiTheme="minorHAnsi" w:cstheme="minorHAnsi"/>
          <w:i/>
          <w:iCs/>
          <w:color w:val="000000"/>
          <w:sz w:val="22"/>
        </w:rPr>
      </w:pPr>
      <w:r w:rsidRPr="00893262">
        <w:rPr>
          <w:rFonts w:asciiTheme="minorHAnsi" w:hAnsiTheme="minorHAnsi" w:cstheme="minorHAnsi"/>
          <w:i/>
          <w:iCs/>
          <w:color w:val="000000"/>
          <w:sz w:val="22"/>
        </w:rPr>
        <w:t xml:space="preserve">Ustawy z dnia 20 lutego 2015 r. o wspieraniu rozwoju obszarów wiejskich z udziałem środków Europejskiego Funduszu Rolnego na rzecz Rozwoju Obszarów Wiejskich w ramach Programu Rozwoju Obszarów Wiejskich na lata 2014–2020 (Dz. U. z 2015 r. poz. 349). </w:t>
      </w:r>
    </w:p>
    <w:p w14:paraId="120F829A" w14:textId="77777777" w:rsidR="00BB6F79" w:rsidRPr="00893262" w:rsidRDefault="00BB6F79" w:rsidP="00E41DF7">
      <w:pPr>
        <w:pStyle w:val="Akapitzlist"/>
        <w:numPr>
          <w:ilvl w:val="0"/>
          <w:numId w:val="25"/>
        </w:numPr>
        <w:autoSpaceDE w:val="0"/>
        <w:autoSpaceDN w:val="0"/>
        <w:adjustRightInd w:val="0"/>
        <w:spacing w:line="240" w:lineRule="auto"/>
        <w:ind w:left="360"/>
        <w:rPr>
          <w:rFonts w:asciiTheme="minorHAnsi" w:hAnsiTheme="minorHAnsi" w:cstheme="minorHAnsi"/>
          <w:i/>
          <w:iCs/>
          <w:color w:val="000000"/>
          <w:sz w:val="22"/>
        </w:rPr>
      </w:pPr>
      <w:r w:rsidRPr="00893262">
        <w:rPr>
          <w:rFonts w:asciiTheme="minorHAnsi" w:hAnsiTheme="minorHAnsi" w:cstheme="minorHAnsi"/>
          <w:i/>
          <w:sz w:val="22"/>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w:t>
      </w:r>
      <w:r w:rsidR="00C818DF" w:rsidRPr="00893262">
        <w:rPr>
          <w:rFonts w:asciiTheme="minorHAnsi" w:hAnsiTheme="minorHAnsi" w:cstheme="minorHAnsi"/>
          <w:i/>
          <w:sz w:val="22"/>
        </w:rPr>
        <w:br/>
      </w:r>
      <w:r w:rsidRPr="00893262">
        <w:rPr>
          <w:rFonts w:asciiTheme="minorHAnsi" w:hAnsiTheme="minorHAnsi" w:cstheme="minorHAnsi"/>
          <w:i/>
          <w:sz w:val="22"/>
        </w:rPr>
        <w:t>z 20.12.2013);</w:t>
      </w:r>
    </w:p>
    <w:p w14:paraId="7811FA3A" w14:textId="77777777" w:rsidR="00171E81" w:rsidRPr="00893262" w:rsidRDefault="00BB6F79" w:rsidP="00E41DF7">
      <w:pPr>
        <w:pStyle w:val="Akapitzlist"/>
        <w:numPr>
          <w:ilvl w:val="0"/>
          <w:numId w:val="25"/>
        </w:numPr>
        <w:autoSpaceDE w:val="0"/>
        <w:autoSpaceDN w:val="0"/>
        <w:adjustRightInd w:val="0"/>
        <w:spacing w:line="240" w:lineRule="auto"/>
        <w:ind w:left="360"/>
        <w:rPr>
          <w:rFonts w:asciiTheme="minorHAnsi" w:hAnsiTheme="minorHAnsi" w:cstheme="minorHAnsi"/>
          <w:i/>
          <w:iCs/>
          <w:color w:val="000000"/>
          <w:sz w:val="22"/>
        </w:rPr>
      </w:pPr>
      <w:r w:rsidRPr="00893262">
        <w:rPr>
          <w:rFonts w:asciiTheme="minorHAnsi" w:hAnsiTheme="minorHAnsi" w:cstheme="minorHAnsi"/>
          <w:i/>
          <w:sz w:val="22"/>
        </w:rPr>
        <w:t>Statutu Stowarzyszenia Lokalna Grupa Działania „Przyjazna Ziemia Limanowska” (tekst jed</w:t>
      </w:r>
      <w:r w:rsidR="00893262" w:rsidRPr="00893262">
        <w:rPr>
          <w:rFonts w:asciiTheme="minorHAnsi" w:hAnsiTheme="minorHAnsi" w:cstheme="minorHAnsi"/>
          <w:i/>
          <w:sz w:val="22"/>
        </w:rPr>
        <w:t>nolity z dnia 17.12.2015</w:t>
      </w:r>
      <w:r w:rsidR="00C818DF" w:rsidRPr="00893262">
        <w:rPr>
          <w:rFonts w:asciiTheme="minorHAnsi" w:hAnsiTheme="minorHAnsi" w:cstheme="minorHAnsi"/>
          <w:i/>
          <w:sz w:val="22"/>
        </w:rPr>
        <w:t>).</w:t>
      </w:r>
    </w:p>
    <w:p w14:paraId="64B96A52" w14:textId="77777777" w:rsidR="00BB6F79" w:rsidRPr="00893262" w:rsidRDefault="00BB6F79" w:rsidP="00171E81">
      <w:pPr>
        <w:autoSpaceDE w:val="0"/>
        <w:autoSpaceDN w:val="0"/>
        <w:adjustRightInd w:val="0"/>
        <w:spacing w:line="240" w:lineRule="auto"/>
        <w:rPr>
          <w:rFonts w:asciiTheme="minorHAnsi" w:hAnsiTheme="minorHAnsi" w:cstheme="minorHAnsi"/>
          <w:i/>
          <w:iCs/>
          <w:color w:val="000000"/>
          <w:sz w:val="22"/>
        </w:rPr>
      </w:pPr>
      <w:r w:rsidRPr="00893262">
        <w:rPr>
          <w:rFonts w:asciiTheme="minorHAnsi" w:eastAsia="Calibri" w:hAnsiTheme="minorHAnsi" w:cstheme="minorHAnsi"/>
          <w:sz w:val="22"/>
        </w:rPr>
        <w:t>Stowarzyszenie</w:t>
      </w:r>
      <w:r w:rsidRPr="00893262">
        <w:rPr>
          <w:rFonts w:asciiTheme="minorHAnsi" w:eastAsia="Calibri" w:hAnsiTheme="minorHAnsi" w:cstheme="minorHAnsi"/>
          <w:b/>
          <w:sz w:val="22"/>
        </w:rPr>
        <w:t xml:space="preserve"> </w:t>
      </w:r>
      <w:r w:rsidRPr="00893262">
        <w:rPr>
          <w:rFonts w:asciiTheme="minorHAnsi" w:eastAsia="Calibri" w:hAnsiTheme="minorHAnsi" w:cstheme="minorHAnsi"/>
          <w:sz w:val="22"/>
        </w:rPr>
        <w:t xml:space="preserve">funkcjonuje jako stowarzyszenie posiadające osobowość prawną, w którym </w:t>
      </w:r>
      <w:r w:rsidRPr="00893262">
        <w:rPr>
          <w:rFonts w:asciiTheme="minorHAnsi" w:hAnsiTheme="minorHAnsi" w:cstheme="minorHAnsi"/>
          <w:sz w:val="22"/>
          <w:lang w:eastAsia="pl-PL"/>
        </w:rPr>
        <w:t xml:space="preserve">obok osób fizycznych członkami mogą być również osoby prawne – w tym jednostki samorządu terytorialnego, z wyłączeniem województw.  </w:t>
      </w:r>
      <w:r w:rsidRPr="00893262">
        <w:rPr>
          <w:rFonts w:asciiTheme="minorHAnsi" w:hAnsiTheme="minorHAnsi" w:cstheme="minorHAnsi"/>
          <w:b/>
          <w:color w:val="000000"/>
          <w:sz w:val="22"/>
        </w:rPr>
        <w:t>Nadzór nad działalnością LGD „Przyjazna Ziemia Limanowska” sprawuje Marszałek Województwa Małopolskiego</w:t>
      </w:r>
      <w:r w:rsidRPr="00893262">
        <w:rPr>
          <w:rFonts w:asciiTheme="minorHAnsi" w:hAnsiTheme="minorHAnsi" w:cstheme="minorHAnsi"/>
          <w:i/>
          <w:sz w:val="22"/>
        </w:rPr>
        <w:t xml:space="preserve">. </w:t>
      </w:r>
    </w:p>
    <w:p w14:paraId="3830B151" w14:textId="77777777" w:rsidR="00BB6F79" w:rsidRPr="00893262" w:rsidRDefault="00BB6F79" w:rsidP="004B7ECD">
      <w:pPr>
        <w:pStyle w:val="Nagwek2"/>
        <w:spacing w:beforeAutospacing="0" w:after="0" w:afterAutospacing="0"/>
        <w:rPr>
          <w:rFonts w:cstheme="minorHAnsi"/>
          <w:szCs w:val="22"/>
        </w:rPr>
      </w:pPr>
      <w:bookmarkStart w:id="5" w:name="_Toc435819005"/>
      <w:bookmarkStart w:id="6" w:name="_Toc441144761"/>
      <w:bookmarkStart w:id="7" w:name="_Toc441443973"/>
      <w:r w:rsidRPr="00893262">
        <w:rPr>
          <w:rFonts w:cstheme="minorHAnsi"/>
          <w:szCs w:val="22"/>
        </w:rPr>
        <w:t>Zwięzły opis obszaru LGD</w:t>
      </w:r>
      <w:bookmarkEnd w:id="5"/>
      <w:bookmarkEnd w:id="6"/>
      <w:bookmarkEnd w:id="7"/>
    </w:p>
    <w:p w14:paraId="3F0F4EFC" w14:textId="77777777" w:rsidR="00171E81" w:rsidRPr="00893262" w:rsidRDefault="00BB6F79" w:rsidP="004B7ECD">
      <w:pPr>
        <w:autoSpaceDE w:val="0"/>
        <w:autoSpaceDN w:val="0"/>
        <w:adjustRightInd w:val="0"/>
        <w:spacing w:line="240" w:lineRule="auto"/>
        <w:ind w:firstLine="708"/>
        <w:rPr>
          <w:rFonts w:asciiTheme="minorHAnsi" w:eastAsia="Times New Roman" w:hAnsiTheme="minorHAnsi" w:cstheme="minorHAnsi"/>
          <w:b/>
          <w:color w:val="000000"/>
          <w:sz w:val="22"/>
        </w:rPr>
      </w:pPr>
      <w:r w:rsidRPr="00893262">
        <w:rPr>
          <w:rFonts w:asciiTheme="minorHAnsi" w:hAnsiTheme="minorHAnsi" w:cstheme="minorHAnsi"/>
          <w:sz w:val="22"/>
        </w:rPr>
        <w:t xml:space="preserve">Gminy, na terenie których działa Stowarzyszenie Lokalna Grupa Działania „Przyjazna Ziemia Limanowska” położone są w granicach administracyjnych powiatu limanowskiego w województwie małopolskim i są ze sobą związane przestrzennie. </w:t>
      </w:r>
      <w:r w:rsidRPr="00893262">
        <w:rPr>
          <w:rFonts w:asciiTheme="minorHAnsi" w:eastAsia="Times New Roman" w:hAnsiTheme="minorHAnsi" w:cstheme="minorHAnsi"/>
          <w:sz w:val="22"/>
          <w:lang w:bidi="en-US"/>
        </w:rPr>
        <w:t xml:space="preserve">Łączna powierzchnia obszaru objętego </w:t>
      </w:r>
      <w:r w:rsidRPr="00893262">
        <w:rPr>
          <w:rFonts w:asciiTheme="minorHAnsi" w:eastAsia="Times New Roman" w:hAnsiTheme="minorHAnsi" w:cstheme="minorHAnsi"/>
          <w:b/>
          <w:sz w:val="22"/>
          <w:lang w:bidi="en-US"/>
        </w:rPr>
        <w:t>Strategią Rozwoju Lokalnego Kierowanego przez Społeczność</w:t>
      </w:r>
      <w:r w:rsidRPr="00893262">
        <w:rPr>
          <w:rFonts w:asciiTheme="minorHAnsi" w:eastAsia="Times New Roman" w:hAnsiTheme="minorHAnsi" w:cstheme="minorHAnsi"/>
          <w:sz w:val="22"/>
          <w:lang w:bidi="en-US"/>
        </w:rPr>
        <w:t xml:space="preserve"> (zwaną dalej LSR) wynosi </w:t>
      </w:r>
      <w:r w:rsidRPr="00893262">
        <w:rPr>
          <w:rFonts w:asciiTheme="minorHAnsi" w:eastAsia="Times New Roman" w:hAnsiTheme="minorHAnsi" w:cstheme="minorHAnsi"/>
          <w:b/>
          <w:sz w:val="22"/>
          <w:lang w:bidi="en-US"/>
        </w:rPr>
        <w:t>940 km</w:t>
      </w:r>
      <w:r w:rsidRPr="00893262">
        <w:rPr>
          <w:rFonts w:asciiTheme="minorHAnsi" w:eastAsia="Times New Roman" w:hAnsiTheme="minorHAnsi" w:cstheme="minorHAnsi"/>
          <w:b/>
          <w:sz w:val="22"/>
          <w:vertAlign w:val="superscript"/>
          <w:lang w:bidi="en-US"/>
        </w:rPr>
        <w:t>2</w:t>
      </w:r>
      <w:r w:rsidRPr="00893262">
        <w:rPr>
          <w:rFonts w:asciiTheme="minorHAnsi" w:eastAsia="Times New Roman" w:hAnsiTheme="minorHAnsi" w:cstheme="minorHAnsi"/>
          <w:sz w:val="22"/>
          <w:lang w:bidi="en-US"/>
        </w:rPr>
        <w:t>,</w:t>
      </w:r>
      <w:r w:rsidRPr="00893262">
        <w:rPr>
          <w:rFonts w:asciiTheme="minorHAnsi" w:eastAsia="Times New Roman" w:hAnsiTheme="minorHAnsi" w:cstheme="minorHAnsi"/>
          <w:b/>
          <w:sz w:val="22"/>
          <w:lang w:bidi="en-US"/>
        </w:rPr>
        <w:t xml:space="preserve"> na dzień 31.12.2013 r. obszar LGD zamieszkiwało 96 159 osób</w:t>
      </w:r>
      <w:r w:rsidRPr="00893262">
        <w:rPr>
          <w:rFonts w:asciiTheme="minorHAnsi" w:eastAsia="Times New Roman" w:hAnsiTheme="minorHAnsi" w:cstheme="minorHAnsi"/>
          <w:sz w:val="22"/>
          <w:lang w:bidi="en-US"/>
        </w:rPr>
        <w:t xml:space="preserve">. </w:t>
      </w:r>
      <w:r w:rsidR="00DF1EDD" w:rsidRPr="00893262">
        <w:rPr>
          <w:rFonts w:asciiTheme="minorHAnsi" w:hAnsiTheme="minorHAnsi" w:cstheme="minorHAnsi"/>
          <w:sz w:val="22"/>
        </w:rPr>
        <w:t xml:space="preserve">Tereny wiejskie obszaru LSR </w:t>
      </w:r>
      <w:r w:rsidRPr="00893262">
        <w:rPr>
          <w:rFonts w:asciiTheme="minorHAnsi" w:hAnsiTheme="minorHAnsi" w:cstheme="minorHAnsi"/>
          <w:sz w:val="22"/>
        </w:rPr>
        <w:t>(z wyłączeniem miasta Limanowa) zajmują 921 km</w:t>
      </w:r>
      <w:r w:rsidRPr="00893262">
        <w:rPr>
          <w:rFonts w:asciiTheme="minorHAnsi" w:hAnsiTheme="minorHAnsi" w:cstheme="minorHAnsi"/>
          <w:sz w:val="22"/>
          <w:vertAlign w:val="superscript"/>
        </w:rPr>
        <w:t>2</w:t>
      </w:r>
      <w:r w:rsidRPr="00893262">
        <w:rPr>
          <w:rFonts w:asciiTheme="minorHAnsi" w:hAnsiTheme="minorHAnsi" w:cstheme="minorHAnsi"/>
          <w:sz w:val="22"/>
        </w:rPr>
        <w:t xml:space="preserve">. </w:t>
      </w:r>
      <w:r w:rsidRPr="00893262">
        <w:rPr>
          <w:rFonts w:asciiTheme="minorHAnsi" w:eastAsia="Times New Roman" w:hAnsiTheme="minorHAnsi" w:cstheme="minorHAnsi"/>
          <w:sz w:val="22"/>
          <w:lang w:bidi="en-US"/>
        </w:rPr>
        <w:t xml:space="preserve">Stowarzyszenie Lokalna Grupa Działania „Przyjazna Ziemia Limanowska” jest partnerstwem, w skład którego wchodzą przedstawiciele władz publicznych, lokalnych partnerów społecznych i gospodarczych oraz mieszkańców z terenu dziewięciu gmin województwa małopolskiego, z powiatu limanowskiego. Są to gminy wiejskie: </w:t>
      </w:r>
      <w:r w:rsidRPr="00893262">
        <w:rPr>
          <w:rFonts w:asciiTheme="minorHAnsi" w:eastAsia="Times New Roman" w:hAnsiTheme="minorHAnsi" w:cstheme="minorHAnsi"/>
          <w:b/>
          <w:sz w:val="22"/>
          <w:lang w:bidi="en-US"/>
        </w:rPr>
        <w:t xml:space="preserve">Dobra, Jodłownik, Kamienica, Limanowa, Laskowa, Łukowica, Słopnice i Tymbark </w:t>
      </w:r>
      <w:r w:rsidRPr="00893262">
        <w:rPr>
          <w:rFonts w:asciiTheme="minorHAnsi" w:eastAsia="Times New Roman" w:hAnsiTheme="minorHAnsi" w:cstheme="minorHAnsi"/>
          <w:sz w:val="22"/>
          <w:lang w:bidi="en-US"/>
        </w:rPr>
        <w:t>oraz gmina miejska –</w:t>
      </w:r>
      <w:r w:rsidRPr="00893262">
        <w:rPr>
          <w:rFonts w:asciiTheme="minorHAnsi" w:eastAsia="Times New Roman" w:hAnsiTheme="minorHAnsi" w:cstheme="minorHAnsi"/>
          <w:b/>
          <w:sz w:val="22"/>
          <w:lang w:bidi="en-US"/>
        </w:rPr>
        <w:t xml:space="preserve"> Miasto Limanowa</w:t>
      </w:r>
      <w:r w:rsidRPr="00893262">
        <w:rPr>
          <w:rFonts w:asciiTheme="minorHAnsi" w:eastAsia="Times New Roman" w:hAnsiTheme="minorHAnsi" w:cstheme="minorHAnsi"/>
          <w:sz w:val="22"/>
          <w:lang w:bidi="en-US"/>
        </w:rPr>
        <w:t xml:space="preserve">. </w:t>
      </w:r>
      <w:r w:rsidRPr="00893262">
        <w:rPr>
          <w:rFonts w:asciiTheme="minorHAnsi" w:eastAsia="Times New Roman" w:hAnsiTheme="minorHAnsi" w:cstheme="minorHAnsi"/>
          <w:color w:val="000000"/>
          <w:sz w:val="22"/>
        </w:rPr>
        <w:t xml:space="preserve">Obszar LGD </w:t>
      </w:r>
      <w:r w:rsidRPr="00893262">
        <w:rPr>
          <w:rFonts w:asciiTheme="minorHAnsi" w:eastAsia="Calibri" w:hAnsiTheme="minorHAnsi" w:cstheme="minorHAnsi"/>
          <w:sz w:val="22"/>
        </w:rPr>
        <w:t xml:space="preserve">„Przyjazna Ziemia Limanowska” </w:t>
      </w:r>
      <w:r w:rsidRPr="00893262">
        <w:rPr>
          <w:rFonts w:asciiTheme="minorHAnsi" w:eastAsia="Times New Roman" w:hAnsiTheme="minorHAnsi" w:cstheme="minorHAnsi"/>
          <w:color w:val="000000"/>
          <w:sz w:val="22"/>
        </w:rPr>
        <w:t xml:space="preserve"> jest </w:t>
      </w:r>
      <w:r w:rsidRPr="00893262">
        <w:rPr>
          <w:rFonts w:asciiTheme="minorHAnsi" w:eastAsia="Times New Roman" w:hAnsiTheme="minorHAnsi" w:cstheme="minorHAnsi"/>
          <w:b/>
          <w:color w:val="000000"/>
          <w:sz w:val="22"/>
        </w:rPr>
        <w:t>spójny pod względem przestrzennym</w:t>
      </w:r>
      <w:r w:rsidRPr="00893262">
        <w:rPr>
          <w:rFonts w:asciiTheme="minorHAnsi" w:eastAsia="Times New Roman" w:hAnsiTheme="minorHAnsi" w:cstheme="minorHAnsi"/>
          <w:color w:val="000000"/>
          <w:sz w:val="22"/>
        </w:rPr>
        <w:t xml:space="preserve">. Wszystkie gminy pozostają w bezpośrednim lub dalszym sąsiedztwie, tworząc </w:t>
      </w:r>
      <w:r w:rsidRPr="00893262">
        <w:rPr>
          <w:rFonts w:asciiTheme="minorHAnsi" w:eastAsia="Times New Roman" w:hAnsiTheme="minorHAnsi" w:cstheme="minorHAnsi"/>
          <w:b/>
          <w:color w:val="000000"/>
          <w:sz w:val="22"/>
        </w:rPr>
        <w:t xml:space="preserve">obszar znajdujący się w jednym obrysie. Siedzibą LGD jest stolica powiatu – Miasto Limanowa. </w:t>
      </w:r>
      <w:r w:rsidRPr="00893262">
        <w:rPr>
          <w:rFonts w:asciiTheme="minorHAnsi" w:eastAsia="Times New Roman" w:hAnsiTheme="minorHAnsi" w:cstheme="minorHAnsi"/>
          <w:sz w:val="22"/>
          <w:lang w:bidi="en-US"/>
        </w:rPr>
        <w:t xml:space="preserve">Szczegółowe dane na temat gmin wchodzących w skład LGD </w:t>
      </w:r>
      <w:r w:rsidRPr="00893262">
        <w:rPr>
          <w:rFonts w:asciiTheme="minorHAnsi" w:eastAsia="Calibri" w:hAnsiTheme="minorHAnsi" w:cstheme="minorHAnsi"/>
          <w:sz w:val="22"/>
        </w:rPr>
        <w:t xml:space="preserve">„Przyjazna Ziemia Limanowska” </w:t>
      </w:r>
      <w:r w:rsidRPr="00893262">
        <w:rPr>
          <w:rFonts w:asciiTheme="minorHAnsi" w:eastAsia="Times New Roman" w:hAnsiTheme="minorHAnsi" w:cstheme="minorHAnsi"/>
          <w:sz w:val="22"/>
          <w:lang w:bidi="en-US"/>
        </w:rPr>
        <w:t xml:space="preserve"> wraz z ich powierzchnią i liczbą ludności na dzień 31.12.2013 r. przedstawia tabela </w:t>
      </w:r>
      <w:r w:rsidR="009623C1" w:rsidRPr="00893262">
        <w:rPr>
          <w:rFonts w:asciiTheme="minorHAnsi" w:eastAsia="Times New Roman" w:hAnsiTheme="minorHAnsi" w:cstheme="minorHAnsi"/>
          <w:sz w:val="22"/>
          <w:lang w:bidi="en-US"/>
        </w:rPr>
        <w:t>1</w:t>
      </w:r>
      <w:r w:rsidRPr="00893262">
        <w:rPr>
          <w:rFonts w:asciiTheme="minorHAnsi" w:eastAsia="Times New Roman" w:hAnsiTheme="minorHAnsi" w:cstheme="minorHAnsi"/>
          <w:sz w:val="22"/>
          <w:lang w:bidi="en-US"/>
        </w:rPr>
        <w:t>.</w:t>
      </w:r>
      <w:bookmarkStart w:id="8" w:name="_Toc438992418"/>
    </w:p>
    <w:p w14:paraId="4955FC3A" w14:textId="799C883A" w:rsidR="00BB6F79" w:rsidRPr="00893262" w:rsidRDefault="00BB6F79" w:rsidP="00C818DF">
      <w:pPr>
        <w:pStyle w:val="Legenda"/>
        <w:spacing w:before="120"/>
        <w:rPr>
          <w:rFonts w:asciiTheme="minorHAnsi" w:eastAsia="Times New Roman" w:hAnsiTheme="minorHAnsi" w:cstheme="minorHAnsi"/>
          <w:sz w:val="22"/>
          <w:szCs w:val="22"/>
          <w:lang w:bidi="en-US"/>
        </w:rPr>
      </w:pPr>
      <w:bookmarkStart w:id="9" w:name="_Toc441332663"/>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noProof/>
          <w:sz w:val="22"/>
          <w:szCs w:val="22"/>
        </w:rPr>
        <w:t>.</w:t>
      </w:r>
      <w:r w:rsidRPr="00893262">
        <w:rPr>
          <w:rFonts w:asciiTheme="minorHAnsi" w:eastAsia="Times New Roman" w:hAnsiTheme="minorHAnsi" w:cstheme="minorHAnsi"/>
          <w:sz w:val="22"/>
          <w:szCs w:val="22"/>
          <w:lang w:bidi="en-US"/>
        </w:rPr>
        <w:t xml:space="preserve"> Podstawowe dane na temat gmin tworzących LGD </w:t>
      </w:r>
      <w:r w:rsidRPr="00893262">
        <w:rPr>
          <w:rFonts w:asciiTheme="minorHAnsi" w:hAnsiTheme="minorHAnsi" w:cstheme="minorHAnsi"/>
          <w:sz w:val="22"/>
          <w:szCs w:val="22"/>
        </w:rPr>
        <w:t>„Przyjazna Ziemia Limanowska”</w:t>
      </w:r>
      <w:bookmarkEnd w:id="8"/>
      <w:bookmarkEnd w:id="9"/>
    </w:p>
    <w:tbl>
      <w:tblPr>
        <w:tblStyle w:val="Tabela-Siatka1"/>
        <w:tblW w:w="8639" w:type="dxa"/>
        <w:jc w:val="center"/>
        <w:tblLook w:val="04A0" w:firstRow="1" w:lastRow="0" w:firstColumn="1" w:lastColumn="0" w:noHBand="0" w:noVBand="1"/>
      </w:tblPr>
      <w:tblGrid>
        <w:gridCol w:w="1869"/>
        <w:gridCol w:w="1701"/>
        <w:gridCol w:w="1701"/>
        <w:gridCol w:w="1613"/>
        <w:gridCol w:w="1755"/>
      </w:tblGrid>
      <w:tr w:rsidR="00BB6F79" w:rsidRPr="00893262" w14:paraId="7B68CB92" w14:textId="77777777" w:rsidTr="00BB6F79">
        <w:trPr>
          <w:trHeight w:val="284"/>
          <w:jc w:val="center"/>
        </w:trPr>
        <w:tc>
          <w:tcPr>
            <w:tcW w:w="1869" w:type="dxa"/>
            <w:shd w:val="clear" w:color="auto" w:fill="92D050"/>
            <w:vAlign w:val="center"/>
          </w:tcPr>
          <w:p w14:paraId="02BA1F61"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Nazwa gminy</w:t>
            </w:r>
          </w:p>
        </w:tc>
        <w:tc>
          <w:tcPr>
            <w:tcW w:w="1701" w:type="dxa"/>
            <w:shd w:val="clear" w:color="auto" w:fill="92D050"/>
            <w:vAlign w:val="center"/>
          </w:tcPr>
          <w:p w14:paraId="39528BB4"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Typ gminy</w:t>
            </w:r>
          </w:p>
        </w:tc>
        <w:tc>
          <w:tcPr>
            <w:tcW w:w="1701" w:type="dxa"/>
            <w:shd w:val="clear" w:color="auto" w:fill="92D050"/>
            <w:vAlign w:val="center"/>
          </w:tcPr>
          <w:p w14:paraId="2EC64C77"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Identyfikator gminy</w:t>
            </w:r>
          </w:p>
        </w:tc>
        <w:tc>
          <w:tcPr>
            <w:tcW w:w="1613" w:type="dxa"/>
            <w:shd w:val="clear" w:color="auto" w:fill="92D050"/>
            <w:vAlign w:val="center"/>
          </w:tcPr>
          <w:p w14:paraId="08703412"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Powierzchnia (km</w:t>
            </w:r>
            <w:r w:rsidRPr="00893262">
              <w:rPr>
                <w:rFonts w:asciiTheme="minorHAnsi" w:eastAsia="Times New Roman" w:hAnsiTheme="minorHAnsi" w:cstheme="minorHAnsi"/>
                <w:b/>
                <w:sz w:val="22"/>
                <w:szCs w:val="22"/>
                <w:vertAlign w:val="superscript"/>
                <w:lang w:val="pl-PL"/>
              </w:rPr>
              <w:t>2</w:t>
            </w:r>
            <w:r w:rsidRPr="00893262">
              <w:rPr>
                <w:rFonts w:asciiTheme="minorHAnsi" w:eastAsia="Times New Roman" w:hAnsiTheme="minorHAnsi" w:cstheme="minorHAnsi"/>
                <w:b/>
                <w:sz w:val="22"/>
                <w:szCs w:val="22"/>
                <w:lang w:val="pl-PL"/>
              </w:rPr>
              <w:t>)</w:t>
            </w:r>
          </w:p>
        </w:tc>
        <w:tc>
          <w:tcPr>
            <w:tcW w:w="1755" w:type="dxa"/>
            <w:shd w:val="clear" w:color="auto" w:fill="92D050"/>
            <w:vAlign w:val="center"/>
          </w:tcPr>
          <w:p w14:paraId="538A4AEA"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Liczba ludności (osoby)</w:t>
            </w:r>
          </w:p>
        </w:tc>
      </w:tr>
      <w:tr w:rsidR="00BB6F79" w:rsidRPr="00893262" w14:paraId="15C8BE63" w14:textId="77777777" w:rsidTr="00BB6F79">
        <w:trPr>
          <w:trHeight w:val="284"/>
          <w:jc w:val="center"/>
        </w:trPr>
        <w:tc>
          <w:tcPr>
            <w:tcW w:w="1869" w:type="dxa"/>
            <w:vAlign w:val="center"/>
          </w:tcPr>
          <w:p w14:paraId="7E5694B3"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Dobra</w:t>
            </w:r>
          </w:p>
        </w:tc>
        <w:tc>
          <w:tcPr>
            <w:tcW w:w="1701" w:type="dxa"/>
            <w:vAlign w:val="center"/>
          </w:tcPr>
          <w:p w14:paraId="5A93902F"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6A0F5056"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120703 2</w:t>
            </w:r>
          </w:p>
        </w:tc>
        <w:tc>
          <w:tcPr>
            <w:tcW w:w="1613" w:type="dxa"/>
            <w:vAlign w:val="center"/>
          </w:tcPr>
          <w:p w14:paraId="6889D758"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110</w:t>
            </w:r>
          </w:p>
        </w:tc>
        <w:tc>
          <w:tcPr>
            <w:tcW w:w="1755" w:type="dxa"/>
            <w:vAlign w:val="center"/>
          </w:tcPr>
          <w:p w14:paraId="0B173E96"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9 796</w:t>
            </w:r>
          </w:p>
        </w:tc>
      </w:tr>
      <w:tr w:rsidR="00BB6F79" w:rsidRPr="00893262" w14:paraId="52C27102" w14:textId="77777777" w:rsidTr="00BB6F79">
        <w:trPr>
          <w:trHeight w:val="284"/>
          <w:jc w:val="center"/>
        </w:trPr>
        <w:tc>
          <w:tcPr>
            <w:tcW w:w="1869" w:type="dxa"/>
            <w:vAlign w:val="center"/>
          </w:tcPr>
          <w:p w14:paraId="513C90CA"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Jodłownik</w:t>
            </w:r>
          </w:p>
        </w:tc>
        <w:tc>
          <w:tcPr>
            <w:tcW w:w="1701" w:type="dxa"/>
            <w:vAlign w:val="center"/>
          </w:tcPr>
          <w:p w14:paraId="1B8B7166"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4F8A0BA1"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120704 2</w:t>
            </w:r>
          </w:p>
        </w:tc>
        <w:tc>
          <w:tcPr>
            <w:tcW w:w="1613" w:type="dxa"/>
            <w:vAlign w:val="center"/>
          </w:tcPr>
          <w:p w14:paraId="7DECF474"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72</w:t>
            </w:r>
          </w:p>
        </w:tc>
        <w:tc>
          <w:tcPr>
            <w:tcW w:w="1755" w:type="dxa"/>
            <w:vAlign w:val="center"/>
          </w:tcPr>
          <w:p w14:paraId="066B0599"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8 408</w:t>
            </w:r>
          </w:p>
        </w:tc>
      </w:tr>
      <w:tr w:rsidR="00BB6F79" w:rsidRPr="00893262" w14:paraId="3824D98C" w14:textId="77777777" w:rsidTr="00BB6F79">
        <w:trPr>
          <w:trHeight w:val="284"/>
          <w:jc w:val="center"/>
        </w:trPr>
        <w:tc>
          <w:tcPr>
            <w:tcW w:w="1869" w:type="dxa"/>
            <w:vAlign w:val="center"/>
          </w:tcPr>
          <w:p w14:paraId="08763CEF"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Kamienica</w:t>
            </w:r>
          </w:p>
        </w:tc>
        <w:tc>
          <w:tcPr>
            <w:tcW w:w="1701" w:type="dxa"/>
            <w:vAlign w:val="center"/>
          </w:tcPr>
          <w:p w14:paraId="3B0C632F"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6545CB0D" w14:textId="77777777" w:rsidR="00BB6F79" w:rsidRPr="00893262" w:rsidRDefault="00BB6F79" w:rsidP="00251B9F">
            <w:pPr>
              <w:spacing w:line="240" w:lineRule="auto"/>
              <w:jc w:val="center"/>
              <w:rPr>
                <w:rFonts w:asciiTheme="minorHAnsi" w:eastAsia="Times New Roman" w:hAnsiTheme="minorHAnsi" w:cstheme="minorHAnsi"/>
                <w:iCs/>
                <w:sz w:val="22"/>
                <w:szCs w:val="22"/>
                <w:lang w:val="pl-PL" w:eastAsia="pl-PL"/>
              </w:rPr>
            </w:pPr>
            <w:r w:rsidRPr="00893262">
              <w:rPr>
                <w:rFonts w:asciiTheme="minorHAnsi" w:eastAsia="Times New Roman" w:hAnsiTheme="minorHAnsi" w:cstheme="minorHAnsi"/>
                <w:iCs/>
                <w:sz w:val="22"/>
                <w:szCs w:val="22"/>
                <w:lang w:val="pl-PL" w:eastAsia="pl-PL"/>
              </w:rPr>
              <w:t>120705 2</w:t>
            </w:r>
          </w:p>
        </w:tc>
        <w:tc>
          <w:tcPr>
            <w:tcW w:w="1613" w:type="dxa"/>
            <w:vAlign w:val="center"/>
          </w:tcPr>
          <w:p w14:paraId="418BAEC7"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95</w:t>
            </w:r>
          </w:p>
        </w:tc>
        <w:tc>
          <w:tcPr>
            <w:tcW w:w="1755" w:type="dxa"/>
            <w:vAlign w:val="center"/>
          </w:tcPr>
          <w:p w14:paraId="26BCE834"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7 750</w:t>
            </w:r>
          </w:p>
        </w:tc>
      </w:tr>
      <w:tr w:rsidR="00BB6F79" w:rsidRPr="00893262" w14:paraId="17793F2C" w14:textId="77777777" w:rsidTr="00BB6F79">
        <w:trPr>
          <w:trHeight w:val="284"/>
          <w:jc w:val="center"/>
        </w:trPr>
        <w:tc>
          <w:tcPr>
            <w:tcW w:w="1869" w:type="dxa"/>
            <w:vAlign w:val="center"/>
          </w:tcPr>
          <w:p w14:paraId="78BAB4B6"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Limanowa</w:t>
            </w:r>
          </w:p>
        </w:tc>
        <w:tc>
          <w:tcPr>
            <w:tcW w:w="1701" w:type="dxa"/>
            <w:vAlign w:val="center"/>
          </w:tcPr>
          <w:p w14:paraId="2DB396B1"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5DA8BF6B"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120707 2</w:t>
            </w:r>
          </w:p>
        </w:tc>
        <w:tc>
          <w:tcPr>
            <w:tcW w:w="1613" w:type="dxa"/>
            <w:vAlign w:val="center"/>
          </w:tcPr>
          <w:p w14:paraId="2DC451C6"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152</w:t>
            </w:r>
          </w:p>
        </w:tc>
        <w:tc>
          <w:tcPr>
            <w:tcW w:w="1755" w:type="dxa"/>
            <w:vAlign w:val="center"/>
          </w:tcPr>
          <w:p w14:paraId="5F81F3F7"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24 405</w:t>
            </w:r>
          </w:p>
        </w:tc>
      </w:tr>
      <w:tr w:rsidR="00BB6F79" w:rsidRPr="00893262" w14:paraId="6A047113" w14:textId="77777777" w:rsidTr="00BB6F79">
        <w:trPr>
          <w:trHeight w:val="284"/>
          <w:jc w:val="center"/>
        </w:trPr>
        <w:tc>
          <w:tcPr>
            <w:tcW w:w="1869" w:type="dxa"/>
            <w:vAlign w:val="center"/>
          </w:tcPr>
          <w:p w14:paraId="217938CD"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Limanowa</w:t>
            </w:r>
          </w:p>
        </w:tc>
        <w:tc>
          <w:tcPr>
            <w:tcW w:w="1701" w:type="dxa"/>
            <w:vAlign w:val="center"/>
          </w:tcPr>
          <w:p w14:paraId="4284E4B1"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miejska</w:t>
            </w:r>
          </w:p>
        </w:tc>
        <w:tc>
          <w:tcPr>
            <w:tcW w:w="1701" w:type="dxa"/>
            <w:vAlign w:val="center"/>
          </w:tcPr>
          <w:p w14:paraId="7F463A6E"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120701 1</w:t>
            </w:r>
          </w:p>
        </w:tc>
        <w:tc>
          <w:tcPr>
            <w:tcW w:w="1613" w:type="dxa"/>
            <w:vAlign w:val="center"/>
          </w:tcPr>
          <w:p w14:paraId="443C8FE3"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19</w:t>
            </w:r>
          </w:p>
        </w:tc>
        <w:tc>
          <w:tcPr>
            <w:tcW w:w="1755" w:type="dxa"/>
            <w:vAlign w:val="center"/>
          </w:tcPr>
          <w:p w14:paraId="6268D01A"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15 133</w:t>
            </w:r>
          </w:p>
        </w:tc>
      </w:tr>
      <w:tr w:rsidR="00BB6F79" w:rsidRPr="00893262" w14:paraId="39259C1C" w14:textId="77777777" w:rsidTr="00BB6F79">
        <w:trPr>
          <w:trHeight w:val="284"/>
          <w:jc w:val="center"/>
        </w:trPr>
        <w:tc>
          <w:tcPr>
            <w:tcW w:w="1869" w:type="dxa"/>
            <w:vAlign w:val="center"/>
          </w:tcPr>
          <w:p w14:paraId="4772DADE"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Laskowa</w:t>
            </w:r>
          </w:p>
        </w:tc>
        <w:tc>
          <w:tcPr>
            <w:tcW w:w="1701" w:type="dxa"/>
            <w:vAlign w:val="center"/>
          </w:tcPr>
          <w:p w14:paraId="1C433EE2"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5AD01B79"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120706 2</w:t>
            </w:r>
          </w:p>
        </w:tc>
        <w:tc>
          <w:tcPr>
            <w:tcW w:w="1613" w:type="dxa"/>
            <w:vAlign w:val="center"/>
          </w:tcPr>
          <w:p w14:paraId="7CBAD3B6"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72</w:t>
            </w:r>
          </w:p>
        </w:tc>
        <w:tc>
          <w:tcPr>
            <w:tcW w:w="1755" w:type="dxa"/>
            <w:vAlign w:val="center"/>
          </w:tcPr>
          <w:p w14:paraId="2658D665"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7 940</w:t>
            </w:r>
          </w:p>
        </w:tc>
      </w:tr>
      <w:tr w:rsidR="00BB6F79" w:rsidRPr="00893262" w14:paraId="6F62BAE8" w14:textId="77777777" w:rsidTr="00BB6F79">
        <w:trPr>
          <w:trHeight w:val="284"/>
          <w:jc w:val="center"/>
        </w:trPr>
        <w:tc>
          <w:tcPr>
            <w:tcW w:w="1869" w:type="dxa"/>
            <w:vAlign w:val="center"/>
          </w:tcPr>
          <w:p w14:paraId="72E2B995"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Łukowica</w:t>
            </w:r>
          </w:p>
        </w:tc>
        <w:tc>
          <w:tcPr>
            <w:tcW w:w="1701" w:type="dxa"/>
            <w:vAlign w:val="center"/>
          </w:tcPr>
          <w:p w14:paraId="7EF67A0B"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50B4EE02"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120708 2</w:t>
            </w:r>
          </w:p>
        </w:tc>
        <w:tc>
          <w:tcPr>
            <w:tcW w:w="1613" w:type="dxa"/>
            <w:vAlign w:val="center"/>
          </w:tcPr>
          <w:p w14:paraId="481B9FDD"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70</w:t>
            </w:r>
          </w:p>
        </w:tc>
        <w:tc>
          <w:tcPr>
            <w:tcW w:w="1755" w:type="dxa"/>
            <w:vAlign w:val="center"/>
          </w:tcPr>
          <w:p w14:paraId="66D0B2A8"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9 785</w:t>
            </w:r>
          </w:p>
        </w:tc>
      </w:tr>
      <w:tr w:rsidR="00BB6F79" w:rsidRPr="00893262" w14:paraId="40E312B8" w14:textId="77777777" w:rsidTr="00BB6F79">
        <w:trPr>
          <w:trHeight w:val="284"/>
          <w:jc w:val="center"/>
        </w:trPr>
        <w:tc>
          <w:tcPr>
            <w:tcW w:w="1869" w:type="dxa"/>
            <w:vAlign w:val="center"/>
          </w:tcPr>
          <w:p w14:paraId="39A95B5B"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Słopnice</w:t>
            </w:r>
          </w:p>
        </w:tc>
        <w:tc>
          <w:tcPr>
            <w:tcW w:w="1701" w:type="dxa"/>
            <w:vAlign w:val="center"/>
          </w:tcPr>
          <w:p w14:paraId="31227C50"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1307E321"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120711 2</w:t>
            </w:r>
          </w:p>
        </w:tc>
        <w:tc>
          <w:tcPr>
            <w:tcW w:w="1613" w:type="dxa"/>
            <w:vAlign w:val="center"/>
          </w:tcPr>
          <w:p w14:paraId="30A12934"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57</w:t>
            </w:r>
          </w:p>
        </w:tc>
        <w:tc>
          <w:tcPr>
            <w:tcW w:w="1755" w:type="dxa"/>
            <w:vAlign w:val="center"/>
          </w:tcPr>
          <w:p w14:paraId="31B67CEB"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6 453</w:t>
            </w:r>
          </w:p>
        </w:tc>
      </w:tr>
      <w:tr w:rsidR="00BB6F79" w:rsidRPr="00893262" w14:paraId="6F71ACE4" w14:textId="77777777" w:rsidTr="00BB6F79">
        <w:trPr>
          <w:trHeight w:val="284"/>
          <w:jc w:val="center"/>
        </w:trPr>
        <w:tc>
          <w:tcPr>
            <w:tcW w:w="1869" w:type="dxa"/>
            <w:vAlign w:val="center"/>
          </w:tcPr>
          <w:p w14:paraId="62520465"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Tymbark</w:t>
            </w:r>
          </w:p>
        </w:tc>
        <w:tc>
          <w:tcPr>
            <w:tcW w:w="1701" w:type="dxa"/>
            <w:vAlign w:val="center"/>
          </w:tcPr>
          <w:p w14:paraId="7F7F7193"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wiejska</w:t>
            </w:r>
          </w:p>
        </w:tc>
        <w:tc>
          <w:tcPr>
            <w:tcW w:w="1701" w:type="dxa"/>
            <w:vAlign w:val="center"/>
          </w:tcPr>
          <w:p w14:paraId="57352144" w14:textId="77777777" w:rsidR="00BB6F79" w:rsidRPr="00893262" w:rsidRDefault="00BB6F79" w:rsidP="00251B9F">
            <w:pPr>
              <w:spacing w:line="240" w:lineRule="auto"/>
              <w:jc w:val="center"/>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120712 2</w:t>
            </w:r>
          </w:p>
        </w:tc>
        <w:tc>
          <w:tcPr>
            <w:tcW w:w="1613" w:type="dxa"/>
            <w:vAlign w:val="center"/>
          </w:tcPr>
          <w:p w14:paraId="2C4A1A20"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33</w:t>
            </w:r>
          </w:p>
        </w:tc>
        <w:tc>
          <w:tcPr>
            <w:tcW w:w="1755" w:type="dxa"/>
            <w:vAlign w:val="center"/>
          </w:tcPr>
          <w:p w14:paraId="31D91119" w14:textId="77777777" w:rsidR="00BB6F79" w:rsidRPr="00893262" w:rsidRDefault="00BB6F79" w:rsidP="00251B9F">
            <w:pPr>
              <w:spacing w:line="240" w:lineRule="auto"/>
              <w:jc w:val="right"/>
              <w:rPr>
                <w:rFonts w:asciiTheme="minorHAnsi" w:eastAsia="Times New Roman" w:hAnsiTheme="minorHAnsi" w:cstheme="minorHAnsi"/>
                <w:sz w:val="22"/>
                <w:szCs w:val="22"/>
                <w:lang w:val="pl-PL"/>
              </w:rPr>
            </w:pPr>
            <w:r w:rsidRPr="00893262">
              <w:rPr>
                <w:rFonts w:asciiTheme="minorHAnsi" w:eastAsia="Times New Roman" w:hAnsiTheme="minorHAnsi" w:cstheme="minorHAnsi"/>
                <w:sz w:val="22"/>
                <w:szCs w:val="22"/>
                <w:lang w:val="pl-PL"/>
              </w:rPr>
              <w:t>6 489</w:t>
            </w:r>
          </w:p>
        </w:tc>
      </w:tr>
      <w:tr w:rsidR="00BB6F79" w:rsidRPr="00893262" w14:paraId="1082BB00" w14:textId="77777777" w:rsidTr="00BB6F79">
        <w:trPr>
          <w:trHeight w:val="284"/>
          <w:jc w:val="center"/>
        </w:trPr>
        <w:tc>
          <w:tcPr>
            <w:tcW w:w="5271" w:type="dxa"/>
            <w:gridSpan w:val="3"/>
            <w:vAlign w:val="center"/>
          </w:tcPr>
          <w:p w14:paraId="7702AB99" w14:textId="77777777" w:rsidR="00BB6F79" w:rsidRPr="00893262" w:rsidRDefault="00BB6F79" w:rsidP="00251B9F">
            <w:pPr>
              <w:spacing w:line="240" w:lineRule="auto"/>
              <w:jc w:val="center"/>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Razem LGD</w:t>
            </w:r>
          </w:p>
        </w:tc>
        <w:tc>
          <w:tcPr>
            <w:tcW w:w="1613" w:type="dxa"/>
            <w:vAlign w:val="center"/>
          </w:tcPr>
          <w:p w14:paraId="3C7E07B1" w14:textId="77777777" w:rsidR="00BB6F79" w:rsidRPr="00893262" w:rsidRDefault="00BB6F79" w:rsidP="00251B9F">
            <w:pPr>
              <w:spacing w:line="240" w:lineRule="auto"/>
              <w:jc w:val="right"/>
              <w:rPr>
                <w:rFonts w:asciiTheme="minorHAnsi" w:eastAsia="Times New Roman" w:hAnsiTheme="minorHAnsi" w:cstheme="minorHAnsi"/>
                <w:b/>
                <w:sz w:val="22"/>
                <w:szCs w:val="22"/>
                <w:lang w:val="pl-PL"/>
              </w:rPr>
            </w:pPr>
            <w:r w:rsidRPr="00893262">
              <w:rPr>
                <w:rFonts w:asciiTheme="minorHAnsi" w:eastAsia="Times New Roman" w:hAnsiTheme="minorHAnsi" w:cstheme="minorHAnsi"/>
                <w:b/>
                <w:sz w:val="22"/>
                <w:szCs w:val="22"/>
                <w:lang w:val="pl-PL"/>
              </w:rPr>
              <w:t>940</w:t>
            </w:r>
          </w:p>
        </w:tc>
        <w:tc>
          <w:tcPr>
            <w:tcW w:w="1755" w:type="dxa"/>
            <w:vAlign w:val="center"/>
          </w:tcPr>
          <w:p w14:paraId="49F9D58F" w14:textId="77777777" w:rsidR="00BB6F79" w:rsidRPr="00893262" w:rsidRDefault="00BB6F79" w:rsidP="00251B9F">
            <w:pPr>
              <w:spacing w:line="240" w:lineRule="auto"/>
              <w:jc w:val="right"/>
              <w:rPr>
                <w:rFonts w:asciiTheme="minorHAnsi" w:eastAsia="Times New Roman" w:hAnsiTheme="minorHAnsi" w:cstheme="minorHAnsi"/>
                <w:b/>
                <w:sz w:val="22"/>
                <w:szCs w:val="22"/>
                <w:lang w:val="pl-PL"/>
              </w:rPr>
            </w:pPr>
            <w:r w:rsidRPr="00893262">
              <w:rPr>
                <w:rFonts w:asciiTheme="minorHAnsi" w:hAnsiTheme="minorHAnsi" w:cstheme="minorHAnsi"/>
                <w:b/>
                <w:sz w:val="22"/>
                <w:szCs w:val="22"/>
                <w:lang w:val="pl-PL"/>
              </w:rPr>
              <w:t>96 159</w:t>
            </w:r>
          </w:p>
        </w:tc>
      </w:tr>
    </w:tbl>
    <w:p w14:paraId="024C9FA2" w14:textId="77777777" w:rsidR="00BB6F79" w:rsidRPr="00893262" w:rsidRDefault="00BB6F79" w:rsidP="00251B9F">
      <w:pPr>
        <w:spacing w:line="240" w:lineRule="auto"/>
        <w:jc w:val="center"/>
        <w:rPr>
          <w:rFonts w:asciiTheme="minorHAnsi" w:eastAsia="Times New Roman" w:hAnsiTheme="minorHAnsi" w:cstheme="minorHAnsi"/>
          <w:i/>
          <w:sz w:val="22"/>
          <w:lang w:bidi="en-US"/>
        </w:rPr>
      </w:pPr>
      <w:r w:rsidRPr="00893262">
        <w:rPr>
          <w:rFonts w:asciiTheme="minorHAnsi" w:eastAsia="Times New Roman" w:hAnsiTheme="minorHAnsi" w:cstheme="minorHAnsi"/>
          <w:i/>
          <w:sz w:val="22"/>
          <w:lang w:bidi="en-US"/>
        </w:rPr>
        <w:t>Źródło: Opracowanie własne na podstawie danych GUS</w:t>
      </w:r>
    </w:p>
    <w:p w14:paraId="5094B8E8" w14:textId="77777777" w:rsidR="00251B9F" w:rsidRPr="00893262" w:rsidRDefault="00C818DF" w:rsidP="00C818DF">
      <w:pPr>
        <w:spacing w:line="240" w:lineRule="auto"/>
        <w:rPr>
          <w:rFonts w:asciiTheme="minorHAnsi" w:eastAsia="Times New Roman" w:hAnsiTheme="minorHAnsi" w:cstheme="minorHAnsi"/>
          <w:i/>
          <w:sz w:val="22"/>
          <w:lang w:bidi="en-US"/>
        </w:rPr>
      </w:pPr>
      <w:r w:rsidRPr="00893262">
        <w:rPr>
          <w:rFonts w:asciiTheme="minorHAnsi" w:hAnsiTheme="minorHAnsi" w:cstheme="minorHAnsi"/>
          <w:sz w:val="22"/>
        </w:rPr>
        <w:t xml:space="preserve">W okresie programowania 2007-2013 na obszar działania LGD „Przyjazna Ziemia Limanowska” składało się </w:t>
      </w:r>
      <w:r w:rsidRPr="00893262">
        <w:rPr>
          <w:rFonts w:asciiTheme="minorHAnsi" w:hAnsiTheme="minorHAnsi" w:cstheme="minorHAnsi"/>
          <w:sz w:val="22"/>
        </w:rPr>
        <w:br/>
        <w:t xml:space="preserve">7 gmin powiatu limanowskiego. Wejście do struktur LGD </w:t>
      </w:r>
      <w:r w:rsidRPr="00893262">
        <w:rPr>
          <w:rFonts w:asciiTheme="minorHAnsi" w:hAnsiTheme="minorHAnsi" w:cstheme="minorHAnsi"/>
          <w:b/>
          <w:sz w:val="22"/>
        </w:rPr>
        <w:t>gminy Laskowa oraz Miasta Limanowa</w:t>
      </w:r>
      <w:r w:rsidRPr="00893262">
        <w:rPr>
          <w:rFonts w:asciiTheme="minorHAnsi" w:hAnsiTheme="minorHAnsi" w:cstheme="minorHAnsi"/>
          <w:sz w:val="22"/>
        </w:rPr>
        <w:t xml:space="preserve">, które odbyło się </w:t>
      </w:r>
      <w:r w:rsidRPr="00893262">
        <w:rPr>
          <w:rFonts w:asciiTheme="minorHAnsi" w:hAnsiTheme="minorHAnsi" w:cstheme="minorHAnsi"/>
          <w:sz w:val="22"/>
        </w:rPr>
        <w:br/>
        <w:t xml:space="preserve">w roku 2015, zainicjowało </w:t>
      </w:r>
      <w:r w:rsidRPr="00893262">
        <w:rPr>
          <w:rFonts w:asciiTheme="minorHAnsi" w:hAnsiTheme="minorHAnsi" w:cstheme="minorHAnsi"/>
          <w:b/>
          <w:sz w:val="22"/>
        </w:rPr>
        <w:t>proces rozszerzenia się obszaru działania Stowarzyszenia.</w:t>
      </w:r>
      <w:r w:rsidRPr="00893262">
        <w:rPr>
          <w:rFonts w:asciiTheme="minorHAnsi" w:hAnsiTheme="minorHAnsi" w:cstheme="minorHAnsi"/>
          <w:sz w:val="22"/>
        </w:rPr>
        <w:t xml:space="preserve"> Zwiększenie zasięgu działania LGD oraz wzrost liczby mieszkańców zamieszkujących ten nowy, rozszerzony obszar znacznie </w:t>
      </w:r>
      <w:r w:rsidRPr="00893262">
        <w:rPr>
          <w:rFonts w:asciiTheme="minorHAnsi" w:hAnsiTheme="minorHAnsi" w:cstheme="minorHAnsi"/>
          <w:b/>
          <w:sz w:val="22"/>
        </w:rPr>
        <w:t xml:space="preserve">zwiększył potencjał </w:t>
      </w:r>
      <w:r w:rsidRPr="00893262">
        <w:rPr>
          <w:rFonts w:asciiTheme="minorHAnsi" w:hAnsiTheme="minorHAnsi" w:cstheme="minorHAnsi"/>
          <w:b/>
          <w:sz w:val="22"/>
        </w:rPr>
        <w:br/>
      </w:r>
      <w:r w:rsidRPr="00893262">
        <w:rPr>
          <w:rFonts w:asciiTheme="minorHAnsi" w:hAnsiTheme="minorHAnsi" w:cstheme="minorHAnsi"/>
          <w:b/>
          <w:sz w:val="22"/>
        </w:rPr>
        <w:lastRenderedPageBreak/>
        <w:t xml:space="preserve">i możliwości oddziaływania LGD w perspektywie finansowej 2014-2020, zachowując w dalszym ciągu spójność terytorialną obszaru, a także - co bardzo istotne – jego spójność przyrodniczą oraz </w:t>
      </w:r>
      <w:proofErr w:type="spellStart"/>
      <w:r w:rsidRPr="00893262">
        <w:rPr>
          <w:rFonts w:asciiTheme="minorHAnsi" w:hAnsiTheme="minorHAnsi" w:cstheme="minorHAnsi"/>
          <w:b/>
          <w:sz w:val="22"/>
        </w:rPr>
        <w:t>historyczno</w:t>
      </w:r>
      <w:proofErr w:type="spellEnd"/>
      <w:r w:rsidRPr="00893262">
        <w:rPr>
          <w:rFonts w:asciiTheme="minorHAnsi" w:hAnsiTheme="minorHAnsi" w:cstheme="minorHAnsi"/>
          <w:b/>
          <w:sz w:val="22"/>
        </w:rPr>
        <w:t xml:space="preserve"> – kulturową</w:t>
      </w:r>
      <w:r w:rsidRPr="00893262">
        <w:rPr>
          <w:rFonts w:asciiTheme="minorHAnsi" w:hAnsiTheme="minorHAnsi" w:cstheme="minorHAnsi"/>
          <w:sz w:val="22"/>
        </w:rPr>
        <w:t>.</w:t>
      </w:r>
    </w:p>
    <w:p w14:paraId="748678D1" w14:textId="77777777" w:rsidR="00BB6F79" w:rsidRPr="00893262" w:rsidRDefault="00BB6F79" w:rsidP="000119C9">
      <w:pPr>
        <w:pStyle w:val="Nagwek2"/>
        <w:spacing w:beforeAutospacing="0" w:afterAutospacing="0"/>
        <w:rPr>
          <w:rFonts w:cstheme="minorHAnsi"/>
          <w:szCs w:val="22"/>
        </w:rPr>
      </w:pPr>
      <w:bookmarkStart w:id="10" w:name="_Toc441144762"/>
      <w:bookmarkStart w:id="11" w:name="_Toc441443974"/>
      <w:r w:rsidRPr="00893262">
        <w:rPr>
          <w:rFonts w:cstheme="minorHAnsi"/>
          <w:szCs w:val="22"/>
        </w:rPr>
        <w:t>Mapa obszaru objętego LSR</w:t>
      </w:r>
      <w:bookmarkEnd w:id="10"/>
      <w:bookmarkEnd w:id="11"/>
      <w:r w:rsidRPr="00893262">
        <w:rPr>
          <w:rFonts w:cstheme="minorHAnsi"/>
          <w:szCs w:val="22"/>
        </w:rPr>
        <w:t xml:space="preserve"> </w:t>
      </w:r>
    </w:p>
    <w:p w14:paraId="65D5E747" w14:textId="2CFB30AC" w:rsidR="00955C52" w:rsidRPr="00893262" w:rsidRDefault="00BB6F79" w:rsidP="00893262">
      <w:pPr>
        <w:pStyle w:val="Legenda"/>
        <w:keepNext/>
        <w:rPr>
          <w:rFonts w:asciiTheme="minorHAnsi" w:hAnsiTheme="minorHAnsi" w:cstheme="minorHAnsi"/>
          <w:sz w:val="22"/>
          <w:szCs w:val="22"/>
        </w:rPr>
      </w:pPr>
      <w:bookmarkStart w:id="12" w:name="_Toc441332661"/>
      <w:r w:rsidRPr="00893262">
        <w:rPr>
          <w:rFonts w:asciiTheme="minorHAnsi" w:hAnsiTheme="minorHAnsi" w:cstheme="minorHAnsi"/>
          <w:sz w:val="22"/>
          <w:szCs w:val="22"/>
        </w:rPr>
        <w:t xml:space="preserve">Rysunek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Rysunek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sz w:val="22"/>
          <w:szCs w:val="22"/>
        </w:rPr>
        <w:t xml:space="preserve"> Map</w:t>
      </w:r>
      <w:r w:rsidR="00955C52" w:rsidRPr="00893262">
        <w:rPr>
          <w:rFonts w:asciiTheme="minorHAnsi" w:hAnsiTheme="minorHAnsi" w:cstheme="minorHAnsi"/>
          <w:sz w:val="22"/>
          <w:szCs w:val="22"/>
        </w:rPr>
        <w:t>y</w:t>
      </w:r>
      <w:r w:rsidRPr="00893262">
        <w:rPr>
          <w:rFonts w:asciiTheme="minorHAnsi" w:hAnsiTheme="minorHAnsi" w:cstheme="minorHAnsi"/>
          <w:sz w:val="22"/>
          <w:szCs w:val="22"/>
        </w:rPr>
        <w:t xml:space="preserve"> obszaru objętego LSR LGD „Przyjazna Ziemia Limanowska”</w:t>
      </w:r>
      <w:bookmarkEnd w:id="12"/>
    </w:p>
    <w:p w14:paraId="5A168AA6" w14:textId="77777777" w:rsidR="00955C52" w:rsidRPr="00893262" w:rsidRDefault="00955C52" w:rsidP="00C818DF">
      <w:pPr>
        <w:spacing w:line="240" w:lineRule="auto"/>
        <w:rPr>
          <w:rFonts w:asciiTheme="minorHAnsi" w:eastAsia="Times New Roman" w:hAnsiTheme="minorHAnsi" w:cstheme="minorHAnsi"/>
          <w:i/>
          <w:sz w:val="22"/>
          <w:lang w:bidi="en-US"/>
        </w:rPr>
      </w:pPr>
      <w:r w:rsidRPr="00893262">
        <w:rPr>
          <w:rFonts w:asciiTheme="minorHAnsi" w:eastAsia="Times New Roman" w:hAnsiTheme="minorHAnsi" w:cstheme="minorHAnsi"/>
          <w:noProof/>
          <w:sz w:val="22"/>
          <w:lang w:eastAsia="pl-PL"/>
        </w:rPr>
        <w:drawing>
          <wp:inline distT="0" distB="0" distL="0" distR="0" wp14:anchorId="27B8A475" wp14:editId="7189E8C7">
            <wp:extent cx="3293128" cy="2795270"/>
            <wp:effectExtent l="0" t="0" r="0" b="0"/>
            <wp:docPr id="8" name="Obraz 1" descr="E:\mapa w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pa woj.png"/>
                    <pic:cNvPicPr>
                      <a:picLocks noChangeAspect="1" noChangeArrowheads="1"/>
                    </pic:cNvPicPr>
                  </pic:nvPicPr>
                  <pic:blipFill>
                    <a:blip r:embed="rId17" cstate="print"/>
                    <a:srcRect/>
                    <a:stretch>
                      <a:fillRect/>
                    </a:stretch>
                  </pic:blipFill>
                  <pic:spPr bwMode="auto">
                    <a:xfrm>
                      <a:off x="0" y="0"/>
                      <a:ext cx="3302685" cy="2803382"/>
                    </a:xfrm>
                    <a:prstGeom prst="rect">
                      <a:avLst/>
                    </a:prstGeom>
                    <a:noFill/>
                    <a:ln w="9525">
                      <a:noFill/>
                      <a:miter lim="800000"/>
                      <a:headEnd/>
                      <a:tailEnd/>
                    </a:ln>
                  </pic:spPr>
                </pic:pic>
              </a:graphicData>
            </a:graphic>
          </wp:inline>
        </w:drawing>
      </w:r>
      <w:r w:rsidRPr="00893262">
        <w:rPr>
          <w:rFonts w:asciiTheme="minorHAnsi" w:eastAsia="Times New Roman" w:hAnsiTheme="minorHAnsi" w:cstheme="minorHAnsi"/>
          <w:i/>
          <w:noProof/>
          <w:sz w:val="22"/>
          <w:lang w:eastAsia="pl-PL"/>
        </w:rPr>
        <w:drawing>
          <wp:inline distT="0" distB="0" distL="0" distR="0" wp14:anchorId="52B4170C" wp14:editId="61E511D5">
            <wp:extent cx="3348101" cy="2654300"/>
            <wp:effectExtent l="0" t="0" r="0" b="0"/>
            <wp:docPr id="10" name="Obraz 2" descr="E:\MAPA L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PA LSR.png"/>
                    <pic:cNvPicPr>
                      <a:picLocks noChangeAspect="1" noChangeArrowheads="1"/>
                    </pic:cNvPicPr>
                  </pic:nvPicPr>
                  <pic:blipFill>
                    <a:blip r:embed="rId18" cstate="print"/>
                    <a:srcRect/>
                    <a:stretch>
                      <a:fillRect/>
                    </a:stretch>
                  </pic:blipFill>
                  <pic:spPr bwMode="auto">
                    <a:xfrm>
                      <a:off x="0" y="0"/>
                      <a:ext cx="3367015" cy="2669295"/>
                    </a:xfrm>
                    <a:prstGeom prst="rect">
                      <a:avLst/>
                    </a:prstGeom>
                    <a:noFill/>
                    <a:ln w="9525">
                      <a:noFill/>
                      <a:miter lim="800000"/>
                      <a:headEnd/>
                      <a:tailEnd/>
                    </a:ln>
                  </pic:spPr>
                </pic:pic>
              </a:graphicData>
            </a:graphic>
          </wp:inline>
        </w:drawing>
      </w:r>
    </w:p>
    <w:p w14:paraId="2DD1E5D0" w14:textId="77777777" w:rsidR="00BB6F79" w:rsidRPr="00893262" w:rsidRDefault="00BB6F79" w:rsidP="00171E81">
      <w:pPr>
        <w:spacing w:line="240" w:lineRule="auto"/>
        <w:jc w:val="center"/>
        <w:rPr>
          <w:rFonts w:asciiTheme="minorHAnsi" w:eastAsia="Times New Roman" w:hAnsiTheme="minorHAnsi" w:cstheme="minorHAnsi"/>
          <w:i/>
          <w:sz w:val="22"/>
          <w:lang w:bidi="en-US"/>
        </w:rPr>
      </w:pPr>
      <w:r w:rsidRPr="00893262">
        <w:rPr>
          <w:rFonts w:asciiTheme="minorHAnsi" w:eastAsia="Times New Roman" w:hAnsiTheme="minorHAnsi" w:cstheme="minorHAnsi"/>
          <w:i/>
          <w:sz w:val="22"/>
          <w:lang w:bidi="en-US"/>
        </w:rPr>
        <w:t>Źródło: Opracowanie własne</w:t>
      </w:r>
    </w:p>
    <w:p w14:paraId="686A186E" w14:textId="77777777" w:rsidR="00BB6F79" w:rsidRPr="00893262" w:rsidRDefault="00BB6F79" w:rsidP="00C818DF">
      <w:pPr>
        <w:pStyle w:val="Nagwek2"/>
        <w:spacing w:beforeAutospacing="0" w:after="0" w:afterAutospacing="0"/>
        <w:rPr>
          <w:rFonts w:cstheme="minorHAnsi"/>
          <w:szCs w:val="22"/>
        </w:rPr>
      </w:pPr>
      <w:bookmarkStart w:id="13" w:name="_Toc441144763"/>
      <w:bookmarkStart w:id="14" w:name="_Toc441443975"/>
      <w:r w:rsidRPr="00893262">
        <w:rPr>
          <w:rFonts w:cstheme="minorHAnsi"/>
          <w:szCs w:val="22"/>
        </w:rPr>
        <w:t>Opis procesu tworzenia partnerstwa oraz doświadczenia LGD we wdrażaniu podejścia LEADER</w:t>
      </w:r>
      <w:bookmarkEnd w:id="13"/>
      <w:bookmarkEnd w:id="14"/>
    </w:p>
    <w:p w14:paraId="493812D2" w14:textId="77777777" w:rsidR="00BB6F79" w:rsidRPr="00893262" w:rsidRDefault="00BB6F79" w:rsidP="00C818DF">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Stowarzyszenie Lokalna Grupa Działania „Przyjazna Ziemia Limanowska” powstało jako </w:t>
      </w:r>
      <w:r w:rsidRPr="00893262">
        <w:rPr>
          <w:rFonts w:asciiTheme="minorHAnsi" w:hAnsiTheme="minorHAnsi" w:cstheme="minorHAnsi"/>
          <w:b/>
          <w:sz w:val="22"/>
        </w:rPr>
        <w:t>oddolna inicjatywa mieszkańców chcących aktywnie działać na rzecz społeczności lokalnej</w:t>
      </w:r>
      <w:r w:rsidRPr="00893262">
        <w:rPr>
          <w:rFonts w:asciiTheme="minorHAnsi" w:hAnsiTheme="minorHAnsi" w:cstheme="minorHAnsi"/>
          <w:sz w:val="22"/>
        </w:rPr>
        <w:t xml:space="preserve">.  Zostało utworzone przez 27 osób –  członków założycieli, w dniu 21 grudnia 2005 roku w Mszanie Dolnej. Na spotkaniu założycielskim przyjęto Statut Stowarzyszenia, jak również wybrano jego władze: Zarząd oraz Komisję Rewizyjną. Na początku 2006 roku została podpisana przez 9 gmin wiejskich powiatu limanowskiego deklaracja współpracy w sprawie złożenia wniosku </w:t>
      </w:r>
      <w:r w:rsidR="00C818DF" w:rsidRPr="00893262">
        <w:rPr>
          <w:rFonts w:asciiTheme="minorHAnsi" w:hAnsiTheme="minorHAnsi" w:cstheme="minorHAnsi"/>
          <w:sz w:val="22"/>
        </w:rPr>
        <w:br/>
      </w:r>
      <w:r w:rsidRPr="00893262">
        <w:rPr>
          <w:rFonts w:asciiTheme="minorHAnsi" w:hAnsiTheme="minorHAnsi" w:cstheme="minorHAnsi"/>
          <w:sz w:val="22"/>
        </w:rPr>
        <w:t xml:space="preserve">o dofinansowanie projektu w Schemacie I Pilotażowego Programu Leader+. W pierwszej fazie sieć współpracy powstawała na </w:t>
      </w:r>
      <w:r w:rsidR="00F9549F" w:rsidRPr="00893262">
        <w:rPr>
          <w:rFonts w:asciiTheme="minorHAnsi" w:hAnsiTheme="minorHAnsi" w:cstheme="minorHAnsi"/>
          <w:sz w:val="22"/>
        </w:rPr>
        <w:t xml:space="preserve">poziomie gmin tworzących obszar </w:t>
      </w:r>
      <w:r w:rsidRPr="00893262">
        <w:rPr>
          <w:rFonts w:asciiTheme="minorHAnsi" w:hAnsiTheme="minorHAnsi" w:cstheme="minorHAnsi"/>
          <w:sz w:val="22"/>
        </w:rPr>
        <w:t>objęty Zintegrowaną Strategią Rozwo</w:t>
      </w:r>
      <w:r w:rsidR="00F9549F" w:rsidRPr="00893262">
        <w:rPr>
          <w:rFonts w:asciiTheme="minorHAnsi" w:hAnsiTheme="minorHAnsi" w:cstheme="minorHAnsi"/>
          <w:sz w:val="22"/>
        </w:rPr>
        <w:t xml:space="preserve">ju Obszarów Wiejskich (ZSROW), </w:t>
      </w:r>
      <w:r w:rsidRPr="00893262">
        <w:rPr>
          <w:rFonts w:asciiTheme="minorHAnsi" w:hAnsiTheme="minorHAnsi" w:cstheme="minorHAnsi"/>
          <w:sz w:val="22"/>
        </w:rPr>
        <w:t>a docelowo miała rozszerzyć się na poziom sołectw. Niestety, ówczesna działalność Stowarzyszenia LGD „Przyjazna Ziemia Limanowska” zakończyła się wraz z opracowaniem Zintegrowanej Strategii Rozwo</w:t>
      </w:r>
      <w:r w:rsidR="00C818DF" w:rsidRPr="00893262">
        <w:rPr>
          <w:rFonts w:asciiTheme="minorHAnsi" w:hAnsiTheme="minorHAnsi" w:cstheme="minorHAnsi"/>
          <w:sz w:val="22"/>
        </w:rPr>
        <w:t xml:space="preserve">ju Obszarów Wiejskich (ZSROW). </w:t>
      </w:r>
      <w:r w:rsidRPr="00893262">
        <w:rPr>
          <w:rFonts w:asciiTheme="minorHAnsi" w:hAnsiTheme="minorHAnsi" w:cstheme="minorHAnsi"/>
          <w:sz w:val="22"/>
        </w:rPr>
        <w:t>Dopiero rok 2008 przyniósł ponowne zainteresowanie działalno</w:t>
      </w:r>
      <w:r w:rsidR="00C818DF" w:rsidRPr="00893262">
        <w:rPr>
          <w:rFonts w:asciiTheme="minorHAnsi" w:hAnsiTheme="minorHAnsi" w:cstheme="minorHAnsi"/>
          <w:sz w:val="22"/>
        </w:rPr>
        <w:t xml:space="preserve">ścią Lokalnej Grupy Działania. </w:t>
      </w:r>
      <w:r w:rsidR="00F9549F" w:rsidRPr="00893262">
        <w:rPr>
          <w:rFonts w:asciiTheme="minorHAnsi" w:hAnsiTheme="minorHAnsi" w:cstheme="minorHAnsi"/>
          <w:sz w:val="22"/>
        </w:rPr>
        <w:br/>
      </w:r>
      <w:r w:rsidR="00C818DF" w:rsidRPr="00893262">
        <w:rPr>
          <w:rFonts w:asciiTheme="minorHAnsi" w:hAnsiTheme="minorHAnsi" w:cstheme="minorHAnsi"/>
          <w:sz w:val="22"/>
        </w:rPr>
        <w:tab/>
      </w:r>
      <w:r w:rsidRPr="00893262">
        <w:rPr>
          <w:rFonts w:asciiTheme="minorHAnsi" w:hAnsiTheme="minorHAnsi" w:cstheme="minorHAnsi"/>
          <w:sz w:val="22"/>
        </w:rPr>
        <w:t>W dniu 7 kwietnia 2008 roku Walne Zebranie Członków Stowarzyszenia Lokalna Grupa Działania „Przyjazna Ziemia Limanowska” dokonała wyboru nowego Zarządu LGD oraz nowej Komisji Rewizyjnej. Wprow</w:t>
      </w:r>
      <w:r w:rsidR="00C818DF" w:rsidRPr="00893262">
        <w:rPr>
          <w:rFonts w:asciiTheme="minorHAnsi" w:hAnsiTheme="minorHAnsi" w:cstheme="minorHAnsi"/>
          <w:sz w:val="22"/>
        </w:rPr>
        <w:t xml:space="preserve">adzono również </w:t>
      </w:r>
      <w:r w:rsidRPr="00893262">
        <w:rPr>
          <w:rFonts w:asciiTheme="minorHAnsi" w:hAnsiTheme="minorHAnsi" w:cstheme="minorHAnsi"/>
          <w:sz w:val="22"/>
        </w:rPr>
        <w:t xml:space="preserve">przewidziane prawem zmiany do Statutu. Obszar działania Stowarzyszenia objął </w:t>
      </w:r>
      <w:r w:rsidRPr="00893262">
        <w:rPr>
          <w:rFonts w:asciiTheme="minorHAnsi" w:hAnsiTheme="minorHAnsi" w:cstheme="minorHAnsi"/>
          <w:b/>
          <w:sz w:val="22"/>
        </w:rPr>
        <w:t>7 gmin powiatu limanowskiego:</w:t>
      </w:r>
      <w:r w:rsidRPr="00893262">
        <w:rPr>
          <w:rFonts w:asciiTheme="minorHAnsi" w:hAnsiTheme="minorHAnsi" w:cstheme="minorHAnsi"/>
          <w:b/>
          <w:i/>
          <w:sz w:val="22"/>
        </w:rPr>
        <w:t xml:space="preserve"> Dobra, Jodłownik, Łukowica, Kamienica, Limanowa, Słopnice i Tymbark</w:t>
      </w:r>
      <w:r w:rsidR="00C818DF" w:rsidRPr="00893262">
        <w:rPr>
          <w:rFonts w:asciiTheme="minorHAnsi" w:hAnsiTheme="minorHAnsi" w:cstheme="minorHAnsi"/>
          <w:sz w:val="22"/>
        </w:rPr>
        <w:t xml:space="preserve"> o łącznej powierzchni 589</w:t>
      </w:r>
      <w:r w:rsidRPr="00893262">
        <w:rPr>
          <w:rFonts w:asciiTheme="minorHAnsi" w:hAnsiTheme="minorHAnsi" w:cstheme="minorHAnsi"/>
          <w:sz w:val="22"/>
        </w:rPr>
        <w:t>km</w:t>
      </w:r>
      <w:r w:rsidRPr="00893262">
        <w:rPr>
          <w:rFonts w:asciiTheme="minorHAnsi" w:hAnsiTheme="minorHAnsi" w:cstheme="minorHAnsi"/>
          <w:sz w:val="22"/>
          <w:vertAlign w:val="superscript"/>
        </w:rPr>
        <w:t xml:space="preserve">2 </w:t>
      </w:r>
      <w:r w:rsidR="00C818DF" w:rsidRPr="00893262">
        <w:rPr>
          <w:rFonts w:asciiTheme="minorHAnsi" w:hAnsiTheme="minorHAnsi" w:cstheme="minorHAnsi"/>
          <w:sz w:val="22"/>
        </w:rPr>
        <w:t xml:space="preserve">.Wśród </w:t>
      </w:r>
      <w:r w:rsidRPr="00893262">
        <w:rPr>
          <w:rFonts w:asciiTheme="minorHAnsi" w:hAnsiTheme="minorHAnsi" w:cstheme="minorHAnsi"/>
          <w:sz w:val="22"/>
        </w:rPr>
        <w:t>celów Stowarzyszenia określ</w:t>
      </w:r>
      <w:r w:rsidR="00C818DF" w:rsidRPr="00893262">
        <w:rPr>
          <w:rFonts w:asciiTheme="minorHAnsi" w:hAnsiTheme="minorHAnsi" w:cstheme="minorHAnsi"/>
          <w:sz w:val="22"/>
        </w:rPr>
        <w:t xml:space="preserve">ono m.in.: </w:t>
      </w:r>
      <w:r w:rsidRPr="00893262">
        <w:rPr>
          <w:rFonts w:asciiTheme="minorHAnsi" w:hAnsiTheme="minorHAnsi" w:cstheme="minorHAnsi"/>
          <w:sz w:val="22"/>
        </w:rPr>
        <w:t>działanie na rzecz zrównoważonego rozwoju obszarów wiejskich; aktywizowanie ludności wiejskiej; realizację lokalnej strategii rozwoju opracowanej przez LGD; upowszechnianie i wymianę informacji o inicjatywach związanych z aktywnością LGD; promocję obszarów wiejskich objętych działaniem LGD.</w:t>
      </w:r>
    </w:p>
    <w:p w14:paraId="0736DA7C" w14:textId="77777777" w:rsidR="00BB6F79" w:rsidRPr="00893262" w:rsidRDefault="00BB6F79" w:rsidP="00C818DF">
      <w:pPr>
        <w:spacing w:line="240" w:lineRule="auto"/>
        <w:rPr>
          <w:rFonts w:asciiTheme="minorHAnsi" w:hAnsiTheme="minorHAnsi" w:cstheme="minorHAnsi"/>
          <w:sz w:val="22"/>
        </w:rPr>
      </w:pPr>
      <w:r w:rsidRPr="00893262">
        <w:rPr>
          <w:rFonts w:asciiTheme="minorHAnsi" w:hAnsiTheme="minorHAnsi" w:cstheme="minorHAnsi"/>
          <w:sz w:val="22"/>
        </w:rPr>
        <w:t xml:space="preserve">W marcu 2010 r. dokonano otwarcia Biura LGD z siedzibą w Limanowej i zatrudniono pracowników. Dzięki temu </w:t>
      </w:r>
      <w:r w:rsidR="00C818DF" w:rsidRPr="00893262">
        <w:rPr>
          <w:rFonts w:asciiTheme="minorHAnsi" w:hAnsiTheme="minorHAnsi" w:cstheme="minorHAnsi"/>
          <w:sz w:val="22"/>
        </w:rPr>
        <w:br/>
      </w:r>
      <w:r w:rsidRPr="00893262">
        <w:rPr>
          <w:rFonts w:asciiTheme="minorHAnsi" w:hAnsiTheme="minorHAnsi" w:cstheme="minorHAnsi"/>
          <w:b/>
          <w:sz w:val="22"/>
        </w:rPr>
        <w:t>w latach 2010 – 2015 r. LGD „Przyjazna Ziemia Limanowska” efektywnie wdrażała Lokalną Strategię Rozwoju (LSR)</w:t>
      </w:r>
      <w:r w:rsidR="00C818DF" w:rsidRPr="00893262">
        <w:rPr>
          <w:rFonts w:asciiTheme="minorHAnsi" w:hAnsiTheme="minorHAnsi" w:cstheme="minorHAnsi"/>
          <w:sz w:val="22"/>
        </w:rPr>
        <w:t xml:space="preserve"> </w:t>
      </w:r>
      <w:r w:rsidRPr="00893262">
        <w:rPr>
          <w:rFonts w:asciiTheme="minorHAnsi" w:hAnsiTheme="minorHAnsi" w:cstheme="minorHAnsi"/>
          <w:sz w:val="22"/>
        </w:rPr>
        <w:t>na obszarze 7 gmin powiatu Limanowskiego w ramach osi 4 LEADER  P</w:t>
      </w:r>
      <w:r w:rsidR="00C818DF" w:rsidRPr="00893262">
        <w:rPr>
          <w:rFonts w:asciiTheme="minorHAnsi" w:hAnsiTheme="minorHAnsi" w:cstheme="minorHAnsi"/>
          <w:sz w:val="22"/>
        </w:rPr>
        <w:t xml:space="preserve">ROW 2007 –2013 oraz wspierała </w:t>
      </w:r>
      <w:r w:rsidRPr="00893262">
        <w:rPr>
          <w:rFonts w:asciiTheme="minorHAnsi" w:hAnsiTheme="minorHAnsi" w:cstheme="minorHAnsi"/>
          <w:sz w:val="22"/>
        </w:rPr>
        <w:t xml:space="preserve">mieszkańców obszaru LSR w zakresie pozyskiwania środków i realizacji projektów pobudzających rozwój obszarów wiejskich. </w:t>
      </w:r>
    </w:p>
    <w:p w14:paraId="5E687281" w14:textId="77777777" w:rsidR="00BB6F79" w:rsidRPr="00893262" w:rsidRDefault="00BB6F79" w:rsidP="00251B9F">
      <w:pPr>
        <w:spacing w:line="240" w:lineRule="auto"/>
        <w:ind w:firstLine="709"/>
        <w:rPr>
          <w:rFonts w:asciiTheme="minorHAnsi" w:hAnsiTheme="minorHAnsi" w:cstheme="minorHAnsi"/>
          <w:sz w:val="22"/>
        </w:rPr>
      </w:pPr>
      <w:r w:rsidRPr="00893262">
        <w:rPr>
          <w:rFonts w:asciiTheme="minorHAnsi" w:hAnsiTheme="minorHAnsi" w:cstheme="minorHAnsi"/>
          <w:sz w:val="22"/>
        </w:rPr>
        <w:t>Stowarzyszenie jest organizacją, która wychodzi naprzeciw ocz</w:t>
      </w:r>
      <w:r w:rsidR="00F9549F" w:rsidRPr="00893262">
        <w:rPr>
          <w:rFonts w:asciiTheme="minorHAnsi" w:hAnsiTheme="minorHAnsi" w:cstheme="minorHAnsi"/>
          <w:sz w:val="22"/>
        </w:rPr>
        <w:t>ekiwaniom społeczności lokalnej</w:t>
      </w:r>
      <w:r w:rsidRPr="00893262">
        <w:rPr>
          <w:rFonts w:asciiTheme="minorHAnsi" w:hAnsiTheme="minorHAnsi" w:cstheme="minorHAnsi"/>
          <w:sz w:val="22"/>
        </w:rPr>
        <w:t xml:space="preserve">, </w:t>
      </w:r>
      <w:r w:rsidR="00F9549F" w:rsidRPr="00893262">
        <w:rPr>
          <w:rFonts w:asciiTheme="minorHAnsi" w:hAnsiTheme="minorHAnsi" w:cstheme="minorHAnsi"/>
          <w:sz w:val="22"/>
        </w:rPr>
        <w:br/>
      </w:r>
      <w:r w:rsidRPr="00893262">
        <w:rPr>
          <w:rFonts w:asciiTheme="minorHAnsi" w:hAnsiTheme="minorHAnsi" w:cstheme="minorHAnsi"/>
          <w:sz w:val="22"/>
        </w:rPr>
        <w:t xml:space="preserve">a kontynuacja jej działalności w nowym okresie programowania jest bardzo potrzebna. Uzasadnienie tej tezy argumentuje </w:t>
      </w:r>
      <w:r w:rsidRPr="00893262">
        <w:rPr>
          <w:rFonts w:asciiTheme="minorHAnsi" w:hAnsiTheme="minorHAnsi" w:cstheme="minorHAnsi"/>
          <w:b/>
          <w:sz w:val="22"/>
        </w:rPr>
        <w:t>doświadczenie LGD jako instytucji</w:t>
      </w:r>
      <w:r w:rsidRPr="00893262">
        <w:rPr>
          <w:rFonts w:asciiTheme="minorHAnsi" w:hAnsiTheme="minorHAnsi" w:cstheme="minorHAnsi"/>
          <w:sz w:val="22"/>
        </w:rPr>
        <w:t>, zdobyte w okresie 2010- 2015, w tym w szczególności:</w:t>
      </w:r>
    </w:p>
    <w:p w14:paraId="67FDA630" w14:textId="77777777" w:rsidR="00BB6F79" w:rsidRPr="00893262" w:rsidRDefault="00BB6F79" w:rsidP="00E41DF7">
      <w:pPr>
        <w:pStyle w:val="Akapitzlist"/>
        <w:numPr>
          <w:ilvl w:val="0"/>
          <w:numId w:val="26"/>
        </w:numPr>
        <w:spacing w:line="240" w:lineRule="auto"/>
        <w:ind w:left="643"/>
        <w:rPr>
          <w:rFonts w:asciiTheme="minorHAnsi" w:hAnsiTheme="minorHAnsi" w:cstheme="minorHAnsi"/>
          <w:sz w:val="22"/>
        </w:rPr>
      </w:pPr>
      <w:r w:rsidRPr="00893262">
        <w:rPr>
          <w:rFonts w:asciiTheme="minorHAnsi" w:eastAsia="Calibri" w:hAnsiTheme="minorHAnsi" w:cstheme="minorHAnsi"/>
          <w:b/>
          <w:bCs/>
          <w:sz w:val="22"/>
        </w:rPr>
        <w:t xml:space="preserve">Budżet LGD w okresie programowania 2007 – 2013 wyniósł 8 080 444,00 zł, z czego wartość środków zrealizowanych przez beneficjentów stanowiła 85% i była równa kwocie 6 838 393,30 zł. </w:t>
      </w:r>
      <w:r w:rsidRPr="00893262">
        <w:rPr>
          <w:rFonts w:asciiTheme="minorHAnsi" w:eastAsia="Calibri" w:hAnsiTheme="minorHAnsi" w:cstheme="minorHAnsi"/>
          <w:bCs/>
          <w:sz w:val="22"/>
        </w:rPr>
        <w:t xml:space="preserve">Świadczy to </w:t>
      </w:r>
      <w:r w:rsidR="00955C52" w:rsidRPr="00893262">
        <w:rPr>
          <w:rFonts w:asciiTheme="minorHAnsi" w:eastAsia="Calibri" w:hAnsiTheme="minorHAnsi" w:cstheme="minorHAnsi"/>
          <w:bCs/>
          <w:sz w:val="22"/>
        </w:rPr>
        <w:br/>
      </w:r>
      <w:r w:rsidRPr="00893262">
        <w:rPr>
          <w:rFonts w:asciiTheme="minorHAnsi" w:eastAsia="Calibri" w:hAnsiTheme="minorHAnsi" w:cstheme="minorHAnsi"/>
          <w:bCs/>
          <w:sz w:val="22"/>
        </w:rPr>
        <w:t>o wysokiej efektywności działalności LGD.</w:t>
      </w:r>
    </w:p>
    <w:p w14:paraId="08DD6BCA" w14:textId="77777777" w:rsidR="00F9549F" w:rsidRPr="00893262" w:rsidRDefault="00BB6F79" w:rsidP="00E41DF7">
      <w:pPr>
        <w:pStyle w:val="Akapitzlist"/>
        <w:numPr>
          <w:ilvl w:val="0"/>
          <w:numId w:val="26"/>
        </w:numPr>
        <w:autoSpaceDE w:val="0"/>
        <w:spacing w:line="240" w:lineRule="auto"/>
        <w:ind w:left="643"/>
        <w:rPr>
          <w:rFonts w:asciiTheme="minorHAnsi" w:eastAsia="Calibri" w:hAnsiTheme="minorHAnsi" w:cstheme="minorHAnsi"/>
          <w:b/>
          <w:bCs/>
          <w:sz w:val="22"/>
        </w:rPr>
      </w:pPr>
      <w:r w:rsidRPr="00893262">
        <w:rPr>
          <w:rFonts w:asciiTheme="minorHAnsi" w:hAnsiTheme="minorHAnsi" w:cstheme="minorHAnsi"/>
          <w:sz w:val="22"/>
        </w:rPr>
        <w:t xml:space="preserve">Za pośrednictwem LGD „Przyjazna Ziemia Limanowska” w latach 2010 – 2014 prowadzone były </w:t>
      </w:r>
      <w:r w:rsidRPr="00893262">
        <w:rPr>
          <w:rFonts w:asciiTheme="minorHAnsi" w:hAnsiTheme="minorHAnsi" w:cstheme="minorHAnsi"/>
          <w:b/>
          <w:sz w:val="22"/>
        </w:rPr>
        <w:t>nabory wniosków</w:t>
      </w:r>
      <w:r w:rsidRPr="00893262">
        <w:rPr>
          <w:rFonts w:asciiTheme="minorHAnsi" w:hAnsiTheme="minorHAnsi" w:cstheme="minorHAnsi"/>
          <w:sz w:val="22"/>
        </w:rPr>
        <w:t xml:space="preserve"> w ramach działania „Wdrażani</w:t>
      </w:r>
      <w:r w:rsidR="00DF1EDD" w:rsidRPr="00893262">
        <w:rPr>
          <w:rFonts w:asciiTheme="minorHAnsi" w:hAnsiTheme="minorHAnsi" w:cstheme="minorHAnsi"/>
          <w:sz w:val="22"/>
        </w:rPr>
        <w:t xml:space="preserve">e lokalnych strategii rozwoju” </w:t>
      </w:r>
      <w:r w:rsidRPr="00893262">
        <w:rPr>
          <w:rFonts w:asciiTheme="minorHAnsi" w:hAnsiTheme="minorHAnsi" w:cstheme="minorHAnsi"/>
          <w:sz w:val="22"/>
        </w:rPr>
        <w:t>z zakresu:</w:t>
      </w:r>
    </w:p>
    <w:p w14:paraId="317CCA86" w14:textId="77777777" w:rsidR="00F9549F" w:rsidRPr="00893262" w:rsidRDefault="00BB6F79" w:rsidP="00E41DF7">
      <w:pPr>
        <w:pStyle w:val="Akapitzlist"/>
        <w:numPr>
          <w:ilvl w:val="0"/>
          <w:numId w:val="29"/>
        </w:numPr>
        <w:autoSpaceDE w:val="0"/>
        <w:spacing w:line="240" w:lineRule="auto"/>
        <w:ind w:left="1040"/>
        <w:rPr>
          <w:rFonts w:asciiTheme="minorHAnsi" w:eastAsia="Calibri" w:hAnsiTheme="minorHAnsi" w:cstheme="minorHAnsi"/>
          <w:b/>
          <w:bCs/>
          <w:sz w:val="22"/>
        </w:rPr>
      </w:pPr>
      <w:r w:rsidRPr="00893262">
        <w:rPr>
          <w:rFonts w:asciiTheme="minorHAnsi" w:hAnsiTheme="minorHAnsi" w:cstheme="minorHAnsi"/>
          <w:b/>
          <w:i/>
          <w:sz w:val="22"/>
        </w:rPr>
        <w:t>Małe projekty</w:t>
      </w:r>
      <w:r w:rsidRPr="00893262">
        <w:rPr>
          <w:rFonts w:asciiTheme="minorHAnsi" w:hAnsiTheme="minorHAnsi" w:cstheme="minorHAnsi"/>
          <w:b/>
          <w:sz w:val="22"/>
        </w:rPr>
        <w:t xml:space="preserve"> (zrealizowano 122 projektów o łącznej wartości 2 610 355,23 zł)</w:t>
      </w:r>
    </w:p>
    <w:p w14:paraId="1B723B9E" w14:textId="77777777" w:rsidR="00F9549F" w:rsidRPr="00893262" w:rsidRDefault="00BB6F79" w:rsidP="00E41DF7">
      <w:pPr>
        <w:pStyle w:val="Akapitzlist"/>
        <w:numPr>
          <w:ilvl w:val="0"/>
          <w:numId w:val="29"/>
        </w:numPr>
        <w:autoSpaceDE w:val="0"/>
        <w:spacing w:line="240" w:lineRule="auto"/>
        <w:ind w:left="1040"/>
        <w:rPr>
          <w:rFonts w:asciiTheme="minorHAnsi" w:eastAsia="Calibri" w:hAnsiTheme="minorHAnsi" w:cstheme="minorHAnsi"/>
          <w:b/>
          <w:bCs/>
          <w:sz w:val="22"/>
        </w:rPr>
      </w:pPr>
      <w:r w:rsidRPr="00893262">
        <w:rPr>
          <w:rFonts w:asciiTheme="minorHAnsi" w:hAnsiTheme="minorHAnsi" w:cstheme="minorHAnsi"/>
          <w:b/>
          <w:i/>
          <w:sz w:val="22"/>
        </w:rPr>
        <w:t>Odnowa i rozwój wsi</w:t>
      </w:r>
      <w:r w:rsidRPr="00893262">
        <w:rPr>
          <w:rFonts w:asciiTheme="minorHAnsi" w:hAnsiTheme="minorHAnsi" w:cstheme="minorHAnsi"/>
          <w:b/>
          <w:sz w:val="22"/>
        </w:rPr>
        <w:t xml:space="preserve"> (zrealizowano 23 projekty o łącznej o wartości 4 161 179,66 zł)</w:t>
      </w:r>
    </w:p>
    <w:p w14:paraId="0865D413" w14:textId="77777777" w:rsidR="00BB6F79" w:rsidRPr="00893262" w:rsidRDefault="00BB6F79" w:rsidP="00E41DF7">
      <w:pPr>
        <w:pStyle w:val="Akapitzlist"/>
        <w:numPr>
          <w:ilvl w:val="0"/>
          <w:numId w:val="29"/>
        </w:numPr>
        <w:autoSpaceDE w:val="0"/>
        <w:spacing w:line="240" w:lineRule="auto"/>
        <w:ind w:left="1040"/>
        <w:rPr>
          <w:rFonts w:asciiTheme="minorHAnsi" w:eastAsia="Calibri" w:hAnsiTheme="minorHAnsi" w:cstheme="minorHAnsi"/>
          <w:b/>
          <w:bCs/>
          <w:sz w:val="22"/>
        </w:rPr>
      </w:pPr>
      <w:r w:rsidRPr="00893262">
        <w:rPr>
          <w:rFonts w:asciiTheme="minorHAnsi" w:hAnsiTheme="minorHAnsi" w:cstheme="minorHAnsi"/>
          <w:b/>
          <w:i/>
          <w:sz w:val="22"/>
        </w:rPr>
        <w:t xml:space="preserve">Tworzenie i rozwój mikroprzedsiębiorstw </w:t>
      </w:r>
      <w:r w:rsidRPr="00893262">
        <w:rPr>
          <w:rFonts w:asciiTheme="minorHAnsi" w:hAnsiTheme="minorHAnsi" w:cstheme="minorHAnsi"/>
          <w:b/>
          <w:sz w:val="22"/>
        </w:rPr>
        <w:t xml:space="preserve">(zrealizowano 1 projekt o wartości 66 863,50 zł) </w:t>
      </w:r>
    </w:p>
    <w:p w14:paraId="45858ECE" w14:textId="77777777" w:rsidR="00BB6F79" w:rsidRPr="00893262" w:rsidRDefault="00BB6F79" w:rsidP="00E41DF7">
      <w:pPr>
        <w:pStyle w:val="Akapitzlist"/>
        <w:numPr>
          <w:ilvl w:val="0"/>
          <w:numId w:val="26"/>
        </w:numPr>
        <w:spacing w:line="240" w:lineRule="auto"/>
        <w:ind w:left="643"/>
        <w:rPr>
          <w:rFonts w:asciiTheme="minorHAnsi" w:hAnsiTheme="minorHAnsi" w:cstheme="minorHAnsi"/>
          <w:b/>
          <w:color w:val="000000" w:themeColor="text1"/>
          <w:sz w:val="22"/>
        </w:rPr>
      </w:pPr>
      <w:r w:rsidRPr="00893262">
        <w:rPr>
          <w:rFonts w:asciiTheme="minorHAnsi" w:hAnsiTheme="minorHAnsi" w:cstheme="minorHAnsi"/>
          <w:color w:val="000000" w:themeColor="text1"/>
          <w:sz w:val="22"/>
        </w:rPr>
        <w:lastRenderedPageBreak/>
        <w:t>Dodatkowo prowadzono działania z zakresu „</w:t>
      </w:r>
      <w:r w:rsidRPr="00893262">
        <w:rPr>
          <w:rFonts w:asciiTheme="minorHAnsi" w:hAnsiTheme="minorHAnsi" w:cstheme="minorHAnsi"/>
          <w:i/>
          <w:color w:val="000000" w:themeColor="text1"/>
          <w:sz w:val="22"/>
        </w:rPr>
        <w:t>Funkcjonowania lokalnej grupy działania, nabywanie umiejętności i aktywizacja”</w:t>
      </w:r>
      <w:r w:rsidRPr="00893262">
        <w:rPr>
          <w:rFonts w:asciiTheme="minorHAnsi" w:hAnsiTheme="minorHAnsi" w:cstheme="minorHAnsi"/>
          <w:color w:val="000000" w:themeColor="text1"/>
          <w:sz w:val="22"/>
        </w:rPr>
        <w:t xml:space="preserve"> oraz zrealizowano </w:t>
      </w:r>
      <w:r w:rsidRPr="00893262">
        <w:rPr>
          <w:rFonts w:asciiTheme="minorHAnsi" w:hAnsiTheme="minorHAnsi" w:cstheme="minorHAnsi"/>
          <w:b/>
          <w:i/>
          <w:color w:val="000000" w:themeColor="text1"/>
          <w:sz w:val="22"/>
        </w:rPr>
        <w:t>5 projektów współpracy</w:t>
      </w:r>
      <w:r w:rsidRPr="00893262">
        <w:rPr>
          <w:rFonts w:asciiTheme="minorHAnsi" w:hAnsiTheme="minorHAnsi" w:cstheme="minorHAnsi"/>
          <w:b/>
          <w:color w:val="000000" w:themeColor="text1"/>
          <w:sz w:val="22"/>
        </w:rPr>
        <w:t>.</w:t>
      </w:r>
    </w:p>
    <w:p w14:paraId="2FC44DA1" w14:textId="77777777" w:rsidR="00BB6F79" w:rsidRPr="00893262" w:rsidRDefault="00BB6F79" w:rsidP="00E41DF7">
      <w:pPr>
        <w:pStyle w:val="Akapitzlist"/>
        <w:numPr>
          <w:ilvl w:val="0"/>
          <w:numId w:val="26"/>
        </w:numPr>
        <w:spacing w:line="240" w:lineRule="auto"/>
        <w:ind w:left="643"/>
        <w:rPr>
          <w:rFonts w:asciiTheme="minorHAnsi" w:hAnsiTheme="minorHAnsi" w:cstheme="minorHAnsi"/>
          <w:b/>
          <w:color w:val="000000" w:themeColor="text1"/>
          <w:sz w:val="22"/>
        </w:rPr>
      </w:pPr>
      <w:r w:rsidRPr="00893262">
        <w:rPr>
          <w:rFonts w:asciiTheme="minorHAnsi" w:hAnsiTheme="minorHAnsi" w:cstheme="minorHAnsi"/>
          <w:sz w:val="22"/>
        </w:rPr>
        <w:t xml:space="preserve">Za pośrednictwem LGD „Przyjazna Ziemia Limanowska” z dofinansowania w ramach osi 4 Leader PROW 2007–2013 skorzystały </w:t>
      </w:r>
      <w:r w:rsidRPr="00893262">
        <w:rPr>
          <w:rFonts w:asciiTheme="minorHAnsi" w:hAnsiTheme="minorHAnsi" w:cstheme="minorHAnsi"/>
          <w:b/>
          <w:sz w:val="22"/>
        </w:rPr>
        <w:t>organizacje pozarządowe, instytucje kultury, przedsiębiorcy, osoby fizyczne, a także parafie i samorządy</w:t>
      </w:r>
      <w:r w:rsidRPr="00893262">
        <w:rPr>
          <w:rFonts w:asciiTheme="minorHAnsi" w:hAnsiTheme="minorHAnsi" w:cstheme="minorHAnsi"/>
          <w:sz w:val="22"/>
        </w:rPr>
        <w:t xml:space="preserve">. Stworzenie trójsektorowej współpracy oraz partnerskie podejście do rozwoju obszarów wiejskich były cechami charakterystycznymi dla przedsięwzięć realizowanych w ramach LSR. </w:t>
      </w:r>
    </w:p>
    <w:p w14:paraId="18E2D655" w14:textId="77777777" w:rsidR="00BB6F79" w:rsidRPr="00893262" w:rsidRDefault="00BB6F79" w:rsidP="00E41DF7">
      <w:pPr>
        <w:pStyle w:val="Akapitzlist"/>
        <w:numPr>
          <w:ilvl w:val="0"/>
          <w:numId w:val="26"/>
        </w:numPr>
        <w:spacing w:line="240" w:lineRule="auto"/>
        <w:ind w:left="643"/>
        <w:rPr>
          <w:rFonts w:asciiTheme="minorHAnsi" w:hAnsiTheme="minorHAnsi" w:cstheme="minorHAnsi"/>
          <w:b/>
          <w:color w:val="000000" w:themeColor="text1"/>
          <w:sz w:val="22"/>
        </w:rPr>
      </w:pPr>
      <w:r w:rsidRPr="00893262">
        <w:rPr>
          <w:rFonts w:asciiTheme="minorHAnsi" w:hAnsiTheme="minorHAnsi" w:cstheme="minorHAnsi"/>
          <w:sz w:val="22"/>
        </w:rPr>
        <w:t>W</w:t>
      </w:r>
      <w:r w:rsidRPr="00893262">
        <w:rPr>
          <w:rFonts w:asciiTheme="minorHAnsi" w:hAnsiTheme="minorHAnsi" w:cstheme="minorHAnsi"/>
          <w:color w:val="000000"/>
          <w:sz w:val="22"/>
        </w:rPr>
        <w:t xml:space="preserve"> celu promowania dziedzictwa kulturowego i kulinarnego organizowano liczne </w:t>
      </w:r>
      <w:r w:rsidRPr="00893262">
        <w:rPr>
          <w:rFonts w:asciiTheme="minorHAnsi" w:hAnsiTheme="minorHAnsi" w:cstheme="minorHAnsi"/>
          <w:b/>
          <w:color w:val="000000"/>
          <w:sz w:val="22"/>
        </w:rPr>
        <w:t xml:space="preserve">konkursy, warsztaty </w:t>
      </w:r>
      <w:r w:rsidR="000119C9" w:rsidRPr="00893262">
        <w:rPr>
          <w:rFonts w:asciiTheme="minorHAnsi" w:hAnsiTheme="minorHAnsi" w:cstheme="minorHAnsi"/>
          <w:b/>
          <w:color w:val="000000"/>
          <w:sz w:val="22"/>
        </w:rPr>
        <w:br/>
      </w:r>
      <w:r w:rsidRPr="00893262">
        <w:rPr>
          <w:rFonts w:asciiTheme="minorHAnsi" w:hAnsiTheme="minorHAnsi" w:cstheme="minorHAnsi"/>
          <w:b/>
          <w:color w:val="000000"/>
          <w:sz w:val="22"/>
        </w:rPr>
        <w:t>i festiwale</w:t>
      </w:r>
      <w:r w:rsidR="00692039" w:rsidRPr="00893262">
        <w:rPr>
          <w:rFonts w:asciiTheme="minorHAnsi" w:hAnsiTheme="minorHAnsi" w:cstheme="minorHAnsi"/>
          <w:color w:val="000000"/>
          <w:sz w:val="22"/>
        </w:rPr>
        <w:t xml:space="preserve">, </w:t>
      </w:r>
      <w:r w:rsidRPr="00893262">
        <w:rPr>
          <w:rFonts w:asciiTheme="minorHAnsi" w:hAnsiTheme="minorHAnsi" w:cstheme="minorHAnsi"/>
          <w:color w:val="000000"/>
          <w:sz w:val="22"/>
        </w:rPr>
        <w:t xml:space="preserve">jak również wydano szereg </w:t>
      </w:r>
      <w:r w:rsidRPr="00893262">
        <w:rPr>
          <w:rFonts w:asciiTheme="minorHAnsi" w:hAnsiTheme="minorHAnsi" w:cstheme="minorHAnsi"/>
          <w:b/>
          <w:color w:val="000000"/>
          <w:sz w:val="22"/>
        </w:rPr>
        <w:t>ciekawych publikacji</w:t>
      </w:r>
      <w:r w:rsidRPr="00893262">
        <w:rPr>
          <w:rFonts w:asciiTheme="minorHAnsi" w:hAnsiTheme="minorHAnsi" w:cstheme="minorHAnsi"/>
          <w:color w:val="000000"/>
          <w:sz w:val="22"/>
        </w:rPr>
        <w:t xml:space="preserve">. Działania te przyczyniły się do budowania kapitału społecznego na obszarze LSR. </w:t>
      </w:r>
    </w:p>
    <w:p w14:paraId="5145413C" w14:textId="77777777" w:rsidR="00F9549F" w:rsidRPr="00893262" w:rsidRDefault="00BB6F79" w:rsidP="00E41DF7">
      <w:pPr>
        <w:pStyle w:val="Akapitzlist"/>
        <w:numPr>
          <w:ilvl w:val="0"/>
          <w:numId w:val="26"/>
        </w:numPr>
        <w:spacing w:line="240" w:lineRule="auto"/>
        <w:ind w:left="643"/>
        <w:rPr>
          <w:rFonts w:asciiTheme="minorHAnsi" w:hAnsiTheme="minorHAnsi" w:cstheme="minorHAnsi"/>
          <w:b/>
          <w:color w:val="000000" w:themeColor="text1"/>
          <w:sz w:val="22"/>
        </w:rPr>
      </w:pPr>
      <w:r w:rsidRPr="00893262">
        <w:rPr>
          <w:rFonts w:asciiTheme="minorHAnsi" w:hAnsiTheme="minorHAnsi" w:cstheme="minorHAnsi"/>
          <w:color w:val="000000"/>
          <w:sz w:val="22"/>
        </w:rPr>
        <w:t xml:space="preserve">LGD „Przyjazna Ziemia Limanowska” realizowała także </w:t>
      </w:r>
      <w:r w:rsidRPr="00893262">
        <w:rPr>
          <w:rFonts w:asciiTheme="minorHAnsi" w:hAnsiTheme="minorHAnsi" w:cstheme="minorHAnsi"/>
          <w:b/>
          <w:color w:val="000000"/>
          <w:sz w:val="22"/>
        </w:rPr>
        <w:t>projekty współpracy</w:t>
      </w:r>
      <w:r w:rsidRPr="00893262">
        <w:rPr>
          <w:rFonts w:asciiTheme="minorHAnsi" w:hAnsiTheme="minorHAnsi" w:cstheme="minorHAnsi"/>
          <w:color w:val="000000"/>
          <w:sz w:val="22"/>
        </w:rPr>
        <w:t xml:space="preserve">, zarówno w województwie małopolskim jak i województwie mazowieckim. Dzięki staraniom LGD </w:t>
      </w:r>
      <w:r w:rsidRPr="00893262">
        <w:rPr>
          <w:rFonts w:asciiTheme="minorHAnsi" w:hAnsiTheme="minorHAnsi" w:cstheme="minorHAnsi"/>
          <w:bCs/>
          <w:sz w:val="22"/>
        </w:rPr>
        <w:t xml:space="preserve">zostały wytyczone nowe szlaki rowerowe, piesze, czy ścieżki historyczne. </w:t>
      </w:r>
    </w:p>
    <w:p w14:paraId="68E48A23" w14:textId="77777777" w:rsidR="00F9549F" w:rsidRPr="00893262" w:rsidRDefault="00BB6F79" w:rsidP="00251B9F">
      <w:pPr>
        <w:spacing w:line="240" w:lineRule="auto"/>
        <w:rPr>
          <w:rFonts w:asciiTheme="minorHAnsi" w:hAnsiTheme="minorHAnsi" w:cstheme="minorHAnsi"/>
          <w:b/>
          <w:color w:val="000000" w:themeColor="text1"/>
          <w:sz w:val="22"/>
        </w:rPr>
      </w:pPr>
      <w:r w:rsidRPr="00893262">
        <w:rPr>
          <w:rFonts w:asciiTheme="minorHAnsi" w:hAnsiTheme="minorHAnsi" w:cstheme="minorHAnsi"/>
          <w:sz w:val="22"/>
        </w:rPr>
        <w:t xml:space="preserve">22 lipca 2015 roku do LGD „Przyjazna Ziemia Limanowska </w:t>
      </w:r>
      <w:r w:rsidRPr="00893262">
        <w:rPr>
          <w:rFonts w:asciiTheme="minorHAnsi" w:hAnsiTheme="minorHAnsi" w:cstheme="minorHAnsi"/>
          <w:b/>
          <w:sz w:val="22"/>
        </w:rPr>
        <w:t xml:space="preserve">przystąpiły dwie gminy powiatu limanowskiego: Gmina Laskowa </w:t>
      </w:r>
      <w:r w:rsidRPr="00893262">
        <w:rPr>
          <w:rFonts w:asciiTheme="minorHAnsi" w:hAnsiTheme="minorHAnsi" w:cstheme="minorHAnsi"/>
          <w:sz w:val="22"/>
        </w:rPr>
        <w:t xml:space="preserve">oraz </w:t>
      </w:r>
      <w:r w:rsidRPr="00893262">
        <w:rPr>
          <w:rFonts w:asciiTheme="minorHAnsi" w:hAnsiTheme="minorHAnsi" w:cstheme="minorHAnsi"/>
          <w:b/>
          <w:sz w:val="22"/>
        </w:rPr>
        <w:t>Miasto Limanowa</w:t>
      </w:r>
      <w:r w:rsidRPr="00893262">
        <w:rPr>
          <w:rFonts w:asciiTheme="minorHAnsi" w:hAnsiTheme="minorHAnsi" w:cstheme="minorHAnsi"/>
          <w:sz w:val="22"/>
        </w:rPr>
        <w:t xml:space="preserve">, powiększając tym samym obszar działania LGD „Przyjazna Ziemia Limanowska”, przy zachowaniu spójności terytorialnej, przyrodniczej i </w:t>
      </w:r>
      <w:proofErr w:type="spellStart"/>
      <w:r w:rsidRPr="00893262">
        <w:rPr>
          <w:rFonts w:asciiTheme="minorHAnsi" w:hAnsiTheme="minorHAnsi" w:cstheme="minorHAnsi"/>
          <w:sz w:val="22"/>
        </w:rPr>
        <w:t>historyczno</w:t>
      </w:r>
      <w:proofErr w:type="spellEnd"/>
      <w:r w:rsidRPr="00893262">
        <w:rPr>
          <w:rFonts w:asciiTheme="minorHAnsi" w:hAnsiTheme="minorHAnsi" w:cstheme="minorHAnsi"/>
          <w:sz w:val="22"/>
        </w:rPr>
        <w:t xml:space="preserve"> – kulturowej.</w:t>
      </w:r>
    </w:p>
    <w:p w14:paraId="22945DC6" w14:textId="77777777" w:rsidR="00BB6F79" w:rsidRPr="00893262" w:rsidRDefault="00BB6F79" w:rsidP="00853E71">
      <w:pPr>
        <w:spacing w:before="120" w:line="240" w:lineRule="auto"/>
        <w:rPr>
          <w:rFonts w:asciiTheme="minorHAnsi" w:eastAsia="Calibri" w:hAnsiTheme="minorHAnsi" w:cstheme="minorHAnsi"/>
          <w:b/>
          <w:bCs/>
          <w:color w:val="006600"/>
          <w:sz w:val="22"/>
          <w:u w:val="single"/>
        </w:rPr>
      </w:pPr>
      <w:r w:rsidRPr="00893262">
        <w:rPr>
          <w:rFonts w:asciiTheme="minorHAnsi" w:eastAsia="Calibri" w:hAnsiTheme="minorHAnsi" w:cstheme="minorHAnsi"/>
          <w:b/>
          <w:bCs/>
          <w:color w:val="006600"/>
          <w:sz w:val="22"/>
          <w:u w:val="single"/>
        </w:rPr>
        <w:t>Doświadczenie i potencjał ludzki:</w:t>
      </w:r>
    </w:p>
    <w:p w14:paraId="30DE2E7A" w14:textId="77777777" w:rsidR="00BB6F79" w:rsidRPr="00893262" w:rsidRDefault="00BB6F79" w:rsidP="00853E71">
      <w:pPr>
        <w:spacing w:line="240" w:lineRule="auto"/>
        <w:ind w:firstLine="709"/>
        <w:rPr>
          <w:rFonts w:asciiTheme="minorHAnsi" w:hAnsiTheme="minorHAnsi" w:cstheme="minorHAnsi"/>
          <w:sz w:val="22"/>
        </w:rPr>
      </w:pPr>
      <w:r w:rsidRPr="00893262">
        <w:rPr>
          <w:rFonts w:asciiTheme="minorHAnsi" w:hAnsiTheme="minorHAnsi" w:cstheme="minorHAnsi"/>
          <w:sz w:val="22"/>
        </w:rPr>
        <w:t>Od początku funkcjonowania LGD „Przyjazna Ziemia L</w:t>
      </w:r>
      <w:r w:rsidR="00692039" w:rsidRPr="00893262">
        <w:rPr>
          <w:rFonts w:asciiTheme="minorHAnsi" w:hAnsiTheme="minorHAnsi" w:cstheme="minorHAnsi"/>
          <w:sz w:val="22"/>
        </w:rPr>
        <w:t xml:space="preserve">imanowska” brała czynny udział </w:t>
      </w:r>
      <w:r w:rsidRPr="00893262">
        <w:rPr>
          <w:rFonts w:asciiTheme="minorHAnsi" w:hAnsiTheme="minorHAnsi" w:cstheme="minorHAnsi"/>
          <w:sz w:val="22"/>
        </w:rPr>
        <w:t>w życiu społecznym regionu poprzez realizację licznych projektów na obszarze swojego działania. Zarówno Zarząd LGD jak i pracownicy oraz członkowie Stowarzyszenia uczestniczyli w szkoleniach, poszerzając swoją wied</w:t>
      </w:r>
      <w:r w:rsidR="00692039" w:rsidRPr="00893262">
        <w:rPr>
          <w:rFonts w:asciiTheme="minorHAnsi" w:hAnsiTheme="minorHAnsi" w:cstheme="minorHAnsi"/>
          <w:sz w:val="22"/>
        </w:rPr>
        <w:t xml:space="preserve">zę i nawiązując nowe kontakty. </w:t>
      </w:r>
      <w:r w:rsidRPr="00893262">
        <w:rPr>
          <w:rFonts w:asciiTheme="minorHAnsi" w:hAnsiTheme="minorHAnsi" w:cstheme="minorHAnsi"/>
          <w:sz w:val="22"/>
        </w:rPr>
        <w:t xml:space="preserve">W trakcie poszczególnych etapów budowania partnerstwa LGD „Przyjazna Ziemia Limanowska” cały czas przeprowadzano akcje mające na celu promocję i rozpowszechnianie wiedzy na temat działalności Stowarzyszenia oraz zachęcano lokalną społeczność do uczestnictwa w podejmowanych inicjatywach, </w:t>
      </w:r>
      <w:r w:rsidR="00692039" w:rsidRPr="00893262">
        <w:rPr>
          <w:rFonts w:asciiTheme="minorHAnsi" w:hAnsiTheme="minorHAnsi" w:cstheme="minorHAnsi"/>
          <w:sz w:val="22"/>
        </w:rPr>
        <w:t xml:space="preserve">realizacji projektów, włączania </w:t>
      </w:r>
      <w:r w:rsidRPr="00893262">
        <w:rPr>
          <w:rFonts w:asciiTheme="minorHAnsi" w:hAnsiTheme="minorHAnsi" w:cstheme="minorHAnsi"/>
          <w:sz w:val="22"/>
        </w:rPr>
        <w:t xml:space="preserve">się do wspólnego działania na rzecz regionu. </w:t>
      </w:r>
    </w:p>
    <w:p w14:paraId="56A9C4FA" w14:textId="77777777" w:rsidR="00BB6F79" w:rsidRPr="00893262" w:rsidRDefault="00BB6F79" w:rsidP="00251B9F">
      <w:pPr>
        <w:spacing w:line="240" w:lineRule="auto"/>
        <w:ind w:firstLine="709"/>
        <w:rPr>
          <w:rFonts w:asciiTheme="minorHAnsi" w:eastAsia="Calibri" w:hAnsiTheme="minorHAnsi" w:cstheme="minorHAnsi"/>
          <w:bCs/>
          <w:sz w:val="22"/>
        </w:rPr>
      </w:pPr>
      <w:r w:rsidRPr="00893262">
        <w:rPr>
          <w:rFonts w:asciiTheme="minorHAnsi" w:hAnsiTheme="minorHAnsi" w:cstheme="minorHAnsi"/>
          <w:b/>
          <w:sz w:val="22"/>
        </w:rPr>
        <w:t>Biuro LGD</w:t>
      </w:r>
      <w:r w:rsidRPr="00893262">
        <w:rPr>
          <w:rFonts w:asciiTheme="minorHAnsi" w:hAnsiTheme="minorHAnsi" w:cstheme="minorHAnsi"/>
          <w:sz w:val="22"/>
        </w:rPr>
        <w:t xml:space="preserve"> prowadzi bieżącą obsługę działalności Stowarzyszenia. Pracownicy stanowią osoby wykwalifikowane głównie pod kątem zarządzania projektami, posiadają niezbędną wiedzę dot. podejścia LEADER </w:t>
      </w:r>
      <w:r w:rsidR="00692039" w:rsidRPr="00893262">
        <w:rPr>
          <w:rFonts w:asciiTheme="minorHAnsi" w:hAnsiTheme="minorHAnsi" w:cstheme="minorHAnsi"/>
          <w:sz w:val="22"/>
        </w:rPr>
        <w:br/>
      </w:r>
      <w:r w:rsidRPr="00893262">
        <w:rPr>
          <w:rFonts w:asciiTheme="minorHAnsi" w:hAnsiTheme="minorHAnsi" w:cstheme="minorHAnsi"/>
          <w:sz w:val="22"/>
        </w:rPr>
        <w:t>i doświadczenie służące prawidłowej realizacji LSR, zarówno pod kątem realizacji projektów jak i animacji społeczno</w:t>
      </w:r>
      <w:r w:rsidR="00B400C3" w:rsidRPr="00893262">
        <w:rPr>
          <w:rFonts w:asciiTheme="minorHAnsi" w:hAnsiTheme="minorHAnsi" w:cstheme="minorHAnsi"/>
          <w:sz w:val="22"/>
        </w:rPr>
        <w:t>ści lokalnej. Posiadają także</w:t>
      </w:r>
      <w:r w:rsidRPr="00893262">
        <w:rPr>
          <w:rFonts w:asciiTheme="minorHAnsi" w:hAnsiTheme="minorHAnsi" w:cstheme="minorHAnsi"/>
          <w:sz w:val="22"/>
        </w:rPr>
        <w:t xml:space="preserve"> niezbędną wiedzę i kwalifikacje umoż</w:t>
      </w:r>
      <w:r w:rsidR="00692039" w:rsidRPr="00893262">
        <w:rPr>
          <w:rFonts w:asciiTheme="minorHAnsi" w:hAnsiTheme="minorHAnsi" w:cstheme="minorHAnsi"/>
          <w:sz w:val="22"/>
        </w:rPr>
        <w:t xml:space="preserve">liwiające prowadzenie bieżącego </w:t>
      </w:r>
      <w:r w:rsidRPr="00893262">
        <w:rPr>
          <w:rFonts w:asciiTheme="minorHAnsi" w:hAnsiTheme="minorHAnsi" w:cstheme="minorHAnsi"/>
          <w:sz w:val="22"/>
        </w:rPr>
        <w:t xml:space="preserve">monitoringu procesu wdrażania LSR oraz jej aktualizacji. </w:t>
      </w:r>
      <w:r w:rsidRPr="00893262">
        <w:rPr>
          <w:rFonts w:asciiTheme="minorHAnsi" w:eastAsia="Calibri" w:hAnsiTheme="minorHAnsi" w:cstheme="minorHAnsi"/>
          <w:bCs/>
          <w:sz w:val="22"/>
        </w:rPr>
        <w:t xml:space="preserve">Zarówno członkowie, jak również kadra LGD </w:t>
      </w:r>
      <w:r w:rsidRPr="00893262">
        <w:rPr>
          <w:rFonts w:asciiTheme="minorHAnsi" w:hAnsiTheme="minorHAnsi" w:cstheme="minorHAnsi"/>
          <w:sz w:val="22"/>
        </w:rPr>
        <w:t xml:space="preserve">posiadają </w:t>
      </w:r>
      <w:r w:rsidRPr="00893262">
        <w:rPr>
          <w:rFonts w:asciiTheme="minorHAnsi" w:hAnsiTheme="minorHAnsi" w:cstheme="minorHAnsi"/>
          <w:b/>
          <w:sz w:val="22"/>
        </w:rPr>
        <w:t>niezbędne doświadczenie</w:t>
      </w:r>
      <w:r w:rsidRPr="00893262">
        <w:rPr>
          <w:rFonts w:asciiTheme="minorHAnsi" w:hAnsiTheme="minorHAnsi" w:cstheme="minorHAnsi"/>
          <w:sz w:val="22"/>
        </w:rPr>
        <w:t xml:space="preserve"> oraz </w:t>
      </w:r>
      <w:r w:rsidRPr="00893262">
        <w:rPr>
          <w:rFonts w:asciiTheme="minorHAnsi" w:hAnsiTheme="minorHAnsi" w:cstheme="minorHAnsi"/>
          <w:b/>
          <w:sz w:val="22"/>
        </w:rPr>
        <w:t>wiedzę w zakresie zarządzania oraz realizacji operacji w ramach LSR</w:t>
      </w:r>
      <w:r w:rsidRPr="00893262">
        <w:rPr>
          <w:rFonts w:asciiTheme="minorHAnsi" w:eastAsia="Calibri" w:hAnsiTheme="minorHAnsi" w:cstheme="minorHAnsi"/>
          <w:bCs/>
          <w:sz w:val="22"/>
        </w:rPr>
        <w:t xml:space="preserve">. </w:t>
      </w:r>
      <w:r w:rsidRPr="00893262">
        <w:rPr>
          <w:rFonts w:asciiTheme="minorHAnsi" w:eastAsia="Calibri" w:hAnsiTheme="minorHAnsi" w:cstheme="minorHAnsi"/>
          <w:b/>
          <w:bCs/>
          <w:sz w:val="22"/>
        </w:rPr>
        <w:t>Kompetencje jakie są wymagane na konkretnych stanowiskach</w:t>
      </w:r>
      <w:r w:rsidRPr="00893262">
        <w:rPr>
          <w:rFonts w:asciiTheme="minorHAnsi" w:eastAsia="Calibri" w:hAnsiTheme="minorHAnsi" w:cstheme="minorHAnsi"/>
          <w:bCs/>
          <w:sz w:val="22"/>
        </w:rPr>
        <w:t xml:space="preserve">, zarówno w organie decyzyjnym, jak i w Biurze LGD zostały wskazane w poszczególnych regulaminach, tj. Regulaminie Rady oraz Regulaminie Biura. </w:t>
      </w:r>
    </w:p>
    <w:p w14:paraId="49F68FAC" w14:textId="77777777" w:rsidR="00BB6F79" w:rsidRPr="00893262" w:rsidRDefault="00BB6F79" w:rsidP="00692039">
      <w:pPr>
        <w:spacing w:line="240" w:lineRule="auto"/>
        <w:ind w:firstLine="709"/>
        <w:rPr>
          <w:rFonts w:asciiTheme="minorHAnsi" w:eastAsia="Calibri" w:hAnsiTheme="minorHAnsi" w:cstheme="minorHAnsi"/>
          <w:bCs/>
          <w:sz w:val="22"/>
        </w:rPr>
      </w:pPr>
      <w:r w:rsidRPr="00893262">
        <w:rPr>
          <w:rFonts w:asciiTheme="minorHAnsi" w:eastAsia="Calibri" w:hAnsiTheme="minorHAnsi" w:cstheme="minorHAnsi"/>
          <w:bCs/>
          <w:i/>
          <w:sz w:val="22"/>
          <w:u w:val="single"/>
        </w:rPr>
        <w:t>Dyrektor Biura LGD</w:t>
      </w:r>
      <w:r w:rsidRPr="00893262">
        <w:rPr>
          <w:rFonts w:asciiTheme="minorHAnsi" w:eastAsia="Calibri" w:hAnsiTheme="minorHAnsi" w:cstheme="minorHAnsi"/>
          <w:bCs/>
          <w:sz w:val="22"/>
          <w:u w:val="single"/>
        </w:rPr>
        <w:t xml:space="preserve"> </w:t>
      </w:r>
      <w:r w:rsidRPr="00893262">
        <w:rPr>
          <w:rFonts w:asciiTheme="minorHAnsi" w:eastAsia="Calibri" w:hAnsiTheme="minorHAnsi" w:cstheme="minorHAnsi"/>
          <w:bCs/>
          <w:sz w:val="22"/>
        </w:rPr>
        <w:t xml:space="preserve">jest zatrudniony na tym stanowisku od roku 2010, w związku w tym uczestniczył </w:t>
      </w:r>
      <w:r w:rsidR="00692039" w:rsidRPr="00893262">
        <w:rPr>
          <w:rFonts w:asciiTheme="minorHAnsi" w:eastAsia="Calibri" w:hAnsiTheme="minorHAnsi" w:cstheme="minorHAnsi"/>
          <w:bCs/>
          <w:sz w:val="22"/>
        </w:rPr>
        <w:br/>
      </w:r>
      <w:r w:rsidRPr="00893262">
        <w:rPr>
          <w:rFonts w:asciiTheme="minorHAnsi" w:eastAsia="Calibri" w:hAnsiTheme="minorHAnsi" w:cstheme="minorHAnsi"/>
          <w:bCs/>
          <w:sz w:val="22"/>
        </w:rPr>
        <w:t xml:space="preserve">w realizacji LSR w ubiegłym okresie. Uczestnictwo w licznych szkoleniach pozwoliło mu na zdobycie doświadczenia </w:t>
      </w:r>
      <w:r w:rsidR="00692039" w:rsidRPr="00893262">
        <w:rPr>
          <w:rFonts w:asciiTheme="minorHAnsi" w:eastAsia="Calibri" w:hAnsiTheme="minorHAnsi" w:cstheme="minorHAnsi"/>
          <w:bCs/>
          <w:sz w:val="22"/>
        </w:rPr>
        <w:br/>
      </w:r>
      <w:r w:rsidRPr="00893262">
        <w:rPr>
          <w:rFonts w:asciiTheme="minorHAnsi" w:eastAsia="Calibri" w:hAnsiTheme="minorHAnsi" w:cstheme="minorHAnsi"/>
          <w:bCs/>
          <w:sz w:val="22"/>
        </w:rPr>
        <w:t xml:space="preserve">w zakresie: realizacji Lokalnej Strategii Rozwoju, przekazywania informacji na temat tworzenia nowych miejsc pracy </w:t>
      </w:r>
      <w:r w:rsidR="00692039" w:rsidRPr="00893262">
        <w:rPr>
          <w:rFonts w:asciiTheme="minorHAnsi" w:eastAsia="Calibri" w:hAnsiTheme="minorHAnsi" w:cstheme="minorHAnsi"/>
          <w:bCs/>
          <w:sz w:val="22"/>
        </w:rPr>
        <w:br/>
      </w:r>
      <w:r w:rsidRPr="00893262">
        <w:rPr>
          <w:rFonts w:asciiTheme="minorHAnsi" w:eastAsia="Calibri" w:hAnsiTheme="minorHAnsi" w:cstheme="minorHAnsi"/>
          <w:bCs/>
          <w:sz w:val="22"/>
        </w:rPr>
        <w:t xml:space="preserve">w kontekście projektów PROW 2007–2013, aktywizacji lokalnej społeczności oraz metodyki kontroli LGD wraz </w:t>
      </w:r>
      <w:r w:rsidR="00692039" w:rsidRPr="00893262">
        <w:rPr>
          <w:rFonts w:asciiTheme="minorHAnsi" w:eastAsia="Calibri" w:hAnsiTheme="minorHAnsi" w:cstheme="minorHAnsi"/>
          <w:bCs/>
          <w:sz w:val="22"/>
        </w:rPr>
        <w:br/>
      </w:r>
      <w:r w:rsidRPr="00893262">
        <w:rPr>
          <w:rFonts w:asciiTheme="minorHAnsi" w:eastAsia="Calibri" w:hAnsiTheme="minorHAnsi" w:cstheme="minorHAnsi"/>
          <w:bCs/>
          <w:sz w:val="22"/>
        </w:rPr>
        <w:t xml:space="preserve">z oceną realizacji LSR. Ponadto w latach 2010–2014 był ekspertem ds. oceny wniosków w </w:t>
      </w:r>
      <w:r w:rsidR="00692039" w:rsidRPr="00893262">
        <w:rPr>
          <w:rFonts w:asciiTheme="minorHAnsi" w:eastAsia="Calibri" w:hAnsiTheme="minorHAnsi" w:cstheme="minorHAnsi"/>
          <w:bCs/>
          <w:sz w:val="22"/>
        </w:rPr>
        <w:t>LGD</w:t>
      </w:r>
      <w:r w:rsidRPr="00893262">
        <w:rPr>
          <w:rFonts w:asciiTheme="minorHAnsi" w:eastAsia="Calibri" w:hAnsiTheme="minorHAnsi" w:cstheme="minorHAnsi"/>
          <w:bCs/>
          <w:sz w:val="22"/>
        </w:rPr>
        <w:t xml:space="preserve"> „Dolina Raby”. </w:t>
      </w:r>
    </w:p>
    <w:p w14:paraId="12F2A60F" w14:textId="77777777" w:rsidR="00BB6F79" w:rsidRPr="00893262" w:rsidRDefault="00BB6F79" w:rsidP="00251B9F">
      <w:pPr>
        <w:spacing w:line="240" w:lineRule="auto"/>
        <w:ind w:firstLine="709"/>
        <w:rPr>
          <w:rFonts w:asciiTheme="minorHAnsi" w:eastAsia="Calibri" w:hAnsiTheme="minorHAnsi" w:cstheme="minorHAnsi"/>
          <w:bCs/>
          <w:sz w:val="22"/>
        </w:rPr>
      </w:pPr>
      <w:r w:rsidRPr="00893262">
        <w:rPr>
          <w:rFonts w:asciiTheme="minorHAnsi" w:eastAsia="Calibri" w:hAnsiTheme="minorHAnsi" w:cstheme="minorHAnsi"/>
          <w:bCs/>
          <w:i/>
          <w:sz w:val="22"/>
          <w:u w:val="single"/>
        </w:rPr>
        <w:t>Pracownik ds. pozyskiwania funduszy zewnętrznych oraz doradztwa</w:t>
      </w:r>
      <w:r w:rsidRPr="00893262">
        <w:rPr>
          <w:rFonts w:asciiTheme="minorHAnsi" w:eastAsia="Calibri" w:hAnsiTheme="minorHAnsi" w:cstheme="minorHAnsi"/>
          <w:bCs/>
          <w:sz w:val="22"/>
          <w:u w:val="single"/>
        </w:rPr>
        <w:t xml:space="preserve"> </w:t>
      </w:r>
      <w:r w:rsidRPr="00893262">
        <w:rPr>
          <w:rFonts w:asciiTheme="minorHAnsi" w:eastAsia="Calibri" w:hAnsiTheme="minorHAnsi" w:cstheme="minorHAnsi"/>
          <w:bCs/>
          <w:sz w:val="22"/>
        </w:rPr>
        <w:t xml:space="preserve">– pozostaje nieprzerwanie zatrudniony od roku 2010. Praca na tym stanowisku polega głównie na przygotowywaniu projektów, ich realizacji oraz rozliczeniu, jak również doradztwie dla beneficjentów. Pracownik podnosił swoje kwalifikacje, dzięki udziale </w:t>
      </w:r>
      <w:r w:rsidR="009623C1" w:rsidRPr="00893262">
        <w:rPr>
          <w:rFonts w:asciiTheme="minorHAnsi" w:eastAsia="Calibri" w:hAnsiTheme="minorHAnsi" w:cstheme="minorHAnsi"/>
          <w:bCs/>
          <w:sz w:val="22"/>
        </w:rPr>
        <w:br/>
      </w:r>
      <w:r w:rsidRPr="00893262">
        <w:rPr>
          <w:rFonts w:asciiTheme="minorHAnsi" w:eastAsia="Calibri" w:hAnsiTheme="minorHAnsi" w:cstheme="minorHAnsi"/>
          <w:bCs/>
          <w:sz w:val="22"/>
        </w:rPr>
        <w:t xml:space="preserve">w licznych szkoleniach m.in. z zakresu przygotowywania, zarządzenia i realizacji projektów oraz aspektów księgowych projektów współfinansowanych z EFS. Pracownik ukończył także szkolenie z zakresu „Zarządzania projektami" zgodnie z metodyką </w:t>
      </w:r>
      <w:r w:rsidRPr="00893262">
        <w:rPr>
          <w:rStyle w:val="apple-converted-space"/>
          <w:rFonts w:asciiTheme="minorHAnsi" w:hAnsiTheme="minorHAnsi" w:cstheme="minorHAnsi"/>
          <w:color w:val="545454"/>
          <w:sz w:val="22"/>
          <w:shd w:val="clear" w:color="auto" w:fill="FFFFFF"/>
        </w:rPr>
        <w:t> </w:t>
      </w:r>
      <w:r w:rsidRPr="00893262">
        <w:rPr>
          <w:rFonts w:asciiTheme="minorHAnsi" w:eastAsia="Calibri" w:hAnsiTheme="minorHAnsi" w:cstheme="minorHAnsi"/>
          <w:bCs/>
          <w:sz w:val="22"/>
        </w:rPr>
        <w:t xml:space="preserve">International Project Management </w:t>
      </w:r>
      <w:proofErr w:type="spellStart"/>
      <w:r w:rsidRPr="00893262">
        <w:rPr>
          <w:rFonts w:asciiTheme="minorHAnsi" w:eastAsia="Calibri" w:hAnsiTheme="minorHAnsi" w:cstheme="minorHAnsi"/>
          <w:bCs/>
          <w:sz w:val="22"/>
        </w:rPr>
        <w:t>Association</w:t>
      </w:r>
      <w:proofErr w:type="spellEnd"/>
      <w:r w:rsidRPr="00893262">
        <w:rPr>
          <w:rFonts w:asciiTheme="minorHAnsi" w:eastAsia="Calibri" w:hAnsiTheme="minorHAnsi" w:cstheme="minorHAnsi"/>
          <w:bCs/>
          <w:sz w:val="22"/>
        </w:rPr>
        <w:t xml:space="preserve"> (IPMA). </w:t>
      </w:r>
      <w:r w:rsidR="003D55B6" w:rsidRPr="00893262">
        <w:rPr>
          <w:rFonts w:asciiTheme="minorHAnsi" w:eastAsia="Calibri" w:hAnsiTheme="minorHAnsi" w:cstheme="minorHAnsi"/>
          <w:bCs/>
          <w:sz w:val="22"/>
        </w:rPr>
        <w:t xml:space="preserve">Z dniem 1 stycznia 2016 r. nastąpiła zmian stanowiska pracy dla osoby zatrudnionej na w/w stanowisku na stanowisko „SPECJALISTA DS. WDRAŻANIA LSR”. </w:t>
      </w:r>
    </w:p>
    <w:p w14:paraId="01D9487F" w14:textId="77777777" w:rsidR="00BB6F79" w:rsidRPr="00893262" w:rsidRDefault="00BB6F79" w:rsidP="00251B9F">
      <w:pPr>
        <w:spacing w:line="240" w:lineRule="auto"/>
        <w:rPr>
          <w:rFonts w:asciiTheme="minorHAnsi" w:eastAsia="Calibri" w:hAnsiTheme="minorHAnsi" w:cstheme="minorHAnsi"/>
          <w:b/>
          <w:bCs/>
          <w:sz w:val="22"/>
        </w:rPr>
      </w:pPr>
      <w:r w:rsidRPr="00893262">
        <w:rPr>
          <w:rFonts w:asciiTheme="minorHAnsi" w:eastAsia="Calibri" w:hAnsiTheme="minorHAnsi" w:cstheme="minorHAnsi"/>
          <w:bCs/>
          <w:sz w:val="22"/>
        </w:rPr>
        <w:t xml:space="preserve">Wysokie kwalifikacje ww. osób przełożą się na realizację oraz kontrolę nad wdrażaniem opracowanej Strategii. Szczegółowe informacje na temat </w:t>
      </w:r>
      <w:r w:rsidRPr="00893262">
        <w:rPr>
          <w:rFonts w:asciiTheme="minorHAnsi" w:eastAsia="Calibri" w:hAnsiTheme="minorHAnsi" w:cstheme="minorHAnsi"/>
          <w:b/>
          <w:bCs/>
          <w:sz w:val="22"/>
        </w:rPr>
        <w:t>wykształcenia oraz doświadczenia pracowników</w:t>
      </w:r>
      <w:r w:rsidRPr="00893262">
        <w:rPr>
          <w:rFonts w:asciiTheme="minorHAnsi" w:eastAsia="Calibri" w:hAnsiTheme="minorHAnsi" w:cstheme="minorHAnsi"/>
          <w:bCs/>
          <w:sz w:val="22"/>
        </w:rPr>
        <w:t xml:space="preserve"> wraz z listą dokumentów potwierdzających zdobytą wiedzę zamieszczono w </w:t>
      </w:r>
      <w:r w:rsidRPr="00893262">
        <w:rPr>
          <w:rFonts w:asciiTheme="minorHAnsi" w:eastAsia="Calibri" w:hAnsiTheme="minorHAnsi" w:cstheme="minorHAnsi"/>
          <w:b/>
          <w:bCs/>
          <w:sz w:val="22"/>
        </w:rPr>
        <w:t xml:space="preserve">załączniku 16 do wniosku o wybór LSR. </w:t>
      </w:r>
      <w:r w:rsidRPr="00893262">
        <w:rPr>
          <w:rFonts w:asciiTheme="minorHAnsi" w:hAnsiTheme="minorHAnsi" w:cstheme="minorHAnsi"/>
          <w:sz w:val="22"/>
        </w:rPr>
        <w:t xml:space="preserve">Kompetencje pracowników Biura są wystarczające by zapewnić właściwą obsługę procesu wdrażania Strategii, w tym realizację operacji własnych </w:t>
      </w:r>
      <w:r w:rsidR="00893262">
        <w:rPr>
          <w:rFonts w:asciiTheme="minorHAnsi" w:hAnsiTheme="minorHAnsi" w:cstheme="minorHAnsi"/>
          <w:sz w:val="22"/>
        </w:rPr>
        <w:br/>
      </w:r>
      <w:r w:rsidRPr="00893262">
        <w:rPr>
          <w:rFonts w:asciiTheme="minorHAnsi" w:hAnsiTheme="minorHAnsi" w:cstheme="minorHAnsi"/>
          <w:sz w:val="22"/>
        </w:rPr>
        <w:t>i projektów współpracy. Tym samym spełniony jest warunek, że co najmniej 50% pracowników zatrudnionych w biurze LGD posiada doświadczenie i niezbędną wiedzę do wdrażania i aktualizacji doku</w:t>
      </w:r>
      <w:r w:rsidR="00893262">
        <w:rPr>
          <w:rFonts w:asciiTheme="minorHAnsi" w:hAnsiTheme="minorHAnsi" w:cstheme="minorHAnsi"/>
          <w:sz w:val="22"/>
        </w:rPr>
        <w:t xml:space="preserve">mentów strategicznych o zasięgu </w:t>
      </w:r>
      <w:r w:rsidRPr="00893262">
        <w:rPr>
          <w:rFonts w:asciiTheme="minorHAnsi" w:hAnsiTheme="minorHAnsi" w:cstheme="minorHAnsi"/>
          <w:sz w:val="22"/>
        </w:rPr>
        <w:t>lokalnym/regionalnym.</w:t>
      </w:r>
    </w:p>
    <w:p w14:paraId="07BEE8B6" w14:textId="77777777" w:rsidR="00BB6F79" w:rsidRPr="00893262" w:rsidRDefault="00BB6F79" w:rsidP="004B7ECD">
      <w:pPr>
        <w:spacing w:line="240" w:lineRule="auto"/>
        <w:ind w:firstLine="708"/>
        <w:rPr>
          <w:rFonts w:asciiTheme="minorHAnsi" w:eastAsia="Calibri" w:hAnsiTheme="minorHAnsi" w:cstheme="minorHAnsi"/>
          <w:sz w:val="22"/>
        </w:rPr>
      </w:pPr>
      <w:r w:rsidRPr="00893262">
        <w:rPr>
          <w:rFonts w:asciiTheme="minorHAnsi" w:hAnsiTheme="minorHAnsi" w:cstheme="minorHAnsi"/>
          <w:sz w:val="22"/>
        </w:rPr>
        <w:t>W celu dalszego rozwoju osób pełniących klucz</w:t>
      </w:r>
      <w:r w:rsidR="00F9549F" w:rsidRPr="00893262">
        <w:rPr>
          <w:rFonts w:asciiTheme="minorHAnsi" w:hAnsiTheme="minorHAnsi" w:cstheme="minorHAnsi"/>
          <w:sz w:val="22"/>
        </w:rPr>
        <w:t xml:space="preserve">owe funkcje w LGD wymagane jest </w:t>
      </w:r>
      <w:r w:rsidRPr="00893262">
        <w:rPr>
          <w:rFonts w:asciiTheme="minorHAnsi" w:hAnsiTheme="minorHAnsi" w:cstheme="minorHAnsi"/>
          <w:sz w:val="22"/>
        </w:rPr>
        <w:t xml:space="preserve">przeprowadzenie szkoleń dla członków organu decyzyjnego oraz pracowników Biura. </w:t>
      </w:r>
      <w:r w:rsidRPr="00893262">
        <w:rPr>
          <w:rFonts w:asciiTheme="minorHAnsi" w:eastAsia="Calibri" w:hAnsiTheme="minorHAnsi" w:cstheme="minorHAnsi"/>
          <w:sz w:val="22"/>
        </w:rPr>
        <w:t xml:space="preserve">Dla pracowników Biura oraz organu decyzyjnego jakim jest Rada LGD na lata 2016–2023 określony został </w:t>
      </w:r>
      <w:r w:rsidRPr="00893262">
        <w:rPr>
          <w:rFonts w:asciiTheme="minorHAnsi" w:eastAsia="Calibri" w:hAnsiTheme="minorHAnsi" w:cstheme="minorHAnsi"/>
          <w:b/>
          <w:sz w:val="22"/>
        </w:rPr>
        <w:t>Plan szkoleń, który stanowi załącznik nr 14 do wniosku o wybór LSR</w:t>
      </w:r>
      <w:r w:rsidRPr="00893262">
        <w:rPr>
          <w:rFonts w:asciiTheme="minorHAnsi" w:eastAsia="Calibri" w:hAnsiTheme="minorHAnsi" w:cstheme="minorHAnsi"/>
          <w:sz w:val="22"/>
        </w:rPr>
        <w:t xml:space="preserve">. W Planie szkoleń uwzględniono zagadnienia niezbędne do prawidłowej realizacji LSR, takie jak przygotowanie do wdrażania LSR, procedury wyboru oraz oceny wniosków, czy ewaluacji i monitorowania. Ponadto w Planie zaplanowane zostały szkolenia dla pracowników podnoszące ich wiedzę i umiejętności w zakresie sprawnego wdrażania LSR, zwłaszcza podnoszenia kompetencji do obsługi potencjalnych wnioskodawców/beneficjentów </w:t>
      </w:r>
      <w:r w:rsidR="004B7ECD" w:rsidRPr="00893262">
        <w:rPr>
          <w:rFonts w:asciiTheme="minorHAnsi" w:eastAsia="Calibri" w:hAnsiTheme="minorHAnsi" w:cstheme="minorHAnsi"/>
          <w:sz w:val="22"/>
        </w:rPr>
        <w:t xml:space="preserve">i udzielania doradztwa. </w:t>
      </w:r>
      <w:r w:rsidRPr="00893262">
        <w:rPr>
          <w:rFonts w:asciiTheme="minorHAnsi" w:eastAsia="Calibri" w:hAnsiTheme="minorHAnsi" w:cstheme="minorHAnsi"/>
          <w:b/>
          <w:sz w:val="22"/>
        </w:rPr>
        <w:t xml:space="preserve">Efektywność udzielonego </w:t>
      </w:r>
      <w:r w:rsidRPr="00893262">
        <w:rPr>
          <w:rFonts w:asciiTheme="minorHAnsi" w:eastAsia="Calibri" w:hAnsiTheme="minorHAnsi" w:cstheme="minorHAnsi"/>
          <w:b/>
          <w:sz w:val="22"/>
        </w:rPr>
        <w:lastRenderedPageBreak/>
        <w:t>przez pracowników doradztwa</w:t>
      </w:r>
      <w:r w:rsidRPr="00893262">
        <w:rPr>
          <w:rFonts w:asciiTheme="minorHAnsi" w:eastAsia="Calibri" w:hAnsiTheme="minorHAnsi" w:cstheme="minorHAnsi"/>
          <w:sz w:val="22"/>
        </w:rPr>
        <w:t xml:space="preserve"> będzie analizowana za pośrednictwem ankiety badającej satysfakcję w sytuacji doradztwa bezpośredniego, w trakcie spotkań otwartych, czy też doradztwa udzielanego w Biurze LGD. Doradztwo udzielane będzie także drogę elektroniczną (np. za pośrednictwem e-mail) oraz telefoniczną. Każda usługa doradztwa będzie zapisywana w prowadzonej ewidencji usług doradczych, zawierającej m.in. identyfikację rozmówcy, zakres oczekiwanego i udzielonego doradztwa, termin i osobę udzielającą informacji. </w:t>
      </w:r>
    </w:p>
    <w:p w14:paraId="41F246EA" w14:textId="77777777" w:rsidR="00BB6F79" w:rsidRPr="00893262" w:rsidRDefault="00BB6F79" w:rsidP="004B7ECD">
      <w:pPr>
        <w:pStyle w:val="Nagwek2"/>
        <w:spacing w:beforeAutospacing="0" w:after="0" w:afterAutospacing="0"/>
        <w:rPr>
          <w:rFonts w:cstheme="minorHAnsi"/>
          <w:szCs w:val="22"/>
        </w:rPr>
      </w:pPr>
      <w:bookmarkStart w:id="15" w:name="_Toc441144764"/>
      <w:bookmarkStart w:id="16" w:name="_Toc441443976"/>
      <w:r w:rsidRPr="00893262">
        <w:rPr>
          <w:rFonts w:cstheme="minorHAnsi"/>
          <w:szCs w:val="22"/>
        </w:rPr>
        <w:t>Opis struktury LGD</w:t>
      </w:r>
      <w:bookmarkEnd w:id="15"/>
      <w:bookmarkEnd w:id="16"/>
    </w:p>
    <w:p w14:paraId="069763B5" w14:textId="77777777" w:rsidR="009623C1" w:rsidRPr="00893262" w:rsidRDefault="00BB6F79" w:rsidP="00893262">
      <w:pPr>
        <w:spacing w:line="240" w:lineRule="auto"/>
        <w:ind w:firstLine="576"/>
        <w:rPr>
          <w:rFonts w:asciiTheme="minorHAnsi" w:hAnsiTheme="minorHAnsi" w:cstheme="minorHAnsi"/>
          <w:sz w:val="22"/>
        </w:rPr>
      </w:pPr>
      <w:r w:rsidRPr="00893262">
        <w:rPr>
          <w:rFonts w:asciiTheme="minorHAnsi" w:hAnsiTheme="minorHAnsi" w:cstheme="minorHAnsi"/>
          <w:b/>
          <w:sz w:val="22"/>
        </w:rPr>
        <w:t xml:space="preserve">Członkami </w:t>
      </w:r>
      <w:r w:rsidR="004B7ECD" w:rsidRPr="00893262">
        <w:rPr>
          <w:rFonts w:asciiTheme="minorHAnsi" w:hAnsiTheme="minorHAnsi" w:cstheme="minorHAnsi"/>
          <w:b/>
          <w:sz w:val="22"/>
        </w:rPr>
        <w:t>LGD</w:t>
      </w:r>
      <w:r w:rsidRPr="00893262">
        <w:rPr>
          <w:rFonts w:asciiTheme="minorHAnsi" w:hAnsiTheme="minorHAnsi" w:cstheme="minorHAnsi"/>
          <w:sz w:val="22"/>
        </w:rPr>
        <w:t xml:space="preserve"> są zarówno osoby fizyczne, jak i osoby prawne zamie</w:t>
      </w:r>
      <w:r w:rsidR="004B7ECD" w:rsidRPr="00893262">
        <w:rPr>
          <w:rFonts w:asciiTheme="minorHAnsi" w:hAnsiTheme="minorHAnsi" w:cstheme="minorHAnsi"/>
          <w:sz w:val="22"/>
        </w:rPr>
        <w:t xml:space="preserve">szkujące lub mające siedzibę na </w:t>
      </w:r>
      <w:r w:rsidRPr="00893262">
        <w:rPr>
          <w:rFonts w:asciiTheme="minorHAnsi" w:hAnsiTheme="minorHAnsi" w:cstheme="minorHAnsi"/>
          <w:sz w:val="22"/>
        </w:rPr>
        <w:t>obszarze gmin wchodzących w skład LGD, zgodnie z art. 32 ust. 2 lit. b rozporządzeni</w:t>
      </w:r>
      <w:r w:rsidR="004B7ECD" w:rsidRPr="00893262">
        <w:rPr>
          <w:rFonts w:asciiTheme="minorHAnsi" w:hAnsiTheme="minorHAnsi" w:cstheme="minorHAnsi"/>
          <w:sz w:val="22"/>
        </w:rPr>
        <w:t xml:space="preserve">a 1303/2013 który określa, że w </w:t>
      </w:r>
      <w:r w:rsidRPr="00893262">
        <w:rPr>
          <w:rFonts w:asciiTheme="minorHAnsi" w:hAnsiTheme="minorHAnsi" w:cstheme="minorHAnsi"/>
          <w:sz w:val="22"/>
        </w:rPr>
        <w:t xml:space="preserve">skład LGD wchodzą przedstawiciele władz publicznych, lokalnych partnerów społecznych i gospodarczych oraz mieszkańców. </w:t>
      </w:r>
    </w:p>
    <w:p w14:paraId="78D8BFBD" w14:textId="77777777" w:rsidR="004B7ECD" w:rsidRPr="00893262" w:rsidRDefault="00F9549F" w:rsidP="00853E71">
      <w:pPr>
        <w:pStyle w:val="Bezodstpw"/>
        <w:spacing w:after="120"/>
        <w:jc w:val="center"/>
        <w:rPr>
          <w:rFonts w:cstheme="minorHAnsi"/>
          <w:i/>
        </w:rPr>
      </w:pPr>
      <w:r w:rsidRPr="00893262">
        <w:rPr>
          <w:rFonts w:cstheme="minorHAnsi"/>
          <w:b/>
          <w:noProof/>
          <w:lang w:eastAsia="pl-PL"/>
        </w:rPr>
        <w:drawing>
          <wp:anchor distT="0" distB="0" distL="114300" distR="114300" simplePos="0" relativeHeight="251655168" behindDoc="0" locked="0" layoutInCell="1" allowOverlap="1" wp14:anchorId="2BE9F67E" wp14:editId="49A1F8A5">
            <wp:simplePos x="0" y="0"/>
            <wp:positionH relativeFrom="column">
              <wp:posOffset>1449705</wp:posOffset>
            </wp:positionH>
            <wp:positionV relativeFrom="paragraph">
              <wp:posOffset>57785</wp:posOffset>
            </wp:positionV>
            <wp:extent cx="4048125" cy="16383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B6F79" w:rsidRPr="00893262">
        <w:rPr>
          <w:rFonts w:cstheme="minorHAnsi"/>
          <w:b/>
          <w:shd w:val="clear" w:color="auto" w:fill="FFFFFF" w:themeFill="background1"/>
        </w:rPr>
        <w:br w:type="textWrapping" w:clear="all"/>
      </w:r>
      <w:r w:rsidR="004B7ECD" w:rsidRPr="00893262">
        <w:rPr>
          <w:rFonts w:cstheme="minorHAnsi"/>
          <w:i/>
        </w:rPr>
        <w:t>Źródło: Opracowanie własne</w:t>
      </w:r>
    </w:p>
    <w:p w14:paraId="2E409D36" w14:textId="77777777" w:rsidR="004B7ECD" w:rsidRPr="00893262" w:rsidRDefault="00B4666C" w:rsidP="004B7ECD">
      <w:pPr>
        <w:spacing w:line="240" w:lineRule="auto"/>
        <w:ind w:firstLine="709"/>
        <w:rPr>
          <w:rFonts w:asciiTheme="minorHAnsi" w:hAnsiTheme="minorHAnsi" w:cstheme="minorHAnsi"/>
          <w:b/>
          <w:sz w:val="22"/>
          <w:shd w:val="clear" w:color="auto" w:fill="FFFFFF" w:themeFill="background1"/>
        </w:rPr>
      </w:pPr>
      <w:r w:rsidRPr="00893262">
        <w:rPr>
          <w:rFonts w:asciiTheme="minorHAnsi" w:hAnsiTheme="minorHAnsi" w:cstheme="minorHAnsi"/>
          <w:sz w:val="22"/>
        </w:rPr>
        <w:t xml:space="preserve">Na dzień 17.12.2015 r. </w:t>
      </w:r>
      <w:r w:rsidRPr="00893262">
        <w:rPr>
          <w:rFonts w:asciiTheme="minorHAnsi" w:hAnsiTheme="minorHAnsi" w:cstheme="minorHAnsi"/>
          <w:b/>
          <w:sz w:val="22"/>
          <w:shd w:val="clear" w:color="auto" w:fill="FFFFFF" w:themeFill="background1"/>
        </w:rPr>
        <w:t>Stowarzyszenie liczyło 74 członków, z czego sektor społeczny reprezen</w:t>
      </w:r>
      <w:r w:rsidR="004B7ECD" w:rsidRPr="00893262">
        <w:rPr>
          <w:rFonts w:asciiTheme="minorHAnsi" w:hAnsiTheme="minorHAnsi" w:cstheme="minorHAnsi"/>
          <w:b/>
          <w:sz w:val="22"/>
          <w:shd w:val="clear" w:color="auto" w:fill="FFFFFF" w:themeFill="background1"/>
        </w:rPr>
        <w:t xml:space="preserve">tuje </w:t>
      </w:r>
      <w:r w:rsidRPr="00893262">
        <w:rPr>
          <w:rFonts w:asciiTheme="minorHAnsi" w:hAnsiTheme="minorHAnsi" w:cstheme="minorHAnsi"/>
          <w:b/>
          <w:sz w:val="22"/>
          <w:shd w:val="clear" w:color="auto" w:fill="FFFFFF" w:themeFill="background1"/>
        </w:rPr>
        <w:t>12 członków co stanowi 16%, sektor gospodarczy to 11 członków (15%), natomiast sektor publiczny reprezentowany jest przez 10 członk</w:t>
      </w:r>
      <w:r w:rsidR="004B7ECD" w:rsidRPr="00893262">
        <w:rPr>
          <w:rFonts w:asciiTheme="minorHAnsi" w:hAnsiTheme="minorHAnsi" w:cstheme="minorHAnsi"/>
          <w:b/>
          <w:sz w:val="22"/>
          <w:shd w:val="clear" w:color="auto" w:fill="FFFFFF" w:themeFill="background1"/>
        </w:rPr>
        <w:t>ów (14%), a mieszkańcy stanowią</w:t>
      </w:r>
      <w:r w:rsidRPr="00893262">
        <w:rPr>
          <w:rFonts w:asciiTheme="minorHAnsi" w:hAnsiTheme="minorHAnsi" w:cstheme="minorHAnsi"/>
          <w:b/>
          <w:sz w:val="22"/>
          <w:shd w:val="clear" w:color="auto" w:fill="FFFFFF" w:themeFill="background1"/>
        </w:rPr>
        <w:t xml:space="preserve"> 55% wszystkic</w:t>
      </w:r>
      <w:r w:rsidR="004B7ECD" w:rsidRPr="00893262">
        <w:rPr>
          <w:rFonts w:asciiTheme="minorHAnsi" w:hAnsiTheme="minorHAnsi" w:cstheme="minorHAnsi"/>
          <w:b/>
          <w:sz w:val="22"/>
          <w:shd w:val="clear" w:color="auto" w:fill="FFFFFF" w:themeFill="background1"/>
        </w:rPr>
        <w:t xml:space="preserve">h członków Stowarzyszenia (41). </w:t>
      </w:r>
      <w:r w:rsidR="004B7ECD" w:rsidRPr="00893262">
        <w:rPr>
          <w:rFonts w:asciiTheme="minorHAnsi" w:hAnsiTheme="minorHAnsi" w:cstheme="minorHAnsi"/>
          <w:sz w:val="22"/>
        </w:rPr>
        <w:t xml:space="preserve">Liczna reprezentacja </w:t>
      </w:r>
      <w:r w:rsidR="00BB6F79" w:rsidRPr="00893262">
        <w:rPr>
          <w:rFonts w:asciiTheme="minorHAnsi" w:hAnsiTheme="minorHAnsi" w:cstheme="minorHAnsi"/>
          <w:sz w:val="22"/>
        </w:rPr>
        <w:t xml:space="preserve">członków z różnych sektorów w strukturach Stowarzyszenia zapewnia jego obiektywne działanie na wielu płaszczyznach i przyczynia się do angażowania coraz większego grona mieszkańców obszaru objętego LSR. </w:t>
      </w:r>
    </w:p>
    <w:p w14:paraId="7FDBFBA7" w14:textId="77777777" w:rsidR="00BB6F79" w:rsidRPr="00893262" w:rsidRDefault="00BB6F79" w:rsidP="00251B9F">
      <w:pPr>
        <w:spacing w:line="240" w:lineRule="auto"/>
        <w:rPr>
          <w:rFonts w:asciiTheme="minorHAnsi" w:hAnsiTheme="minorHAnsi" w:cstheme="minorHAnsi"/>
          <w:b/>
          <w:sz w:val="22"/>
          <w:shd w:val="clear" w:color="auto" w:fill="FFFFFF" w:themeFill="background1"/>
        </w:rPr>
      </w:pPr>
      <w:r w:rsidRPr="00893262">
        <w:rPr>
          <w:rFonts w:asciiTheme="minorHAnsi" w:hAnsiTheme="minorHAnsi" w:cstheme="minorHAnsi"/>
          <w:b/>
          <w:sz w:val="22"/>
        </w:rPr>
        <w:t xml:space="preserve">Strukturę Stowarzyszenia LGD „Przyjazna Ziemia Limanowska” tworzą: </w:t>
      </w:r>
    </w:p>
    <w:p w14:paraId="35522A1C" w14:textId="77777777" w:rsidR="00BB6F79" w:rsidRPr="00893262" w:rsidRDefault="00BB6F79" w:rsidP="00E41DF7">
      <w:pPr>
        <w:pStyle w:val="Akapitzlist"/>
        <w:numPr>
          <w:ilvl w:val="0"/>
          <w:numId w:val="27"/>
        </w:numPr>
        <w:spacing w:line="240" w:lineRule="auto"/>
        <w:rPr>
          <w:rFonts w:asciiTheme="minorHAnsi" w:hAnsiTheme="minorHAnsi" w:cstheme="minorHAnsi"/>
          <w:sz w:val="22"/>
        </w:rPr>
      </w:pPr>
      <w:r w:rsidRPr="00893262">
        <w:rPr>
          <w:rFonts w:asciiTheme="minorHAnsi" w:hAnsiTheme="minorHAnsi" w:cstheme="minorHAnsi"/>
          <w:sz w:val="22"/>
        </w:rPr>
        <w:t xml:space="preserve">Walne Zebranie Członków, </w:t>
      </w:r>
    </w:p>
    <w:p w14:paraId="2C263224" w14:textId="77777777" w:rsidR="00BB6F79" w:rsidRPr="00893262" w:rsidRDefault="00BB6F79" w:rsidP="00E41DF7">
      <w:pPr>
        <w:pStyle w:val="Akapitzlist"/>
        <w:numPr>
          <w:ilvl w:val="0"/>
          <w:numId w:val="27"/>
        </w:numPr>
        <w:spacing w:line="240" w:lineRule="auto"/>
        <w:rPr>
          <w:rFonts w:asciiTheme="minorHAnsi" w:hAnsiTheme="minorHAnsi" w:cstheme="minorHAnsi"/>
          <w:sz w:val="22"/>
        </w:rPr>
      </w:pPr>
      <w:r w:rsidRPr="00893262">
        <w:rPr>
          <w:rFonts w:asciiTheme="minorHAnsi" w:hAnsiTheme="minorHAnsi" w:cstheme="minorHAnsi"/>
          <w:sz w:val="22"/>
        </w:rPr>
        <w:t xml:space="preserve">Zarząd, </w:t>
      </w:r>
    </w:p>
    <w:p w14:paraId="505E4ADF" w14:textId="77777777" w:rsidR="00BB6F79" w:rsidRPr="00893262" w:rsidRDefault="00BB6F79" w:rsidP="00E41DF7">
      <w:pPr>
        <w:pStyle w:val="Akapitzlist"/>
        <w:numPr>
          <w:ilvl w:val="0"/>
          <w:numId w:val="27"/>
        </w:numPr>
        <w:spacing w:line="240" w:lineRule="auto"/>
        <w:rPr>
          <w:rFonts w:asciiTheme="minorHAnsi" w:hAnsiTheme="minorHAnsi" w:cstheme="minorHAnsi"/>
          <w:sz w:val="22"/>
        </w:rPr>
      </w:pPr>
      <w:r w:rsidRPr="00893262">
        <w:rPr>
          <w:rFonts w:asciiTheme="minorHAnsi" w:hAnsiTheme="minorHAnsi" w:cstheme="minorHAnsi"/>
          <w:sz w:val="22"/>
        </w:rPr>
        <w:t xml:space="preserve">Rada, </w:t>
      </w:r>
    </w:p>
    <w:p w14:paraId="4C6B24E7" w14:textId="77777777" w:rsidR="00BB6F79" w:rsidRPr="00893262" w:rsidRDefault="00BB6F79" w:rsidP="00E41DF7">
      <w:pPr>
        <w:pStyle w:val="Akapitzlist"/>
        <w:numPr>
          <w:ilvl w:val="0"/>
          <w:numId w:val="27"/>
        </w:numPr>
        <w:spacing w:line="240" w:lineRule="auto"/>
        <w:rPr>
          <w:rFonts w:asciiTheme="minorHAnsi" w:hAnsiTheme="minorHAnsi" w:cstheme="minorHAnsi"/>
          <w:sz w:val="22"/>
        </w:rPr>
      </w:pPr>
      <w:r w:rsidRPr="00893262">
        <w:rPr>
          <w:rFonts w:asciiTheme="minorHAnsi" w:hAnsiTheme="minorHAnsi" w:cstheme="minorHAnsi"/>
          <w:sz w:val="22"/>
        </w:rPr>
        <w:t xml:space="preserve">Komisja Rewizyjna </w:t>
      </w:r>
    </w:p>
    <w:p w14:paraId="45738E3B" w14:textId="77777777" w:rsidR="00BB6F79" w:rsidRPr="00893262" w:rsidRDefault="00BB6F79" w:rsidP="00E41DF7">
      <w:pPr>
        <w:pStyle w:val="Akapitzlist"/>
        <w:numPr>
          <w:ilvl w:val="0"/>
          <w:numId w:val="27"/>
        </w:numPr>
        <w:spacing w:line="240" w:lineRule="auto"/>
        <w:rPr>
          <w:rFonts w:asciiTheme="minorHAnsi" w:hAnsiTheme="minorHAnsi" w:cstheme="minorHAnsi"/>
          <w:sz w:val="22"/>
        </w:rPr>
      </w:pPr>
      <w:r w:rsidRPr="00893262">
        <w:rPr>
          <w:rFonts w:asciiTheme="minorHAnsi" w:hAnsiTheme="minorHAnsi" w:cstheme="minorHAnsi"/>
          <w:sz w:val="22"/>
        </w:rPr>
        <w:t xml:space="preserve">Biuro Stowarzyszenia. </w:t>
      </w:r>
    </w:p>
    <w:p w14:paraId="7D243EE1" w14:textId="77777777" w:rsidR="00BB6F79" w:rsidRPr="00893262" w:rsidRDefault="00BB6F79" w:rsidP="00B4666C">
      <w:pPr>
        <w:spacing w:line="240" w:lineRule="auto"/>
        <w:rPr>
          <w:rFonts w:asciiTheme="minorHAnsi" w:hAnsiTheme="minorHAnsi" w:cstheme="minorHAnsi"/>
          <w:sz w:val="22"/>
        </w:rPr>
      </w:pPr>
      <w:r w:rsidRPr="00893262">
        <w:rPr>
          <w:rFonts w:asciiTheme="minorHAnsi" w:hAnsiTheme="minorHAnsi" w:cstheme="minorHAnsi"/>
          <w:b/>
          <w:i/>
          <w:sz w:val="22"/>
        </w:rPr>
        <w:t>Walne Zebranie Członków</w:t>
      </w:r>
      <w:r w:rsidRPr="00893262">
        <w:rPr>
          <w:rFonts w:asciiTheme="minorHAnsi" w:hAnsiTheme="minorHAnsi" w:cstheme="minorHAnsi"/>
          <w:sz w:val="22"/>
        </w:rPr>
        <w:t xml:space="preserve"> stanowi najwyższą władzę Stowarzyszenia. Odpowiedzialne jest głównie za uchwalanie kierunków i programu działania Stowarzyszenia, wybór i odwołanie członków Zarządu, Komisji Rewizyjnej i Rady oraz podejmowanie pozostałych decyzji przewidzianych w Statucie. </w:t>
      </w:r>
    </w:p>
    <w:p w14:paraId="728D2895" w14:textId="77777777" w:rsidR="00BB6F79" w:rsidRPr="00893262" w:rsidRDefault="00BB6F79" w:rsidP="00B4666C">
      <w:pPr>
        <w:spacing w:line="240" w:lineRule="auto"/>
        <w:rPr>
          <w:rFonts w:asciiTheme="minorHAnsi" w:hAnsiTheme="minorHAnsi" w:cstheme="minorHAnsi"/>
          <w:sz w:val="22"/>
        </w:rPr>
      </w:pPr>
      <w:r w:rsidRPr="00893262">
        <w:rPr>
          <w:rFonts w:asciiTheme="minorHAnsi" w:hAnsiTheme="minorHAnsi" w:cstheme="minorHAnsi"/>
          <w:b/>
          <w:i/>
          <w:sz w:val="22"/>
        </w:rPr>
        <w:t>Zarząd LGD „Przyjazna Ziemia Limanowska</w:t>
      </w:r>
      <w:r w:rsidRPr="00893262">
        <w:rPr>
          <w:rFonts w:asciiTheme="minorHAnsi" w:hAnsiTheme="minorHAnsi" w:cstheme="minorHAnsi"/>
          <w:b/>
          <w:sz w:val="22"/>
        </w:rPr>
        <w:t>”</w:t>
      </w:r>
      <w:r w:rsidRPr="00893262">
        <w:rPr>
          <w:rFonts w:asciiTheme="minorHAnsi" w:hAnsiTheme="minorHAnsi" w:cstheme="minorHAnsi"/>
          <w:sz w:val="22"/>
        </w:rPr>
        <w:t xml:space="preserve"> składa się z 6 członków, wybieranych i odwoływanych spośród osób fizycznych będących członkami Stowarzyszenia. Zarząd kierując działalnością Stowarzyszenia pełni funkcję administracyjno-zarządczą. </w:t>
      </w:r>
    </w:p>
    <w:p w14:paraId="2C5ADD3B" w14:textId="77777777" w:rsidR="00BB6F79" w:rsidRPr="00893262" w:rsidRDefault="00BB6F79" w:rsidP="00B4666C">
      <w:pPr>
        <w:spacing w:line="240" w:lineRule="auto"/>
        <w:rPr>
          <w:rFonts w:asciiTheme="minorHAnsi" w:hAnsiTheme="minorHAnsi" w:cstheme="minorHAnsi"/>
          <w:sz w:val="22"/>
        </w:rPr>
      </w:pPr>
      <w:r w:rsidRPr="00893262">
        <w:rPr>
          <w:rFonts w:asciiTheme="minorHAnsi" w:hAnsiTheme="minorHAnsi" w:cstheme="minorHAnsi"/>
          <w:b/>
          <w:i/>
          <w:sz w:val="22"/>
        </w:rPr>
        <w:t>Rada</w:t>
      </w:r>
      <w:r w:rsidRPr="00893262">
        <w:rPr>
          <w:rFonts w:asciiTheme="minorHAnsi" w:hAnsiTheme="minorHAnsi" w:cstheme="minorHAnsi"/>
          <w:b/>
          <w:sz w:val="22"/>
        </w:rPr>
        <w:t xml:space="preserve"> </w:t>
      </w:r>
      <w:r w:rsidRPr="00893262">
        <w:rPr>
          <w:rFonts w:asciiTheme="minorHAnsi" w:hAnsiTheme="minorHAnsi" w:cstheme="minorHAnsi"/>
          <w:b/>
          <w:i/>
          <w:sz w:val="22"/>
        </w:rPr>
        <w:t>LGD „Przyjazna Ziemia Limanowska</w:t>
      </w:r>
      <w:r w:rsidRPr="00893262">
        <w:rPr>
          <w:rFonts w:asciiTheme="minorHAnsi" w:hAnsiTheme="minorHAnsi" w:cstheme="minorHAnsi"/>
          <w:b/>
          <w:sz w:val="22"/>
        </w:rPr>
        <w:t>”</w:t>
      </w:r>
      <w:r w:rsidRPr="00893262">
        <w:rPr>
          <w:rFonts w:asciiTheme="minorHAnsi" w:hAnsiTheme="minorHAnsi" w:cstheme="minorHAnsi"/>
          <w:sz w:val="22"/>
        </w:rPr>
        <w:t xml:space="preserve"> to organ decyzyjny, do którego kompetencji należy głównie dokonywanie oceny projektów oraz wybór operacji, planowanych do rea</w:t>
      </w:r>
      <w:r w:rsidR="00B4666C" w:rsidRPr="00893262">
        <w:rPr>
          <w:rFonts w:asciiTheme="minorHAnsi" w:hAnsiTheme="minorHAnsi" w:cstheme="minorHAnsi"/>
          <w:sz w:val="22"/>
        </w:rPr>
        <w:t xml:space="preserve">lizacji </w:t>
      </w:r>
      <w:r w:rsidRPr="00893262">
        <w:rPr>
          <w:rFonts w:asciiTheme="minorHAnsi" w:hAnsiTheme="minorHAnsi" w:cstheme="minorHAnsi"/>
          <w:sz w:val="22"/>
        </w:rPr>
        <w:t xml:space="preserve">w ramach LSR. </w:t>
      </w:r>
    </w:p>
    <w:p w14:paraId="34E5F913" w14:textId="77777777" w:rsidR="00BB6F79" w:rsidRPr="00893262" w:rsidRDefault="00BB6F79" w:rsidP="00B4666C">
      <w:pPr>
        <w:spacing w:line="240" w:lineRule="auto"/>
        <w:rPr>
          <w:rFonts w:asciiTheme="minorHAnsi" w:hAnsiTheme="minorHAnsi" w:cstheme="minorHAnsi"/>
          <w:sz w:val="22"/>
        </w:rPr>
      </w:pPr>
      <w:r w:rsidRPr="00893262">
        <w:rPr>
          <w:rFonts w:asciiTheme="minorHAnsi" w:hAnsiTheme="minorHAnsi" w:cstheme="minorHAnsi"/>
          <w:b/>
          <w:i/>
          <w:sz w:val="22"/>
        </w:rPr>
        <w:t>Komisja Rewizyjna LGD „Przyjazna Ziemia Limanowska</w:t>
      </w:r>
      <w:r w:rsidRPr="00893262">
        <w:rPr>
          <w:rFonts w:asciiTheme="minorHAnsi" w:hAnsiTheme="minorHAnsi" w:cstheme="minorHAnsi"/>
          <w:b/>
          <w:sz w:val="22"/>
        </w:rPr>
        <w:t>”</w:t>
      </w:r>
      <w:r w:rsidRPr="00893262">
        <w:rPr>
          <w:rFonts w:asciiTheme="minorHAnsi" w:hAnsiTheme="minorHAnsi" w:cstheme="minorHAnsi"/>
          <w:sz w:val="22"/>
        </w:rPr>
        <w:t xml:space="preserve"> jest organem, do którego podstawowych kompetencji należy kontrolowanie działalności Stowarzyszenia, ze szczególnym uwzględnieniem działalności finansowej, a także dokonywanie oceny pracy Zarządu.  </w:t>
      </w:r>
    </w:p>
    <w:p w14:paraId="7591232B" w14:textId="77777777" w:rsidR="00BB6F79" w:rsidRPr="00893262" w:rsidRDefault="00BB6F79" w:rsidP="00B4666C">
      <w:pPr>
        <w:spacing w:line="240" w:lineRule="auto"/>
        <w:rPr>
          <w:rFonts w:asciiTheme="minorHAnsi" w:hAnsiTheme="minorHAnsi" w:cstheme="minorHAnsi"/>
          <w:sz w:val="22"/>
        </w:rPr>
      </w:pPr>
      <w:r w:rsidRPr="00893262">
        <w:rPr>
          <w:rFonts w:asciiTheme="minorHAnsi" w:hAnsiTheme="minorHAnsi" w:cstheme="minorHAnsi"/>
          <w:b/>
          <w:i/>
          <w:sz w:val="22"/>
        </w:rPr>
        <w:t>Biuro</w:t>
      </w:r>
      <w:r w:rsidRPr="00893262">
        <w:rPr>
          <w:rFonts w:asciiTheme="minorHAnsi" w:hAnsiTheme="minorHAnsi" w:cstheme="minorHAnsi"/>
          <w:b/>
          <w:sz w:val="22"/>
        </w:rPr>
        <w:t xml:space="preserve"> </w:t>
      </w:r>
      <w:r w:rsidRPr="00893262">
        <w:rPr>
          <w:rFonts w:asciiTheme="minorHAnsi" w:hAnsiTheme="minorHAnsi" w:cstheme="minorHAnsi"/>
          <w:b/>
          <w:i/>
          <w:sz w:val="22"/>
        </w:rPr>
        <w:t>LGD „Przyjazna Ziemia Limanowska</w:t>
      </w:r>
      <w:r w:rsidRPr="00893262">
        <w:rPr>
          <w:rFonts w:asciiTheme="minorHAnsi" w:hAnsiTheme="minorHAnsi" w:cstheme="minorHAnsi"/>
          <w:b/>
          <w:sz w:val="22"/>
        </w:rPr>
        <w:t>”</w:t>
      </w:r>
      <w:r w:rsidRPr="00893262">
        <w:rPr>
          <w:rFonts w:asciiTheme="minorHAnsi" w:hAnsiTheme="minorHAnsi" w:cstheme="minorHAnsi"/>
          <w:sz w:val="22"/>
        </w:rPr>
        <w:t xml:space="preserve"> jest jednostką administracyjną Stowarzyszenia, która zapewnia pełną obsługę w zakresie spraw administracyjnych, finansowych i organizacyjnych oraz prowadzi bieżące sprawy LGD. </w:t>
      </w:r>
    </w:p>
    <w:p w14:paraId="5BFF1D95" w14:textId="77777777" w:rsidR="00BB6F79" w:rsidRPr="00893262" w:rsidRDefault="00BB6F79" w:rsidP="004B7ECD">
      <w:pPr>
        <w:pStyle w:val="Nagwek2"/>
        <w:spacing w:beforeAutospacing="0" w:after="0" w:afterAutospacing="0"/>
        <w:rPr>
          <w:rFonts w:cstheme="minorHAnsi"/>
          <w:szCs w:val="22"/>
        </w:rPr>
      </w:pPr>
      <w:bookmarkStart w:id="17" w:name="_Toc441144765"/>
      <w:bookmarkStart w:id="18" w:name="_Toc441443977"/>
      <w:r w:rsidRPr="00893262">
        <w:rPr>
          <w:rFonts w:cstheme="minorHAnsi"/>
          <w:szCs w:val="22"/>
        </w:rPr>
        <w:t>Opis składu organu decyzyjnego LGD</w:t>
      </w:r>
      <w:bookmarkEnd w:id="17"/>
      <w:bookmarkEnd w:id="18"/>
    </w:p>
    <w:p w14:paraId="651ECBCC" w14:textId="77777777" w:rsidR="00BB6F79" w:rsidRPr="00893262" w:rsidRDefault="00BB6F79" w:rsidP="00270D6C">
      <w:pPr>
        <w:spacing w:line="240" w:lineRule="auto"/>
        <w:ind w:firstLine="576"/>
        <w:rPr>
          <w:rFonts w:asciiTheme="minorHAnsi" w:hAnsiTheme="minorHAnsi" w:cstheme="minorHAnsi"/>
          <w:sz w:val="22"/>
        </w:rPr>
      </w:pPr>
      <w:r w:rsidRPr="00893262">
        <w:rPr>
          <w:rFonts w:asciiTheme="minorHAnsi" w:hAnsiTheme="minorHAnsi" w:cstheme="minorHAnsi"/>
          <w:sz w:val="22"/>
        </w:rPr>
        <w:t>Organem decyzyjnym Lokalnej Grupy Działania „Przyjazna Zi</w:t>
      </w:r>
      <w:r w:rsidR="00853E71" w:rsidRPr="00893262">
        <w:rPr>
          <w:rFonts w:asciiTheme="minorHAnsi" w:hAnsiTheme="minorHAnsi" w:cstheme="minorHAnsi"/>
          <w:sz w:val="22"/>
        </w:rPr>
        <w:t xml:space="preserve">emia Limanowska” jest Rada LGD. </w:t>
      </w:r>
      <w:r w:rsidRPr="00893262">
        <w:rPr>
          <w:rFonts w:asciiTheme="minorHAnsi" w:hAnsiTheme="minorHAnsi" w:cstheme="minorHAnsi"/>
          <w:sz w:val="22"/>
        </w:rPr>
        <w:t xml:space="preserve">Składa się ona </w:t>
      </w:r>
      <w:r w:rsidR="00853E71" w:rsidRPr="00893262">
        <w:rPr>
          <w:rFonts w:asciiTheme="minorHAnsi" w:hAnsiTheme="minorHAnsi" w:cstheme="minorHAnsi"/>
          <w:sz w:val="22"/>
        </w:rPr>
        <w:br/>
      </w:r>
      <w:r w:rsidRPr="00893262">
        <w:rPr>
          <w:rFonts w:asciiTheme="minorHAnsi" w:hAnsiTheme="minorHAnsi" w:cstheme="minorHAnsi"/>
          <w:sz w:val="22"/>
        </w:rPr>
        <w:t xml:space="preserve">z </w:t>
      </w:r>
      <w:r w:rsidRPr="00893262">
        <w:rPr>
          <w:rFonts w:asciiTheme="minorHAnsi" w:hAnsiTheme="minorHAnsi" w:cstheme="minorHAnsi"/>
          <w:b/>
          <w:sz w:val="22"/>
        </w:rPr>
        <w:t>14 osób</w:t>
      </w:r>
      <w:r w:rsidRPr="00893262">
        <w:rPr>
          <w:rFonts w:asciiTheme="minorHAnsi" w:hAnsiTheme="minorHAnsi" w:cstheme="minorHAnsi"/>
          <w:sz w:val="22"/>
        </w:rPr>
        <w:t xml:space="preserve"> wybieranych i odwoływanych przez Walne Zebranie Członków, spośród członków Stowarzyszenia. </w:t>
      </w:r>
    </w:p>
    <w:p w14:paraId="697D35D0" w14:textId="77777777" w:rsidR="00853E71" w:rsidRPr="00893262" w:rsidRDefault="00BB6F79" w:rsidP="00251B9F">
      <w:pPr>
        <w:spacing w:line="240" w:lineRule="auto"/>
        <w:rPr>
          <w:rFonts w:asciiTheme="minorHAnsi" w:hAnsiTheme="minorHAnsi" w:cstheme="minorHAnsi"/>
          <w:b/>
          <w:sz w:val="22"/>
        </w:rPr>
      </w:pPr>
      <w:r w:rsidRPr="00893262">
        <w:rPr>
          <w:rFonts w:asciiTheme="minorHAnsi" w:hAnsiTheme="minorHAnsi" w:cstheme="minorHAnsi"/>
          <w:b/>
          <w:sz w:val="22"/>
        </w:rPr>
        <w:t xml:space="preserve">W skład Rady wchodzą przedstawiciele następujących sektorów: </w:t>
      </w:r>
    </w:p>
    <w:p w14:paraId="03864B33" w14:textId="77777777" w:rsidR="00853E71" w:rsidRPr="00F67FFD" w:rsidRDefault="004B7ECD" w:rsidP="00E41DF7">
      <w:pPr>
        <w:pStyle w:val="Akapitzlist"/>
        <w:numPr>
          <w:ilvl w:val="0"/>
          <w:numId w:val="31"/>
        </w:numPr>
        <w:spacing w:line="240" w:lineRule="auto"/>
        <w:rPr>
          <w:rFonts w:asciiTheme="minorHAnsi" w:hAnsiTheme="minorHAnsi" w:cstheme="minorHAnsi"/>
          <w:b/>
          <w:sz w:val="22"/>
        </w:rPr>
      </w:pPr>
      <w:r w:rsidRPr="00F67FFD">
        <w:rPr>
          <w:rFonts w:asciiTheme="minorHAnsi" w:hAnsiTheme="minorHAnsi" w:cstheme="minorHAnsi"/>
          <w:b/>
          <w:sz w:val="22"/>
        </w:rPr>
        <w:t xml:space="preserve">Sektor </w:t>
      </w:r>
      <w:r w:rsidR="00BB6F79" w:rsidRPr="00F67FFD">
        <w:rPr>
          <w:rFonts w:asciiTheme="minorHAnsi" w:hAnsiTheme="minorHAnsi" w:cstheme="minorHAnsi"/>
          <w:b/>
          <w:sz w:val="22"/>
        </w:rPr>
        <w:t xml:space="preserve"> publiczny – 4 osoby (29% składu Rady), </w:t>
      </w:r>
    </w:p>
    <w:p w14:paraId="51FFA6D0" w14:textId="77777777" w:rsidR="00853E71" w:rsidRPr="00F67FFD" w:rsidRDefault="00CA63D1" w:rsidP="00E41DF7">
      <w:pPr>
        <w:pStyle w:val="Akapitzlist"/>
        <w:numPr>
          <w:ilvl w:val="0"/>
          <w:numId w:val="31"/>
        </w:numPr>
        <w:spacing w:line="240" w:lineRule="auto"/>
        <w:rPr>
          <w:rFonts w:asciiTheme="minorHAnsi" w:hAnsiTheme="minorHAnsi" w:cstheme="minorHAnsi"/>
          <w:b/>
          <w:sz w:val="22"/>
        </w:rPr>
      </w:pPr>
      <w:r w:rsidRPr="00F67FFD">
        <w:rPr>
          <w:rFonts w:asciiTheme="minorHAnsi" w:hAnsiTheme="minorHAnsi" w:cstheme="minorHAnsi"/>
          <w:b/>
          <w:sz w:val="22"/>
        </w:rPr>
        <w:t>Sektor społeczny – 3</w:t>
      </w:r>
      <w:r w:rsidR="004B7ECD" w:rsidRPr="00F67FFD">
        <w:rPr>
          <w:rFonts w:asciiTheme="minorHAnsi" w:hAnsiTheme="minorHAnsi" w:cstheme="minorHAnsi"/>
          <w:b/>
          <w:sz w:val="22"/>
        </w:rPr>
        <w:t xml:space="preserve"> osoby</w:t>
      </w:r>
      <w:r w:rsidRPr="00F67FFD">
        <w:rPr>
          <w:rFonts w:asciiTheme="minorHAnsi" w:hAnsiTheme="minorHAnsi" w:cstheme="minorHAnsi"/>
          <w:b/>
          <w:sz w:val="22"/>
        </w:rPr>
        <w:t xml:space="preserve"> (21</w:t>
      </w:r>
      <w:r w:rsidR="00BB6F79" w:rsidRPr="00F67FFD">
        <w:rPr>
          <w:rFonts w:asciiTheme="minorHAnsi" w:hAnsiTheme="minorHAnsi" w:cstheme="minorHAnsi"/>
          <w:b/>
          <w:sz w:val="22"/>
        </w:rPr>
        <w:t>% składu Rady),</w:t>
      </w:r>
      <w:r w:rsidR="00853E71" w:rsidRPr="00F67FFD">
        <w:rPr>
          <w:rFonts w:asciiTheme="minorHAnsi" w:hAnsiTheme="minorHAnsi" w:cstheme="minorHAnsi"/>
          <w:b/>
          <w:sz w:val="22"/>
        </w:rPr>
        <w:t xml:space="preserve"> </w:t>
      </w:r>
    </w:p>
    <w:p w14:paraId="57AF57BF" w14:textId="77777777" w:rsidR="00853E71" w:rsidRPr="00F67FFD" w:rsidRDefault="00853E71" w:rsidP="00E41DF7">
      <w:pPr>
        <w:pStyle w:val="Akapitzlist"/>
        <w:numPr>
          <w:ilvl w:val="0"/>
          <w:numId w:val="31"/>
        </w:numPr>
        <w:spacing w:line="240" w:lineRule="auto"/>
        <w:rPr>
          <w:rFonts w:asciiTheme="minorHAnsi" w:hAnsiTheme="minorHAnsi" w:cstheme="minorHAnsi"/>
          <w:b/>
          <w:sz w:val="22"/>
        </w:rPr>
      </w:pPr>
      <w:r w:rsidRPr="00F67FFD">
        <w:rPr>
          <w:rFonts w:asciiTheme="minorHAnsi" w:hAnsiTheme="minorHAnsi" w:cstheme="minorHAnsi"/>
          <w:b/>
          <w:sz w:val="22"/>
        </w:rPr>
        <w:t>S</w:t>
      </w:r>
      <w:r w:rsidR="004B7ECD" w:rsidRPr="00F67FFD">
        <w:rPr>
          <w:rFonts w:asciiTheme="minorHAnsi" w:hAnsiTheme="minorHAnsi" w:cstheme="minorHAnsi"/>
          <w:b/>
          <w:sz w:val="22"/>
        </w:rPr>
        <w:t xml:space="preserve">ektor </w:t>
      </w:r>
      <w:r w:rsidR="00BB6F79" w:rsidRPr="00F67FFD">
        <w:rPr>
          <w:rFonts w:asciiTheme="minorHAnsi" w:hAnsiTheme="minorHAnsi" w:cstheme="minorHAnsi"/>
          <w:b/>
          <w:sz w:val="22"/>
        </w:rPr>
        <w:t>gospodar</w:t>
      </w:r>
      <w:r w:rsidR="004B7ECD" w:rsidRPr="00F67FFD">
        <w:rPr>
          <w:rFonts w:asciiTheme="minorHAnsi" w:hAnsiTheme="minorHAnsi" w:cstheme="minorHAnsi"/>
          <w:b/>
          <w:sz w:val="22"/>
        </w:rPr>
        <w:t xml:space="preserve">czy – 3 osoby (21% składu Rady), </w:t>
      </w:r>
    </w:p>
    <w:p w14:paraId="7CC62096" w14:textId="77777777" w:rsidR="00BB6F79" w:rsidRPr="00F67FFD" w:rsidRDefault="00BB6F79" w:rsidP="00853E71">
      <w:pPr>
        <w:spacing w:line="240" w:lineRule="auto"/>
        <w:ind w:left="360"/>
        <w:rPr>
          <w:rFonts w:asciiTheme="minorHAnsi" w:hAnsiTheme="minorHAnsi" w:cstheme="minorHAnsi"/>
          <w:b/>
          <w:sz w:val="22"/>
        </w:rPr>
      </w:pPr>
      <w:r w:rsidRPr="00F67FFD">
        <w:rPr>
          <w:rFonts w:asciiTheme="minorHAnsi" w:hAnsiTheme="minorHAnsi" w:cstheme="minorHAnsi"/>
          <w:b/>
          <w:sz w:val="22"/>
        </w:rPr>
        <w:t>oraz</w:t>
      </w:r>
      <w:r w:rsidR="00CA63D1" w:rsidRPr="00F67FFD">
        <w:rPr>
          <w:rFonts w:asciiTheme="minorHAnsi" w:hAnsiTheme="minorHAnsi" w:cstheme="minorHAnsi"/>
          <w:b/>
          <w:sz w:val="22"/>
        </w:rPr>
        <w:t xml:space="preserve"> przedstawiciele mieszkańców – 4 osoby (29</w:t>
      </w:r>
      <w:r w:rsidRPr="00F67FFD">
        <w:rPr>
          <w:rFonts w:asciiTheme="minorHAnsi" w:hAnsiTheme="minorHAnsi" w:cstheme="minorHAnsi"/>
          <w:b/>
          <w:sz w:val="22"/>
        </w:rPr>
        <w:t>% składu Rady).</w:t>
      </w:r>
    </w:p>
    <w:p w14:paraId="57DD1167" w14:textId="77777777" w:rsidR="00FA7CDB" w:rsidRPr="00893262" w:rsidRDefault="00BB6F79" w:rsidP="00853E71">
      <w:pPr>
        <w:spacing w:line="240" w:lineRule="auto"/>
        <w:rPr>
          <w:rFonts w:asciiTheme="minorHAnsi" w:hAnsiTheme="minorHAnsi" w:cstheme="minorHAnsi"/>
          <w:b/>
          <w:sz w:val="22"/>
        </w:rPr>
      </w:pPr>
      <w:r w:rsidRPr="00893262">
        <w:rPr>
          <w:rFonts w:asciiTheme="minorHAnsi" w:eastAsia="Calibri" w:hAnsiTheme="minorHAnsi" w:cstheme="minorHAnsi"/>
          <w:sz w:val="22"/>
        </w:rPr>
        <w:t xml:space="preserve">Do wyłącznych kompetencji Rady należy wybór operacji w rozumieniu art. 2 pkt 9 rozporządzenia 1303/2013, które mają być realizowane w ramach LSR oraz ustalenie kwoty wsparcia. W myśl </w:t>
      </w:r>
      <w:r w:rsidRPr="00893262">
        <w:rPr>
          <w:rFonts w:asciiTheme="minorHAnsi" w:hAnsiTheme="minorHAnsi" w:cstheme="minorHAnsi"/>
          <w:sz w:val="22"/>
        </w:rPr>
        <w:t xml:space="preserve">art. 32 ust. 2 lit. b wspomnianego rozporządzenia, w składzie Rady podczas podejmowania decyzji ani władze publiczne – określone zgodnie </w:t>
      </w:r>
      <w:r w:rsidR="004B7ECD" w:rsidRPr="00893262">
        <w:rPr>
          <w:rFonts w:asciiTheme="minorHAnsi" w:hAnsiTheme="minorHAnsi" w:cstheme="minorHAnsi"/>
          <w:sz w:val="22"/>
        </w:rPr>
        <w:br/>
      </w:r>
      <w:r w:rsidR="00853E71" w:rsidRPr="00893262">
        <w:rPr>
          <w:rFonts w:asciiTheme="minorHAnsi" w:hAnsiTheme="minorHAnsi" w:cstheme="minorHAnsi"/>
          <w:sz w:val="22"/>
        </w:rPr>
        <w:t>z przepisami krajowymi – a</w:t>
      </w:r>
      <w:r w:rsidRPr="00893262">
        <w:rPr>
          <w:rFonts w:asciiTheme="minorHAnsi" w:hAnsiTheme="minorHAnsi" w:cstheme="minorHAnsi"/>
          <w:sz w:val="22"/>
        </w:rPr>
        <w:t xml:space="preserve">ni żadna z grup interesu nie posiada więcej niż 49% praw głosu, co zostało zagwarantowane </w:t>
      </w:r>
      <w:r w:rsidRPr="00893262">
        <w:rPr>
          <w:rFonts w:asciiTheme="minorHAnsi" w:hAnsiTheme="minorHAnsi" w:cstheme="minorHAnsi"/>
          <w:sz w:val="22"/>
        </w:rPr>
        <w:lastRenderedPageBreak/>
        <w:t>uregulowaniami zawartymi w Regulaminie Rady oraz w Statucie. Ponadto zgodnie z art. 34 ust. 3 lit. b, co najmniej 50% głosów w decyzjach dotyczących wyboru pochodzi od partnerów niebędących instytucjami publicznymi. Podstawowym narzędziem służącym weryfikacji parytetów podczas wyboru operacji jest deklaracja bezstronności.</w:t>
      </w:r>
      <w:r w:rsidRPr="00893262">
        <w:rPr>
          <w:rFonts w:asciiTheme="minorHAnsi" w:hAnsiTheme="minorHAnsi" w:cstheme="minorHAnsi"/>
          <w:b/>
          <w:sz w:val="22"/>
        </w:rPr>
        <w:t xml:space="preserve"> </w:t>
      </w:r>
      <w:r w:rsidR="000C4E78" w:rsidRPr="00893262">
        <w:rPr>
          <w:rFonts w:asciiTheme="minorHAnsi" w:hAnsiTheme="minorHAnsi" w:cstheme="minorHAnsi"/>
          <w:sz w:val="22"/>
        </w:rPr>
        <w:t>Dane wszystkich członków organu decyzyjnego przedstawia załącznik nr 4 do wniosku o wybór LSR.</w:t>
      </w:r>
    </w:p>
    <w:p w14:paraId="56F18072" w14:textId="77777777" w:rsidR="00BB6F79" w:rsidRPr="00893262" w:rsidRDefault="00BB6F79" w:rsidP="004B7ECD">
      <w:pPr>
        <w:pStyle w:val="Nagwek2"/>
        <w:spacing w:beforeAutospacing="0" w:after="0" w:afterAutospacing="0"/>
        <w:rPr>
          <w:rFonts w:cstheme="minorHAnsi"/>
          <w:szCs w:val="22"/>
        </w:rPr>
      </w:pPr>
      <w:bookmarkStart w:id="19" w:name="_Toc441144766"/>
      <w:bookmarkStart w:id="20" w:name="_Toc441443978"/>
      <w:r w:rsidRPr="00893262">
        <w:rPr>
          <w:rFonts w:cstheme="minorHAnsi"/>
          <w:szCs w:val="22"/>
        </w:rPr>
        <w:t>Charakterystyka rozwiązań stosowanych w procesie decyzyjnym</w:t>
      </w:r>
      <w:bookmarkEnd w:id="19"/>
      <w:bookmarkEnd w:id="20"/>
    </w:p>
    <w:p w14:paraId="09D98210" w14:textId="77777777" w:rsidR="00853E71" w:rsidRPr="00893262" w:rsidRDefault="00BB6F79" w:rsidP="00853E71">
      <w:pPr>
        <w:spacing w:line="240" w:lineRule="auto"/>
        <w:ind w:firstLine="708"/>
        <w:rPr>
          <w:rFonts w:asciiTheme="minorHAnsi" w:hAnsiTheme="minorHAnsi" w:cstheme="minorHAnsi"/>
          <w:sz w:val="22"/>
        </w:rPr>
      </w:pPr>
      <w:r w:rsidRPr="00893262">
        <w:rPr>
          <w:rFonts w:asciiTheme="minorHAnsi" w:eastAsia="Calibri" w:hAnsiTheme="minorHAnsi" w:cstheme="minorHAnsi"/>
          <w:sz w:val="22"/>
        </w:rPr>
        <w:t>W procesie decyzyjnym</w:t>
      </w:r>
      <w:r w:rsidRPr="00893262">
        <w:rPr>
          <w:rFonts w:asciiTheme="minorHAnsi" w:eastAsia="Calibri" w:hAnsiTheme="minorHAnsi" w:cstheme="minorHAnsi"/>
          <w:b/>
          <w:sz w:val="22"/>
        </w:rPr>
        <w:t xml:space="preserve"> </w:t>
      </w:r>
      <w:r w:rsidR="00853E71" w:rsidRPr="00893262">
        <w:rPr>
          <w:rFonts w:asciiTheme="minorHAnsi" w:hAnsiTheme="minorHAnsi" w:cstheme="minorHAnsi"/>
          <w:sz w:val="22"/>
        </w:rPr>
        <w:t>d</w:t>
      </w:r>
      <w:r w:rsidRPr="00893262">
        <w:rPr>
          <w:rFonts w:asciiTheme="minorHAnsi" w:hAnsiTheme="minorHAnsi" w:cstheme="minorHAnsi"/>
          <w:sz w:val="22"/>
        </w:rPr>
        <w:t xml:space="preserve">okonywanie oceny przez Radę przebiegać będzie zgodnie z przyjętą </w:t>
      </w:r>
      <w:r w:rsidRPr="00893262">
        <w:rPr>
          <w:rFonts w:asciiTheme="minorHAnsi" w:hAnsiTheme="minorHAnsi" w:cstheme="minorHAnsi"/>
          <w:b/>
          <w:i/>
          <w:sz w:val="22"/>
        </w:rPr>
        <w:t>Procedurą wyboru i oceny operacji</w:t>
      </w:r>
      <w:r w:rsidRPr="00893262">
        <w:rPr>
          <w:rFonts w:asciiTheme="minorHAnsi" w:hAnsiTheme="minorHAnsi" w:cstheme="minorHAnsi"/>
          <w:b/>
          <w:sz w:val="22"/>
        </w:rPr>
        <w:t xml:space="preserve"> </w:t>
      </w:r>
      <w:r w:rsidRPr="00893262">
        <w:rPr>
          <w:rFonts w:asciiTheme="minorHAnsi" w:hAnsiTheme="minorHAnsi" w:cstheme="minorHAnsi"/>
          <w:b/>
          <w:i/>
          <w:sz w:val="22"/>
        </w:rPr>
        <w:t>w ramach LSR</w:t>
      </w:r>
      <w:r w:rsidRPr="00893262">
        <w:rPr>
          <w:rFonts w:asciiTheme="minorHAnsi" w:hAnsiTheme="minorHAnsi" w:cstheme="minorHAnsi"/>
          <w:b/>
          <w:sz w:val="22"/>
        </w:rPr>
        <w:t xml:space="preserve"> </w:t>
      </w:r>
      <w:r w:rsidRPr="00893262">
        <w:rPr>
          <w:rFonts w:asciiTheme="minorHAnsi" w:hAnsiTheme="minorHAnsi" w:cstheme="minorHAnsi"/>
          <w:sz w:val="22"/>
        </w:rPr>
        <w:t xml:space="preserve">oraz </w:t>
      </w:r>
      <w:r w:rsidRPr="00893262">
        <w:rPr>
          <w:rFonts w:asciiTheme="minorHAnsi" w:hAnsiTheme="minorHAnsi" w:cstheme="minorHAnsi"/>
          <w:b/>
          <w:i/>
          <w:sz w:val="22"/>
        </w:rPr>
        <w:t xml:space="preserve">Procedurą wyboru i oceny </w:t>
      </w:r>
      <w:proofErr w:type="spellStart"/>
      <w:r w:rsidRPr="00893262">
        <w:rPr>
          <w:rFonts w:asciiTheme="minorHAnsi" w:hAnsiTheme="minorHAnsi" w:cstheme="minorHAnsi"/>
          <w:b/>
          <w:i/>
          <w:sz w:val="22"/>
        </w:rPr>
        <w:t>grantobiorców</w:t>
      </w:r>
      <w:proofErr w:type="spellEnd"/>
      <w:r w:rsidR="00855DDE" w:rsidRPr="00893262">
        <w:rPr>
          <w:rFonts w:asciiTheme="minorHAnsi" w:hAnsiTheme="minorHAnsi" w:cstheme="minorHAnsi"/>
          <w:b/>
          <w:sz w:val="22"/>
        </w:rPr>
        <w:t xml:space="preserve"> stanowiących załącznik nr 9 i </w:t>
      </w:r>
      <w:r w:rsidR="00853E71" w:rsidRPr="00893262">
        <w:rPr>
          <w:rFonts w:asciiTheme="minorHAnsi" w:hAnsiTheme="minorHAnsi" w:cstheme="minorHAnsi"/>
          <w:b/>
          <w:sz w:val="22"/>
        </w:rPr>
        <w:t xml:space="preserve">nr </w:t>
      </w:r>
      <w:r w:rsidRPr="00893262">
        <w:rPr>
          <w:rFonts w:asciiTheme="minorHAnsi" w:hAnsiTheme="minorHAnsi" w:cstheme="minorHAnsi"/>
          <w:b/>
          <w:sz w:val="22"/>
        </w:rPr>
        <w:t xml:space="preserve">10 do wniosku o wybór LSR. </w:t>
      </w:r>
      <w:r w:rsidRPr="00893262">
        <w:rPr>
          <w:rFonts w:asciiTheme="minorHAnsi" w:hAnsiTheme="minorHAnsi" w:cstheme="minorHAnsi"/>
          <w:sz w:val="22"/>
        </w:rPr>
        <w:t>Głównym założeniem jest przestrzeganie zachowania parytetów niezbędnych do niedyskryminującej oraz obiektywnej oceny oraz sposób udostępniania procedur i protokołów z posiedzeń</w:t>
      </w:r>
      <w:r w:rsidR="004B7ECD" w:rsidRPr="00893262">
        <w:rPr>
          <w:rFonts w:asciiTheme="minorHAnsi" w:hAnsiTheme="minorHAnsi" w:cstheme="minorHAnsi"/>
          <w:sz w:val="22"/>
        </w:rPr>
        <w:t xml:space="preserve"> do wiadomości publicznej. </w:t>
      </w:r>
      <w:r w:rsidRPr="00893262">
        <w:rPr>
          <w:rFonts w:asciiTheme="minorHAnsi" w:hAnsiTheme="minorHAnsi" w:cstheme="minorHAnsi"/>
          <w:b/>
          <w:sz w:val="22"/>
        </w:rPr>
        <w:t>Tryb głosowania określają procedury wyboru</w:t>
      </w:r>
      <w:r w:rsidR="00B400C3" w:rsidRPr="00893262">
        <w:rPr>
          <w:rFonts w:asciiTheme="minorHAnsi" w:hAnsiTheme="minorHAnsi" w:cstheme="minorHAnsi"/>
          <w:b/>
          <w:sz w:val="22"/>
        </w:rPr>
        <w:t xml:space="preserve"> i </w:t>
      </w:r>
      <w:r w:rsidR="0085103C" w:rsidRPr="00893262">
        <w:rPr>
          <w:rFonts w:asciiTheme="minorHAnsi" w:hAnsiTheme="minorHAnsi" w:cstheme="minorHAnsi"/>
          <w:b/>
          <w:sz w:val="22"/>
        </w:rPr>
        <w:t>oceny</w:t>
      </w:r>
      <w:r w:rsidRPr="00893262">
        <w:rPr>
          <w:rFonts w:asciiTheme="minorHAnsi" w:hAnsiTheme="minorHAnsi" w:cstheme="minorHAnsi"/>
          <w:sz w:val="22"/>
        </w:rPr>
        <w:t xml:space="preserve"> –</w:t>
      </w:r>
      <w:r w:rsidR="004B7ECD" w:rsidRPr="00893262">
        <w:rPr>
          <w:rFonts w:asciiTheme="minorHAnsi" w:hAnsiTheme="minorHAnsi" w:cstheme="minorHAnsi"/>
          <w:sz w:val="22"/>
        </w:rPr>
        <w:t xml:space="preserve"> decyzje podejmowane są poprzez </w:t>
      </w:r>
      <w:r w:rsidRPr="00893262">
        <w:rPr>
          <w:rFonts w:asciiTheme="minorHAnsi" w:hAnsiTheme="minorHAnsi" w:cstheme="minorHAnsi"/>
          <w:sz w:val="22"/>
        </w:rPr>
        <w:t>wype</w:t>
      </w:r>
      <w:r w:rsidR="00853E71" w:rsidRPr="00893262">
        <w:rPr>
          <w:rFonts w:asciiTheme="minorHAnsi" w:hAnsiTheme="minorHAnsi" w:cstheme="minorHAnsi"/>
          <w:sz w:val="22"/>
        </w:rPr>
        <w:t xml:space="preserve">łnienie karty oceny operacji. </w:t>
      </w:r>
    </w:p>
    <w:p w14:paraId="785F61D2" w14:textId="77777777" w:rsidR="00BB6F79" w:rsidRPr="00893262" w:rsidRDefault="00BB6F79" w:rsidP="00853E71">
      <w:pPr>
        <w:spacing w:line="240" w:lineRule="auto"/>
        <w:ind w:firstLine="708"/>
        <w:rPr>
          <w:rFonts w:asciiTheme="minorHAnsi" w:hAnsiTheme="minorHAnsi" w:cstheme="minorHAnsi"/>
          <w:sz w:val="22"/>
        </w:rPr>
      </w:pPr>
      <w:r w:rsidRPr="00893262">
        <w:rPr>
          <w:rFonts w:asciiTheme="minorHAnsi" w:hAnsiTheme="minorHAnsi" w:cstheme="minorHAnsi"/>
          <w:b/>
          <w:sz w:val="22"/>
        </w:rPr>
        <w:t>Wyłączenia z oceny wniosków</w:t>
      </w:r>
      <w:r w:rsidRPr="00893262">
        <w:rPr>
          <w:rFonts w:asciiTheme="minorHAnsi" w:hAnsiTheme="minorHAnsi" w:cstheme="minorHAnsi"/>
          <w:sz w:val="22"/>
        </w:rPr>
        <w:t xml:space="preserve"> osób powiązanych z wnioskodawcami poprzez więzi rodzinne, sektorowe czy też biznesowe, przeprowadzane będzie każdorazowo poprzez wypełnienie </w:t>
      </w:r>
      <w:r w:rsidRPr="00893262">
        <w:rPr>
          <w:rFonts w:asciiTheme="minorHAnsi" w:hAnsiTheme="minorHAnsi" w:cstheme="minorHAnsi"/>
          <w:b/>
          <w:sz w:val="22"/>
        </w:rPr>
        <w:t>deklaracji bezstronności</w:t>
      </w:r>
      <w:r w:rsidRPr="00893262">
        <w:rPr>
          <w:rFonts w:asciiTheme="minorHAnsi" w:hAnsiTheme="minorHAnsi" w:cstheme="minorHAnsi"/>
          <w:sz w:val="22"/>
        </w:rPr>
        <w:t xml:space="preserve"> przez członków organu decyzyjnego. </w:t>
      </w:r>
      <w:r w:rsidRPr="00893262">
        <w:rPr>
          <w:rFonts w:asciiTheme="minorHAnsi" w:hAnsiTheme="minorHAnsi" w:cstheme="minorHAnsi"/>
          <w:b/>
          <w:sz w:val="22"/>
        </w:rPr>
        <w:t>Wyklu</w:t>
      </w:r>
      <w:r w:rsidR="00B400C3" w:rsidRPr="00893262">
        <w:rPr>
          <w:rFonts w:asciiTheme="minorHAnsi" w:hAnsiTheme="minorHAnsi" w:cstheme="minorHAnsi"/>
          <w:b/>
          <w:sz w:val="22"/>
        </w:rPr>
        <w:t xml:space="preserve">czenie z oceny </w:t>
      </w:r>
      <w:r w:rsidR="00B400C3" w:rsidRPr="00893262">
        <w:rPr>
          <w:rFonts w:asciiTheme="minorHAnsi" w:hAnsiTheme="minorHAnsi" w:cstheme="minorHAnsi"/>
          <w:sz w:val="22"/>
        </w:rPr>
        <w:t xml:space="preserve"> </w:t>
      </w:r>
      <w:r w:rsidRPr="00893262">
        <w:rPr>
          <w:rFonts w:asciiTheme="minorHAnsi" w:hAnsiTheme="minorHAnsi" w:cstheme="minorHAnsi"/>
          <w:sz w:val="22"/>
        </w:rPr>
        <w:t>osób stronniczych, zagwaran</w:t>
      </w:r>
      <w:r w:rsidR="009623C1" w:rsidRPr="00893262">
        <w:rPr>
          <w:rFonts w:asciiTheme="minorHAnsi" w:hAnsiTheme="minorHAnsi" w:cstheme="minorHAnsi"/>
          <w:sz w:val="22"/>
        </w:rPr>
        <w:t xml:space="preserve">tuje obiektywność oceny poprzez </w:t>
      </w:r>
      <w:r w:rsidRPr="00893262">
        <w:rPr>
          <w:rFonts w:asciiTheme="minorHAnsi" w:hAnsiTheme="minorHAnsi" w:cstheme="minorHAnsi"/>
          <w:sz w:val="22"/>
        </w:rPr>
        <w:t xml:space="preserve">wpisywanie się członków Rady, każdorazowo przed wyborem operacji w ramach danego konkursu – do przygotowanego uprzednio rejestru interesów. </w:t>
      </w:r>
      <w:r w:rsidRPr="00893262">
        <w:rPr>
          <w:rFonts w:asciiTheme="minorHAnsi" w:hAnsiTheme="minorHAnsi" w:cstheme="minorHAnsi"/>
          <w:b/>
          <w:sz w:val="22"/>
        </w:rPr>
        <w:t>Zarówno deklaracja jak i rejestr stanowią załącz</w:t>
      </w:r>
      <w:r w:rsidR="00B400C3" w:rsidRPr="00893262">
        <w:rPr>
          <w:rFonts w:asciiTheme="minorHAnsi" w:hAnsiTheme="minorHAnsi" w:cstheme="minorHAnsi"/>
          <w:b/>
          <w:sz w:val="22"/>
        </w:rPr>
        <w:t>niki do Procedur wyboru i oceny</w:t>
      </w:r>
      <w:r w:rsidRPr="00893262">
        <w:rPr>
          <w:rFonts w:asciiTheme="minorHAnsi" w:hAnsiTheme="minorHAnsi" w:cstheme="minorHAnsi"/>
          <w:b/>
          <w:sz w:val="22"/>
        </w:rPr>
        <w:t>.</w:t>
      </w:r>
      <w:r w:rsidRPr="00893262">
        <w:rPr>
          <w:rFonts w:asciiTheme="minorHAnsi" w:hAnsiTheme="minorHAnsi" w:cstheme="minorHAnsi"/>
          <w:sz w:val="22"/>
        </w:rPr>
        <w:t xml:space="preserve"> </w:t>
      </w:r>
    </w:p>
    <w:p w14:paraId="7E38B676" w14:textId="77777777" w:rsidR="00BB6F79" w:rsidRPr="00893262" w:rsidRDefault="00BB6F79" w:rsidP="00251B9F">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 </w:t>
      </w:r>
      <w:r w:rsidRPr="00893262">
        <w:rPr>
          <w:rFonts w:asciiTheme="minorHAnsi" w:hAnsiTheme="minorHAnsi" w:cstheme="minorHAnsi"/>
          <w:b/>
          <w:sz w:val="22"/>
        </w:rPr>
        <w:t>Ocena operacji przez Radę</w:t>
      </w:r>
      <w:r w:rsidRPr="00893262">
        <w:rPr>
          <w:rFonts w:asciiTheme="minorHAnsi" w:hAnsiTheme="minorHAnsi" w:cstheme="minorHAnsi"/>
          <w:sz w:val="22"/>
        </w:rPr>
        <w:t xml:space="preserve"> dokonywana będzie w dwóch etapach. Pierwszy etap pozwoli określić czy operacja wpisuje się w cele LSR oraz czy spełnia kryteria dostępu, natomiast w drugim etapie wnioskom zostaną przyznane punkty na Kartach oceny.</w:t>
      </w:r>
    </w:p>
    <w:p w14:paraId="60BCD2C3" w14:textId="77777777" w:rsidR="00BB6F79" w:rsidRPr="00893262" w:rsidRDefault="00BB6F79" w:rsidP="00251B9F">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Warunkiem koniecznym dla prawidłowości przeprowadzenia procesu decyzyjnego jest zagwarantowanie </w:t>
      </w:r>
      <w:r w:rsidRPr="00893262">
        <w:rPr>
          <w:rFonts w:asciiTheme="minorHAnsi" w:hAnsiTheme="minorHAnsi" w:cstheme="minorHAnsi"/>
          <w:b/>
          <w:sz w:val="22"/>
        </w:rPr>
        <w:t>przedstawicielstwa każdego z sektor</w:t>
      </w:r>
      <w:r w:rsidR="00DF1EDD" w:rsidRPr="00893262">
        <w:rPr>
          <w:rFonts w:asciiTheme="minorHAnsi" w:hAnsiTheme="minorHAnsi" w:cstheme="minorHAnsi"/>
          <w:b/>
          <w:sz w:val="22"/>
        </w:rPr>
        <w:t xml:space="preserve">ów (społecznego, gospodarczego </w:t>
      </w:r>
      <w:r w:rsidRPr="00893262">
        <w:rPr>
          <w:rFonts w:asciiTheme="minorHAnsi" w:hAnsiTheme="minorHAnsi" w:cstheme="minorHAnsi"/>
          <w:b/>
          <w:sz w:val="22"/>
        </w:rPr>
        <w:t>i publicznego)</w:t>
      </w:r>
      <w:r w:rsidRPr="00893262">
        <w:rPr>
          <w:rFonts w:asciiTheme="minorHAnsi" w:hAnsiTheme="minorHAnsi" w:cstheme="minorHAnsi"/>
          <w:sz w:val="22"/>
        </w:rPr>
        <w:t xml:space="preserve">. W decyzjach dotyczących wyboru operacji w celu udzielenia wsparcia, o którym mowa w art. 35 ust. 1 lit. b rozporządzenie 1303/2013 </w:t>
      </w:r>
      <w:r w:rsidRPr="00893262">
        <w:rPr>
          <w:rFonts w:asciiTheme="minorHAnsi" w:hAnsiTheme="minorHAnsi" w:cstheme="minorHAnsi"/>
          <w:b/>
          <w:sz w:val="22"/>
        </w:rPr>
        <w:t>żadna z grup interesu nie posiada więcej niż 49 % praw głosu.</w:t>
      </w:r>
      <w:r w:rsidRPr="00893262">
        <w:rPr>
          <w:rFonts w:asciiTheme="minorHAnsi" w:hAnsiTheme="minorHAnsi" w:cstheme="minorHAnsi"/>
          <w:sz w:val="22"/>
        </w:rPr>
        <w:t xml:space="preserve">  W tym celu LGD będzie prowadzić </w:t>
      </w:r>
      <w:r w:rsidRPr="00893262">
        <w:rPr>
          <w:rFonts w:asciiTheme="minorHAnsi" w:hAnsiTheme="minorHAnsi" w:cstheme="minorHAnsi"/>
          <w:b/>
          <w:sz w:val="22"/>
        </w:rPr>
        <w:t>Rejestr Interesów Członków Rady LGD</w:t>
      </w:r>
      <w:r w:rsidRPr="00893262">
        <w:rPr>
          <w:rFonts w:asciiTheme="minorHAnsi" w:hAnsiTheme="minorHAnsi" w:cstheme="minorHAnsi"/>
          <w:sz w:val="22"/>
        </w:rPr>
        <w:t xml:space="preserve">. Dodatkowo </w:t>
      </w:r>
      <w:r w:rsidRPr="00893262">
        <w:rPr>
          <w:rFonts w:asciiTheme="minorHAnsi" w:hAnsiTheme="minorHAnsi" w:cstheme="minorHAnsi"/>
          <w:b/>
          <w:sz w:val="22"/>
        </w:rPr>
        <w:t>ograniczono udział przedstawicieli władz publicznych w organie decyzyjnym, który nie może przekroczyć poziomu 30 % składu.</w:t>
      </w:r>
      <w:r w:rsidRPr="00893262">
        <w:rPr>
          <w:rFonts w:asciiTheme="minorHAnsi" w:hAnsiTheme="minorHAnsi" w:cstheme="minorHAnsi"/>
          <w:sz w:val="22"/>
        </w:rPr>
        <w:t xml:space="preserve"> </w:t>
      </w:r>
    </w:p>
    <w:p w14:paraId="46EE7375" w14:textId="77777777" w:rsidR="000B1919" w:rsidRPr="00893262" w:rsidRDefault="00BB6F79" w:rsidP="00853E71">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 celu zapewnienia wysokiej jakości pracy Rady wymaga się, aby członkowie Rady posiadali </w:t>
      </w:r>
      <w:r w:rsidR="00853E71" w:rsidRPr="00893262">
        <w:rPr>
          <w:rFonts w:asciiTheme="minorHAnsi" w:hAnsiTheme="minorHAnsi" w:cstheme="minorHAnsi"/>
          <w:sz w:val="22"/>
        </w:rPr>
        <w:t xml:space="preserve">wiedzę z zakresu </w:t>
      </w:r>
      <w:r w:rsidRPr="00893262">
        <w:rPr>
          <w:rFonts w:asciiTheme="minorHAnsi" w:hAnsiTheme="minorHAnsi" w:cstheme="minorHAnsi"/>
          <w:sz w:val="22"/>
        </w:rPr>
        <w:t xml:space="preserve">projektów UE, a także wiedzę dot. specyfiki podejścia LEADER i RLKS. Zaplanowano także okresowe szkolenia dla członków Rady Szczegółowy tryb pracy Rady, oceny i wyboru operacji opisano w </w:t>
      </w:r>
      <w:r w:rsidRPr="00893262">
        <w:rPr>
          <w:rFonts w:asciiTheme="minorHAnsi" w:hAnsiTheme="minorHAnsi" w:cstheme="minorHAnsi"/>
          <w:b/>
          <w:sz w:val="22"/>
        </w:rPr>
        <w:t>Regulaminie Rady</w:t>
      </w:r>
      <w:r w:rsidRPr="00893262">
        <w:rPr>
          <w:rFonts w:asciiTheme="minorHAnsi" w:hAnsiTheme="minorHAnsi" w:cstheme="minorHAnsi"/>
          <w:sz w:val="22"/>
        </w:rPr>
        <w:t xml:space="preserve"> oraz </w:t>
      </w:r>
      <w:r w:rsidRPr="00893262">
        <w:rPr>
          <w:rFonts w:asciiTheme="minorHAnsi" w:hAnsiTheme="minorHAnsi" w:cstheme="minorHAnsi"/>
          <w:b/>
          <w:sz w:val="22"/>
        </w:rPr>
        <w:t>procedurach w</w:t>
      </w:r>
      <w:r w:rsidR="00B400C3" w:rsidRPr="00893262">
        <w:rPr>
          <w:rFonts w:asciiTheme="minorHAnsi" w:hAnsiTheme="minorHAnsi" w:cstheme="minorHAnsi"/>
          <w:b/>
          <w:sz w:val="22"/>
        </w:rPr>
        <w:t>yboru i oceny</w:t>
      </w:r>
      <w:r w:rsidRPr="00893262">
        <w:rPr>
          <w:rFonts w:asciiTheme="minorHAnsi" w:hAnsiTheme="minorHAnsi" w:cstheme="minorHAnsi"/>
          <w:sz w:val="22"/>
        </w:rPr>
        <w:t xml:space="preserve">, w ramach poszczególnych typów operacji. W Regulaminie Rady wprowadzono także zapisy dotyczące </w:t>
      </w:r>
      <w:r w:rsidRPr="00893262">
        <w:rPr>
          <w:rFonts w:asciiTheme="minorHAnsi" w:hAnsiTheme="minorHAnsi" w:cstheme="minorHAnsi"/>
          <w:b/>
          <w:sz w:val="22"/>
        </w:rPr>
        <w:t>działań dyscyplinujących wobec członków Rady</w:t>
      </w:r>
      <w:r w:rsidRPr="00893262">
        <w:rPr>
          <w:rFonts w:asciiTheme="minorHAnsi" w:hAnsiTheme="minorHAnsi" w:cstheme="minorHAnsi"/>
          <w:sz w:val="22"/>
        </w:rPr>
        <w:t xml:space="preserve">, które odnoszą się do członków, którzy nie braliby udziału w posiedzeniach Rady lub </w:t>
      </w:r>
      <w:r w:rsidR="009623C1" w:rsidRPr="00893262">
        <w:rPr>
          <w:rFonts w:asciiTheme="minorHAnsi" w:hAnsiTheme="minorHAnsi" w:cstheme="minorHAnsi"/>
          <w:sz w:val="22"/>
        </w:rPr>
        <w:t xml:space="preserve">którzy stosowaliby sposób oceny </w:t>
      </w:r>
      <w:r w:rsidRPr="00893262">
        <w:rPr>
          <w:rFonts w:asciiTheme="minorHAnsi" w:hAnsiTheme="minorHAnsi" w:cstheme="minorHAnsi"/>
          <w:sz w:val="22"/>
        </w:rPr>
        <w:t>niezgodny z lokalnymi kryteriami wyboru operacji. Szczegółowy opis działań dyscyplinującyc</w:t>
      </w:r>
      <w:r w:rsidR="00853E71" w:rsidRPr="00893262">
        <w:rPr>
          <w:rFonts w:asciiTheme="minorHAnsi" w:hAnsiTheme="minorHAnsi" w:cstheme="minorHAnsi"/>
          <w:sz w:val="22"/>
        </w:rPr>
        <w:t xml:space="preserve">h został opisany w §7 oraz §14 </w:t>
      </w:r>
      <w:r w:rsidRPr="00893262">
        <w:rPr>
          <w:rFonts w:asciiTheme="minorHAnsi" w:hAnsiTheme="minorHAnsi" w:cstheme="minorHAnsi"/>
          <w:sz w:val="22"/>
        </w:rPr>
        <w:t>Regulaminu Rady.</w:t>
      </w:r>
    </w:p>
    <w:p w14:paraId="44D02991" w14:textId="77777777" w:rsidR="000B1919" w:rsidRPr="00893262" w:rsidRDefault="000B1919" w:rsidP="00853E71">
      <w:pPr>
        <w:pStyle w:val="Nagwek2"/>
        <w:spacing w:beforeAutospacing="0" w:after="0" w:afterAutospacing="0"/>
        <w:rPr>
          <w:rFonts w:cstheme="minorHAnsi"/>
          <w:szCs w:val="22"/>
        </w:rPr>
      </w:pPr>
      <w:bookmarkStart w:id="21" w:name="_Toc441144767"/>
      <w:bookmarkStart w:id="22" w:name="_Toc441443979"/>
      <w:r w:rsidRPr="00893262">
        <w:rPr>
          <w:rFonts w:cstheme="minorHAnsi"/>
          <w:szCs w:val="22"/>
        </w:rPr>
        <w:t>Dokumenty regulujące funkcjonowanie LGD</w:t>
      </w:r>
      <w:bookmarkEnd w:id="21"/>
      <w:bookmarkEnd w:id="22"/>
      <w:r w:rsidRPr="00893262">
        <w:rPr>
          <w:rFonts w:cstheme="minorHAnsi"/>
          <w:szCs w:val="22"/>
        </w:rPr>
        <w:t xml:space="preserve"> </w:t>
      </w:r>
    </w:p>
    <w:p w14:paraId="00D78642" w14:textId="77777777" w:rsidR="009623C1" w:rsidRPr="00893262" w:rsidRDefault="00BB6F79" w:rsidP="00224EA8">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Najważniejszym dokumentem regulującym funkcjonowanie Stowarzyszenia jest Statut. </w:t>
      </w:r>
      <w:r w:rsidRPr="00893262">
        <w:rPr>
          <w:rFonts w:asciiTheme="minorHAnsi" w:hAnsiTheme="minorHAnsi" w:cstheme="minorHAnsi"/>
          <w:b/>
          <w:sz w:val="22"/>
        </w:rPr>
        <w:t>Rozwiązania formalno-prawne Stowarzyszenia regulowane są w pierwszej kolejności</w:t>
      </w:r>
      <w:r w:rsidRPr="00893262">
        <w:rPr>
          <w:rFonts w:asciiTheme="minorHAnsi" w:hAnsiTheme="minorHAnsi" w:cstheme="minorHAnsi"/>
          <w:b/>
          <w:color w:val="FF0000"/>
          <w:sz w:val="22"/>
        </w:rPr>
        <w:t xml:space="preserve"> </w:t>
      </w:r>
      <w:r w:rsidRPr="00893262">
        <w:rPr>
          <w:rFonts w:asciiTheme="minorHAnsi" w:hAnsiTheme="minorHAnsi" w:cstheme="minorHAnsi"/>
          <w:b/>
          <w:sz w:val="22"/>
        </w:rPr>
        <w:t xml:space="preserve">zgodnie ze Statutem Stowarzyszenia, następnie zaś aktami niższego rzędu przedstawionymi w tabeli </w:t>
      </w:r>
      <w:r w:rsidR="009623C1" w:rsidRPr="00893262">
        <w:rPr>
          <w:rFonts w:asciiTheme="minorHAnsi" w:hAnsiTheme="minorHAnsi" w:cstheme="minorHAnsi"/>
          <w:b/>
          <w:sz w:val="22"/>
        </w:rPr>
        <w:t>2</w:t>
      </w:r>
      <w:r w:rsidRPr="00893262">
        <w:rPr>
          <w:rFonts w:asciiTheme="minorHAnsi" w:hAnsiTheme="minorHAnsi" w:cstheme="minorHAnsi"/>
          <w:sz w:val="22"/>
        </w:rPr>
        <w:t>. Dokumenty te służą przejrzystości prowadzonych działań w Stowarzyszeniu, a ich aktualizacja/zmiana wymaga akceptacji odpowiednio do tego uprawnionego organu Stowarzyszenia.</w:t>
      </w:r>
    </w:p>
    <w:p w14:paraId="674638A3" w14:textId="3B2DA1BB" w:rsidR="00BB6F79" w:rsidRPr="00893262" w:rsidRDefault="00BB6F79" w:rsidP="00251B9F">
      <w:pPr>
        <w:pStyle w:val="Legenda"/>
        <w:keepNext/>
        <w:rPr>
          <w:rFonts w:asciiTheme="minorHAnsi" w:hAnsiTheme="minorHAnsi" w:cstheme="minorHAnsi"/>
          <w:sz w:val="22"/>
          <w:szCs w:val="22"/>
        </w:rPr>
      </w:pPr>
      <w:bookmarkStart w:id="23" w:name="_Toc438992417"/>
      <w:bookmarkStart w:id="24" w:name="_Toc441332664"/>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2</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Dokumenty regulujące funkcjonowanie LGD „Przyjazna Ziemia Limanowska”</w:t>
      </w:r>
      <w:bookmarkEnd w:id="23"/>
      <w:bookmarkEnd w:id="24"/>
    </w:p>
    <w:tbl>
      <w:tblPr>
        <w:tblStyle w:val="Tabela-Siatka"/>
        <w:tblW w:w="0" w:type="auto"/>
        <w:jc w:val="center"/>
        <w:tblLook w:val="04A0" w:firstRow="1" w:lastRow="0" w:firstColumn="1" w:lastColumn="0" w:noHBand="0" w:noVBand="1"/>
      </w:tblPr>
      <w:tblGrid>
        <w:gridCol w:w="1752"/>
        <w:gridCol w:w="1723"/>
        <w:gridCol w:w="1712"/>
        <w:gridCol w:w="4671"/>
      </w:tblGrid>
      <w:tr w:rsidR="00BB6F79" w:rsidRPr="00893262" w14:paraId="79CA1B92" w14:textId="77777777" w:rsidTr="00BB6F79">
        <w:trPr>
          <w:trHeight w:val="340"/>
          <w:jc w:val="center"/>
        </w:trPr>
        <w:tc>
          <w:tcPr>
            <w:tcW w:w="1723" w:type="dxa"/>
            <w:vMerge w:val="restart"/>
            <w:shd w:val="clear" w:color="auto" w:fill="92D050"/>
            <w:vAlign w:val="center"/>
          </w:tcPr>
          <w:p w14:paraId="0BF7BAEF" w14:textId="77777777" w:rsidR="00BB6F79" w:rsidRPr="00893262" w:rsidRDefault="00BB6F79" w:rsidP="00251B9F">
            <w:pPr>
              <w:autoSpaceDE w:val="0"/>
              <w:autoSpaceDN w:val="0"/>
              <w:adjustRightInd w:val="0"/>
              <w:spacing w:line="240" w:lineRule="auto"/>
              <w:jc w:val="center"/>
              <w:rPr>
                <w:rFonts w:asciiTheme="minorHAnsi" w:hAnsiTheme="minorHAnsi" w:cstheme="minorHAnsi"/>
                <w:b/>
                <w:color w:val="000000"/>
              </w:rPr>
            </w:pPr>
            <w:r w:rsidRPr="00893262">
              <w:rPr>
                <w:rFonts w:asciiTheme="minorHAnsi" w:hAnsiTheme="minorHAnsi" w:cstheme="minorHAnsi"/>
                <w:b/>
                <w:color w:val="000000"/>
              </w:rPr>
              <w:t>Nazwa dokumentu</w:t>
            </w:r>
          </w:p>
        </w:tc>
        <w:tc>
          <w:tcPr>
            <w:tcW w:w="3234" w:type="dxa"/>
            <w:gridSpan w:val="2"/>
            <w:shd w:val="clear" w:color="auto" w:fill="92D050"/>
            <w:vAlign w:val="center"/>
          </w:tcPr>
          <w:p w14:paraId="39CB091D" w14:textId="77777777" w:rsidR="00BB6F79" w:rsidRPr="00893262" w:rsidRDefault="00BB6F79" w:rsidP="00251B9F">
            <w:pPr>
              <w:autoSpaceDE w:val="0"/>
              <w:autoSpaceDN w:val="0"/>
              <w:adjustRightInd w:val="0"/>
              <w:spacing w:line="240" w:lineRule="auto"/>
              <w:jc w:val="center"/>
              <w:rPr>
                <w:rFonts w:asciiTheme="minorHAnsi" w:hAnsiTheme="minorHAnsi" w:cstheme="minorHAnsi"/>
                <w:b/>
                <w:color w:val="000000"/>
              </w:rPr>
            </w:pPr>
            <w:r w:rsidRPr="00893262">
              <w:rPr>
                <w:rFonts w:asciiTheme="minorHAnsi" w:hAnsiTheme="minorHAnsi" w:cstheme="minorHAnsi"/>
                <w:b/>
                <w:color w:val="000000"/>
              </w:rPr>
              <w:t xml:space="preserve">Sposób uchwalania </w:t>
            </w:r>
            <w:r w:rsidRPr="00893262">
              <w:rPr>
                <w:rFonts w:asciiTheme="minorHAnsi" w:hAnsiTheme="minorHAnsi" w:cstheme="minorHAnsi"/>
                <w:b/>
                <w:color w:val="000000"/>
              </w:rPr>
              <w:br/>
              <w:t>i aktualizacji</w:t>
            </w:r>
          </w:p>
        </w:tc>
        <w:tc>
          <w:tcPr>
            <w:tcW w:w="4671" w:type="dxa"/>
            <w:vMerge w:val="restart"/>
            <w:shd w:val="clear" w:color="auto" w:fill="92D050"/>
            <w:vAlign w:val="center"/>
          </w:tcPr>
          <w:p w14:paraId="3D297068" w14:textId="77777777" w:rsidR="00BB6F79" w:rsidRPr="00893262" w:rsidRDefault="00BB6F79" w:rsidP="00251B9F">
            <w:pPr>
              <w:autoSpaceDE w:val="0"/>
              <w:autoSpaceDN w:val="0"/>
              <w:adjustRightInd w:val="0"/>
              <w:spacing w:line="240" w:lineRule="auto"/>
              <w:jc w:val="center"/>
              <w:rPr>
                <w:rFonts w:asciiTheme="minorHAnsi" w:hAnsiTheme="minorHAnsi" w:cstheme="minorHAnsi"/>
                <w:b/>
                <w:color w:val="000000"/>
              </w:rPr>
            </w:pPr>
            <w:r w:rsidRPr="00893262">
              <w:rPr>
                <w:rFonts w:asciiTheme="minorHAnsi" w:hAnsiTheme="minorHAnsi" w:cstheme="minorHAnsi"/>
                <w:b/>
                <w:color w:val="000000"/>
              </w:rPr>
              <w:t>Najważniejsze elementy dokumentu</w:t>
            </w:r>
          </w:p>
        </w:tc>
      </w:tr>
      <w:tr w:rsidR="00BB6F79" w:rsidRPr="00893262" w14:paraId="2433E255" w14:textId="77777777" w:rsidTr="00BB6F79">
        <w:trPr>
          <w:trHeight w:val="340"/>
          <w:jc w:val="center"/>
        </w:trPr>
        <w:tc>
          <w:tcPr>
            <w:tcW w:w="1723" w:type="dxa"/>
            <w:vMerge/>
            <w:vAlign w:val="center"/>
          </w:tcPr>
          <w:p w14:paraId="5990AF6A" w14:textId="77777777" w:rsidR="00BB6F79" w:rsidRPr="00893262" w:rsidRDefault="00BB6F79" w:rsidP="00251B9F">
            <w:pPr>
              <w:autoSpaceDE w:val="0"/>
              <w:autoSpaceDN w:val="0"/>
              <w:adjustRightInd w:val="0"/>
              <w:spacing w:line="240" w:lineRule="auto"/>
              <w:jc w:val="center"/>
              <w:rPr>
                <w:rFonts w:asciiTheme="minorHAnsi" w:hAnsiTheme="minorHAnsi" w:cstheme="minorHAnsi"/>
                <w:color w:val="000000"/>
              </w:rPr>
            </w:pPr>
          </w:p>
        </w:tc>
        <w:tc>
          <w:tcPr>
            <w:tcW w:w="1723" w:type="dxa"/>
            <w:shd w:val="clear" w:color="auto" w:fill="92D050"/>
            <w:vAlign w:val="center"/>
          </w:tcPr>
          <w:p w14:paraId="1EA66D9F" w14:textId="77777777" w:rsidR="00BB6F79" w:rsidRPr="00893262" w:rsidRDefault="00BB6F79" w:rsidP="00251B9F">
            <w:pPr>
              <w:autoSpaceDE w:val="0"/>
              <w:autoSpaceDN w:val="0"/>
              <w:adjustRightInd w:val="0"/>
              <w:spacing w:line="240" w:lineRule="auto"/>
              <w:jc w:val="center"/>
              <w:rPr>
                <w:rFonts w:asciiTheme="minorHAnsi" w:hAnsiTheme="minorHAnsi" w:cstheme="minorHAnsi"/>
                <w:b/>
                <w:color w:val="000000"/>
              </w:rPr>
            </w:pPr>
            <w:r w:rsidRPr="00893262">
              <w:rPr>
                <w:rFonts w:asciiTheme="minorHAnsi" w:hAnsiTheme="minorHAnsi" w:cstheme="minorHAnsi"/>
                <w:b/>
                <w:color w:val="000000"/>
              </w:rPr>
              <w:t>Organ uchwalający</w:t>
            </w:r>
          </w:p>
        </w:tc>
        <w:tc>
          <w:tcPr>
            <w:tcW w:w="1511" w:type="dxa"/>
            <w:shd w:val="clear" w:color="auto" w:fill="92D050"/>
            <w:vAlign w:val="center"/>
          </w:tcPr>
          <w:p w14:paraId="71C826C1" w14:textId="77777777" w:rsidR="00BB6F79" w:rsidRPr="00893262" w:rsidRDefault="00BB6F79" w:rsidP="00251B9F">
            <w:pPr>
              <w:autoSpaceDE w:val="0"/>
              <w:autoSpaceDN w:val="0"/>
              <w:adjustRightInd w:val="0"/>
              <w:spacing w:line="240" w:lineRule="auto"/>
              <w:jc w:val="center"/>
              <w:rPr>
                <w:rFonts w:asciiTheme="minorHAnsi" w:hAnsiTheme="minorHAnsi" w:cstheme="minorHAnsi"/>
                <w:b/>
                <w:color w:val="000000"/>
              </w:rPr>
            </w:pPr>
            <w:r w:rsidRPr="00893262">
              <w:rPr>
                <w:rFonts w:asciiTheme="minorHAnsi" w:hAnsiTheme="minorHAnsi" w:cstheme="minorHAnsi"/>
                <w:b/>
                <w:color w:val="000000"/>
              </w:rPr>
              <w:t>Organ aktualizujący</w:t>
            </w:r>
          </w:p>
        </w:tc>
        <w:tc>
          <w:tcPr>
            <w:tcW w:w="4671" w:type="dxa"/>
            <w:vMerge/>
            <w:vAlign w:val="center"/>
          </w:tcPr>
          <w:p w14:paraId="2683AA95"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p>
        </w:tc>
      </w:tr>
      <w:tr w:rsidR="00BB6F79" w:rsidRPr="00893262" w14:paraId="306F2267" w14:textId="77777777" w:rsidTr="00BB6F79">
        <w:trPr>
          <w:trHeight w:val="340"/>
          <w:jc w:val="center"/>
        </w:trPr>
        <w:tc>
          <w:tcPr>
            <w:tcW w:w="1723" w:type="dxa"/>
            <w:shd w:val="clear" w:color="auto" w:fill="BFBFBF" w:themeFill="background1" w:themeFillShade="BF"/>
            <w:vAlign w:val="center"/>
          </w:tcPr>
          <w:p w14:paraId="757EA64D" w14:textId="77777777" w:rsidR="00BB6F79" w:rsidRPr="00893262" w:rsidRDefault="00BB6F79" w:rsidP="00251B9F">
            <w:pPr>
              <w:autoSpaceDE w:val="0"/>
              <w:autoSpaceDN w:val="0"/>
              <w:adjustRightInd w:val="0"/>
              <w:spacing w:line="240" w:lineRule="auto"/>
              <w:jc w:val="left"/>
              <w:rPr>
                <w:rFonts w:asciiTheme="minorHAnsi" w:hAnsiTheme="minorHAnsi" w:cstheme="minorHAnsi"/>
                <w:b/>
                <w:color w:val="000000"/>
              </w:rPr>
            </w:pPr>
            <w:r w:rsidRPr="00893262">
              <w:rPr>
                <w:rFonts w:asciiTheme="minorHAnsi" w:hAnsiTheme="minorHAnsi" w:cstheme="minorHAnsi"/>
                <w:b/>
                <w:color w:val="000000"/>
              </w:rPr>
              <w:t>Statut Stowarzyszenia</w:t>
            </w:r>
          </w:p>
        </w:tc>
        <w:tc>
          <w:tcPr>
            <w:tcW w:w="1723" w:type="dxa"/>
            <w:vAlign w:val="center"/>
          </w:tcPr>
          <w:p w14:paraId="16BEC67F"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 xml:space="preserve">Walne Zebranie Członków </w:t>
            </w:r>
          </w:p>
        </w:tc>
        <w:tc>
          <w:tcPr>
            <w:tcW w:w="1511" w:type="dxa"/>
            <w:vAlign w:val="center"/>
          </w:tcPr>
          <w:p w14:paraId="2FD1A69E"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4671" w:type="dxa"/>
            <w:vAlign w:val="center"/>
          </w:tcPr>
          <w:p w14:paraId="18F1C2E2"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cele i zasady działania Stowarzyszenia wraz </w:t>
            </w:r>
            <w:r w:rsidRPr="00893262">
              <w:rPr>
                <w:rFonts w:asciiTheme="minorHAnsi" w:hAnsiTheme="minorHAnsi" w:cstheme="minorHAnsi"/>
              </w:rPr>
              <w:br/>
              <w:t xml:space="preserve">z określeniem organu nadzoru, </w:t>
            </w:r>
          </w:p>
          <w:p w14:paraId="0DCE1685"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prawa i obowiązki członka, zasady nabywania </w:t>
            </w:r>
            <w:r w:rsidRPr="00893262">
              <w:rPr>
                <w:rFonts w:asciiTheme="minorHAnsi" w:hAnsiTheme="minorHAnsi" w:cstheme="minorHAnsi"/>
              </w:rPr>
              <w:br/>
              <w:t>i utraty członkostwa w Stowarzyszeniu i organach</w:t>
            </w:r>
          </w:p>
          <w:p w14:paraId="3642AB8F"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opis organów stowarzyszenia oraz ich zadań, kompetencji i zasad reprezentatywności; </w:t>
            </w:r>
          </w:p>
          <w:p w14:paraId="36BC4C1D"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zasady zachowania bezstronności członków organu decyzyjnego w wyborze operacji; </w:t>
            </w:r>
          </w:p>
          <w:p w14:paraId="70C0D318" w14:textId="77777777" w:rsidR="00BB6F79" w:rsidRPr="00893262" w:rsidRDefault="00BB6F79" w:rsidP="00893262">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rPr>
              <w:t>- majątek i gospodarka finansowa LGD</w:t>
            </w:r>
          </w:p>
        </w:tc>
      </w:tr>
      <w:tr w:rsidR="00BB6F79" w:rsidRPr="00893262" w14:paraId="5B13186C" w14:textId="77777777" w:rsidTr="00BB6F79">
        <w:trPr>
          <w:trHeight w:val="340"/>
          <w:jc w:val="center"/>
        </w:trPr>
        <w:tc>
          <w:tcPr>
            <w:tcW w:w="1723" w:type="dxa"/>
            <w:shd w:val="clear" w:color="auto" w:fill="BFBFBF" w:themeFill="background1" w:themeFillShade="BF"/>
            <w:vAlign w:val="center"/>
          </w:tcPr>
          <w:p w14:paraId="32878570" w14:textId="77777777" w:rsidR="00BB6F79" w:rsidRPr="00893262" w:rsidRDefault="00BB6F79" w:rsidP="00251B9F">
            <w:pPr>
              <w:autoSpaceDE w:val="0"/>
              <w:autoSpaceDN w:val="0"/>
              <w:adjustRightInd w:val="0"/>
              <w:spacing w:line="240" w:lineRule="auto"/>
              <w:jc w:val="left"/>
              <w:rPr>
                <w:rFonts w:asciiTheme="minorHAnsi" w:hAnsiTheme="minorHAnsi" w:cstheme="minorHAnsi"/>
                <w:b/>
                <w:color w:val="000000"/>
              </w:rPr>
            </w:pPr>
            <w:r w:rsidRPr="00893262">
              <w:rPr>
                <w:rFonts w:asciiTheme="minorHAnsi" w:hAnsiTheme="minorHAnsi" w:cstheme="minorHAnsi"/>
                <w:b/>
                <w:color w:val="000000"/>
              </w:rPr>
              <w:lastRenderedPageBreak/>
              <w:t>Regulamin Rady</w:t>
            </w:r>
          </w:p>
        </w:tc>
        <w:tc>
          <w:tcPr>
            <w:tcW w:w="1723" w:type="dxa"/>
            <w:vAlign w:val="center"/>
          </w:tcPr>
          <w:p w14:paraId="1416E020"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1511" w:type="dxa"/>
            <w:vAlign w:val="center"/>
          </w:tcPr>
          <w:p w14:paraId="4CA0D536"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4671" w:type="dxa"/>
            <w:vAlign w:val="center"/>
          </w:tcPr>
          <w:p w14:paraId="51204B30"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zasady zwoływania i organizacji posiedzeń Rady</w:t>
            </w:r>
          </w:p>
          <w:p w14:paraId="5EF150B8"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zasady wynagradzania członków Rady, </w:t>
            </w:r>
          </w:p>
          <w:p w14:paraId="6AB28C57" w14:textId="77777777" w:rsidR="00BB6F79" w:rsidRPr="00893262" w:rsidRDefault="00BB6F79" w:rsidP="00893262">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zasady podejmowania decyzji w sprawie wyboru operacji,</w:t>
            </w:r>
          </w:p>
          <w:p w14:paraId="5EBEDC37" w14:textId="77777777" w:rsidR="00BB6F79" w:rsidRPr="00893262" w:rsidRDefault="00BB6F79" w:rsidP="00893262">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rPr>
              <w:t xml:space="preserve">- zasady protokołowania posiedzeń Rady. </w:t>
            </w:r>
          </w:p>
        </w:tc>
      </w:tr>
      <w:tr w:rsidR="00BB6F79" w:rsidRPr="00893262" w14:paraId="161B7F2C" w14:textId="77777777" w:rsidTr="00BB6F79">
        <w:trPr>
          <w:trHeight w:val="340"/>
          <w:jc w:val="center"/>
        </w:trPr>
        <w:tc>
          <w:tcPr>
            <w:tcW w:w="1723" w:type="dxa"/>
            <w:shd w:val="clear" w:color="auto" w:fill="BFBFBF" w:themeFill="background1" w:themeFillShade="BF"/>
            <w:vAlign w:val="center"/>
          </w:tcPr>
          <w:p w14:paraId="069CDD66" w14:textId="77777777" w:rsidR="00BB6F79" w:rsidRPr="00893262" w:rsidRDefault="00BB6F79" w:rsidP="00251B9F">
            <w:pPr>
              <w:autoSpaceDE w:val="0"/>
              <w:autoSpaceDN w:val="0"/>
              <w:adjustRightInd w:val="0"/>
              <w:spacing w:line="240" w:lineRule="auto"/>
              <w:jc w:val="left"/>
              <w:rPr>
                <w:rFonts w:asciiTheme="minorHAnsi" w:hAnsiTheme="minorHAnsi" w:cstheme="minorHAnsi"/>
                <w:b/>
                <w:color w:val="000000"/>
              </w:rPr>
            </w:pPr>
            <w:r w:rsidRPr="00893262">
              <w:rPr>
                <w:rFonts w:asciiTheme="minorHAnsi" w:hAnsiTheme="minorHAnsi" w:cstheme="minorHAnsi"/>
                <w:b/>
              </w:rPr>
              <w:t>Regulamin Biura</w:t>
            </w:r>
          </w:p>
        </w:tc>
        <w:tc>
          <w:tcPr>
            <w:tcW w:w="1723" w:type="dxa"/>
            <w:vAlign w:val="center"/>
          </w:tcPr>
          <w:p w14:paraId="4AE656B0"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 xml:space="preserve">Zarząd Stowarzyszenia </w:t>
            </w:r>
          </w:p>
        </w:tc>
        <w:tc>
          <w:tcPr>
            <w:tcW w:w="1511" w:type="dxa"/>
            <w:vAlign w:val="center"/>
          </w:tcPr>
          <w:p w14:paraId="01988677"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Zarząd Stowarzyszenia</w:t>
            </w:r>
          </w:p>
        </w:tc>
        <w:tc>
          <w:tcPr>
            <w:tcW w:w="4671" w:type="dxa"/>
            <w:vAlign w:val="center"/>
          </w:tcPr>
          <w:p w14:paraId="536B459E" w14:textId="77777777" w:rsidR="00BB6F79" w:rsidRPr="00893262" w:rsidRDefault="00BB6F79" w:rsidP="00251B9F">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zasady funkcjonowania biura LGD, </w:t>
            </w:r>
          </w:p>
          <w:p w14:paraId="555A95B1" w14:textId="77777777" w:rsidR="00BB6F79" w:rsidRPr="00893262" w:rsidRDefault="00BB6F79" w:rsidP="00251B9F">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zasa</w:t>
            </w:r>
            <w:r w:rsidR="00893262">
              <w:rPr>
                <w:rFonts w:asciiTheme="minorHAnsi" w:hAnsiTheme="minorHAnsi" w:cstheme="minorHAnsi"/>
              </w:rPr>
              <w:t xml:space="preserve">dy zatrudniania i wynagradzania </w:t>
            </w:r>
            <w:r w:rsidRPr="00893262">
              <w:rPr>
                <w:rFonts w:asciiTheme="minorHAnsi" w:hAnsiTheme="minorHAnsi" w:cstheme="minorHAnsi"/>
              </w:rPr>
              <w:t>pracowników wraz ze wskazaniem uprawnień Dyrektora Biura,</w:t>
            </w:r>
          </w:p>
          <w:p w14:paraId="0F2D7DB2"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color w:val="000000"/>
              </w:rPr>
              <w:t xml:space="preserve">- zasady udostępniania informacji będących </w:t>
            </w:r>
            <w:r w:rsidRPr="00893262">
              <w:rPr>
                <w:rFonts w:asciiTheme="minorHAnsi" w:hAnsiTheme="minorHAnsi" w:cstheme="minorHAnsi"/>
                <w:color w:val="000000"/>
              </w:rPr>
              <w:br/>
              <w:t>w dyspozycji LGD uwzgledniających zasady bezpieczeństwa informacji przetwarzania danych osobowych,</w:t>
            </w:r>
          </w:p>
          <w:p w14:paraId="5F3BD9B3"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color w:val="000000"/>
              </w:rPr>
              <w:t xml:space="preserve">- opis metody oceny efektywności doradztwa świadczonego przez pracowników LGD. </w:t>
            </w:r>
          </w:p>
        </w:tc>
      </w:tr>
      <w:tr w:rsidR="00BB6F79" w:rsidRPr="00893262" w14:paraId="16110576" w14:textId="77777777" w:rsidTr="00BB6F79">
        <w:trPr>
          <w:trHeight w:val="340"/>
          <w:jc w:val="center"/>
        </w:trPr>
        <w:tc>
          <w:tcPr>
            <w:tcW w:w="1723" w:type="dxa"/>
            <w:shd w:val="clear" w:color="auto" w:fill="BFBFBF" w:themeFill="background1" w:themeFillShade="BF"/>
            <w:vAlign w:val="center"/>
          </w:tcPr>
          <w:p w14:paraId="37EA77FA" w14:textId="77777777" w:rsidR="00BB6F79" w:rsidRPr="00893262" w:rsidRDefault="00BB6F79" w:rsidP="00251B9F">
            <w:pPr>
              <w:autoSpaceDE w:val="0"/>
              <w:autoSpaceDN w:val="0"/>
              <w:adjustRightInd w:val="0"/>
              <w:spacing w:line="240" w:lineRule="auto"/>
              <w:jc w:val="left"/>
              <w:rPr>
                <w:rFonts w:asciiTheme="minorHAnsi" w:hAnsiTheme="minorHAnsi" w:cstheme="minorHAnsi"/>
                <w:b/>
                <w:color w:val="000000"/>
              </w:rPr>
            </w:pPr>
            <w:r w:rsidRPr="00893262">
              <w:rPr>
                <w:rFonts w:asciiTheme="minorHAnsi" w:hAnsiTheme="minorHAnsi" w:cstheme="minorHAnsi"/>
                <w:b/>
              </w:rPr>
              <w:t>Regulamin Komisji Rewizyjnej</w:t>
            </w:r>
          </w:p>
        </w:tc>
        <w:tc>
          <w:tcPr>
            <w:tcW w:w="1723" w:type="dxa"/>
            <w:vAlign w:val="center"/>
          </w:tcPr>
          <w:p w14:paraId="3909861E"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1511" w:type="dxa"/>
            <w:vAlign w:val="center"/>
          </w:tcPr>
          <w:p w14:paraId="3D6AEDA3"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4671" w:type="dxa"/>
            <w:vAlign w:val="center"/>
          </w:tcPr>
          <w:p w14:paraId="4A2B5DA8"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color w:val="000000"/>
              </w:rPr>
              <w:t>- zasady zwoływania i organizacji posiedzeń Komisji Rewizyjnej;</w:t>
            </w:r>
          </w:p>
          <w:p w14:paraId="7CB4CEE5"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color w:val="000000"/>
              </w:rPr>
              <w:t xml:space="preserve">- </w:t>
            </w:r>
            <w:r w:rsidRPr="00893262">
              <w:rPr>
                <w:rFonts w:asciiTheme="minorHAnsi" w:hAnsiTheme="minorHAnsi" w:cstheme="minorHAnsi"/>
              </w:rPr>
              <w:t>kompetencje Komisji Rewizyjnej</w:t>
            </w:r>
            <w:r w:rsidRPr="00893262">
              <w:rPr>
                <w:rFonts w:asciiTheme="minorHAnsi" w:hAnsiTheme="minorHAnsi" w:cstheme="minorHAnsi"/>
                <w:color w:val="000000"/>
              </w:rPr>
              <w:t xml:space="preserve"> i zasady działań kontrolnych;</w:t>
            </w:r>
          </w:p>
          <w:p w14:paraId="3F72115D"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color w:val="000000"/>
              </w:rPr>
              <w:t xml:space="preserve">- zasady protokołowania posiedzeń Komisji Rewizyjnej. </w:t>
            </w:r>
          </w:p>
        </w:tc>
      </w:tr>
      <w:tr w:rsidR="00BB6F79" w:rsidRPr="00893262" w14:paraId="1446A8F6" w14:textId="77777777" w:rsidTr="004206FE">
        <w:trPr>
          <w:trHeight w:val="1405"/>
          <w:jc w:val="center"/>
        </w:trPr>
        <w:tc>
          <w:tcPr>
            <w:tcW w:w="1723" w:type="dxa"/>
            <w:shd w:val="clear" w:color="auto" w:fill="BFBFBF" w:themeFill="background1" w:themeFillShade="BF"/>
            <w:vAlign w:val="center"/>
          </w:tcPr>
          <w:p w14:paraId="260B5031" w14:textId="77777777" w:rsidR="00BB6F79" w:rsidRPr="00893262" w:rsidRDefault="00BB6F79" w:rsidP="00251B9F">
            <w:pPr>
              <w:autoSpaceDE w:val="0"/>
              <w:autoSpaceDN w:val="0"/>
              <w:adjustRightInd w:val="0"/>
              <w:spacing w:line="240" w:lineRule="auto"/>
              <w:jc w:val="left"/>
              <w:rPr>
                <w:rFonts w:asciiTheme="minorHAnsi" w:hAnsiTheme="minorHAnsi" w:cstheme="minorHAnsi"/>
                <w:b/>
              </w:rPr>
            </w:pPr>
            <w:r w:rsidRPr="00893262">
              <w:rPr>
                <w:rFonts w:asciiTheme="minorHAnsi" w:hAnsiTheme="minorHAnsi" w:cstheme="minorHAnsi"/>
                <w:b/>
              </w:rPr>
              <w:t>Regulamin Zarządu</w:t>
            </w:r>
          </w:p>
        </w:tc>
        <w:tc>
          <w:tcPr>
            <w:tcW w:w="1723" w:type="dxa"/>
            <w:vAlign w:val="center"/>
          </w:tcPr>
          <w:p w14:paraId="1B1036DA"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1511" w:type="dxa"/>
            <w:vAlign w:val="center"/>
          </w:tcPr>
          <w:p w14:paraId="581514DF" w14:textId="77777777" w:rsidR="00BB6F79" w:rsidRPr="00893262" w:rsidRDefault="00BB6F79" w:rsidP="00251B9F">
            <w:pPr>
              <w:autoSpaceDE w:val="0"/>
              <w:autoSpaceDN w:val="0"/>
              <w:adjustRightInd w:val="0"/>
              <w:spacing w:line="240" w:lineRule="auto"/>
              <w:jc w:val="left"/>
              <w:rPr>
                <w:rFonts w:asciiTheme="minorHAnsi" w:hAnsiTheme="minorHAnsi" w:cstheme="minorHAnsi"/>
                <w:color w:val="000000"/>
              </w:rPr>
            </w:pPr>
            <w:r w:rsidRPr="00893262">
              <w:rPr>
                <w:rFonts w:asciiTheme="minorHAnsi" w:hAnsiTheme="minorHAnsi" w:cstheme="minorHAnsi"/>
                <w:color w:val="000000"/>
              </w:rPr>
              <w:t>Walne Zebranie Członków</w:t>
            </w:r>
          </w:p>
        </w:tc>
        <w:tc>
          <w:tcPr>
            <w:tcW w:w="4671" w:type="dxa"/>
            <w:vAlign w:val="center"/>
          </w:tcPr>
          <w:p w14:paraId="3BCE9A62" w14:textId="77777777" w:rsidR="00BB6F79" w:rsidRPr="00893262" w:rsidRDefault="00BB6F79" w:rsidP="00251B9F">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color w:val="000000"/>
              </w:rPr>
              <w:t xml:space="preserve">- </w:t>
            </w:r>
            <w:r w:rsidRPr="00893262">
              <w:rPr>
                <w:rFonts w:asciiTheme="minorHAnsi" w:hAnsiTheme="minorHAnsi" w:cstheme="minorHAnsi"/>
              </w:rPr>
              <w:t>opis kompetencji i zasad reprezentatywności Zarządu wraz ze wskazaniem podziału zadań pomiędzy członków,</w:t>
            </w:r>
          </w:p>
          <w:p w14:paraId="0005869C" w14:textId="77777777" w:rsidR="00BB6F79" w:rsidRPr="00893262" w:rsidRDefault="00BB6F79" w:rsidP="00251B9F">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zasady zwoływania posiedzeń Zarządu,</w:t>
            </w:r>
          </w:p>
          <w:p w14:paraId="6F09BC73" w14:textId="77777777" w:rsidR="00BB6F79" w:rsidRPr="00893262" w:rsidRDefault="00BB6F79" w:rsidP="00251B9F">
            <w:pPr>
              <w:autoSpaceDE w:val="0"/>
              <w:autoSpaceDN w:val="0"/>
              <w:adjustRightInd w:val="0"/>
              <w:spacing w:line="240" w:lineRule="auto"/>
              <w:rPr>
                <w:rFonts w:asciiTheme="minorHAnsi" w:hAnsiTheme="minorHAnsi" w:cstheme="minorHAnsi"/>
              </w:rPr>
            </w:pPr>
            <w:r w:rsidRPr="00893262">
              <w:rPr>
                <w:rFonts w:asciiTheme="minorHAnsi" w:hAnsiTheme="minorHAnsi" w:cstheme="minorHAnsi"/>
              </w:rPr>
              <w:t xml:space="preserve">- sposób podejmowania decyzji/uchwał, </w:t>
            </w:r>
          </w:p>
          <w:p w14:paraId="638F874E" w14:textId="77777777" w:rsidR="00BB6F79" w:rsidRPr="00893262" w:rsidRDefault="00BB6F79" w:rsidP="00251B9F">
            <w:pPr>
              <w:autoSpaceDE w:val="0"/>
              <w:autoSpaceDN w:val="0"/>
              <w:adjustRightInd w:val="0"/>
              <w:spacing w:line="240" w:lineRule="auto"/>
              <w:rPr>
                <w:rFonts w:asciiTheme="minorHAnsi" w:hAnsiTheme="minorHAnsi" w:cstheme="minorHAnsi"/>
                <w:color w:val="000000"/>
              </w:rPr>
            </w:pPr>
            <w:r w:rsidRPr="00893262">
              <w:rPr>
                <w:rFonts w:asciiTheme="minorHAnsi" w:hAnsiTheme="minorHAnsi" w:cstheme="minorHAnsi"/>
              </w:rPr>
              <w:t>- zasady protokołowania posiedzeń Zarządu.</w:t>
            </w:r>
          </w:p>
        </w:tc>
      </w:tr>
    </w:tbl>
    <w:p w14:paraId="75CC8EE0" w14:textId="77777777" w:rsidR="00CF19C0" w:rsidRPr="00893262" w:rsidRDefault="00BB6F79" w:rsidP="00CF19C0">
      <w:pPr>
        <w:pStyle w:val="Bezodstpw"/>
        <w:jc w:val="center"/>
        <w:rPr>
          <w:rFonts w:cstheme="minorHAnsi"/>
          <w:i/>
        </w:rPr>
      </w:pPr>
      <w:r w:rsidRPr="00893262">
        <w:rPr>
          <w:rFonts w:cstheme="minorHAnsi"/>
          <w:i/>
        </w:rPr>
        <w:t>Źródło: Opracowanie własne</w:t>
      </w:r>
    </w:p>
    <w:p w14:paraId="43921957" w14:textId="77777777" w:rsidR="00853E71" w:rsidRPr="00893262" w:rsidRDefault="00B9476D" w:rsidP="00745806">
      <w:pPr>
        <w:pStyle w:val="Nagwek1"/>
      </w:pPr>
      <w:bookmarkStart w:id="25" w:name="_Toc441443980"/>
      <w:r w:rsidRPr="00893262">
        <w:t>Rozdział II Partycypacyjny charakter LSR</w:t>
      </w:r>
      <w:bookmarkStart w:id="26" w:name="_Toc441316264"/>
      <w:bookmarkStart w:id="27" w:name="_Toc441316387"/>
      <w:bookmarkStart w:id="28" w:name="_Toc441316621"/>
      <w:bookmarkEnd w:id="25"/>
      <w:bookmarkEnd w:id="26"/>
      <w:bookmarkEnd w:id="27"/>
      <w:bookmarkEnd w:id="28"/>
    </w:p>
    <w:p w14:paraId="56E30315" w14:textId="77777777" w:rsidR="00853E71" w:rsidRPr="00893262" w:rsidRDefault="00853E71" w:rsidP="00E41DF7">
      <w:pPr>
        <w:pStyle w:val="Akapitzlist"/>
        <w:keepNext/>
        <w:keepLines/>
        <w:numPr>
          <w:ilvl w:val="0"/>
          <w:numId w:val="28"/>
        </w:numPr>
        <w:spacing w:line="240" w:lineRule="auto"/>
        <w:contextualSpacing w:val="0"/>
        <w:outlineLvl w:val="1"/>
        <w:rPr>
          <w:rFonts w:asciiTheme="minorHAnsi" w:eastAsiaTheme="majorEastAsia" w:hAnsiTheme="minorHAnsi" w:cstheme="majorBidi"/>
          <w:b/>
          <w:bCs/>
          <w:vanish/>
          <w:color w:val="006600"/>
          <w:sz w:val="22"/>
          <w:u w:val="single"/>
        </w:rPr>
      </w:pPr>
      <w:bookmarkStart w:id="29" w:name="_Toc441333666"/>
      <w:bookmarkStart w:id="30" w:name="_Toc441333800"/>
      <w:bookmarkStart w:id="31" w:name="_Toc441334029"/>
      <w:bookmarkStart w:id="32" w:name="_Toc441443981"/>
      <w:bookmarkEnd w:id="29"/>
      <w:bookmarkEnd w:id="30"/>
      <w:bookmarkEnd w:id="31"/>
      <w:bookmarkEnd w:id="32"/>
    </w:p>
    <w:p w14:paraId="5DFA2CB8" w14:textId="77777777" w:rsidR="008F5AEA" w:rsidRPr="00893262" w:rsidRDefault="008F5AEA" w:rsidP="00853E71">
      <w:pPr>
        <w:pStyle w:val="Nagwek2"/>
        <w:spacing w:beforeAutospacing="0" w:after="0" w:afterAutospacing="0"/>
        <w:rPr>
          <w:rFonts w:eastAsia="Times New Roman"/>
          <w:szCs w:val="22"/>
        </w:rPr>
      </w:pPr>
      <w:bookmarkStart w:id="33" w:name="_Toc441443982"/>
      <w:r w:rsidRPr="00893262">
        <w:rPr>
          <w:szCs w:val="22"/>
        </w:rPr>
        <w:t>Opis partycypacyjnych metod tworzenia LSR i jej realizacji</w:t>
      </w:r>
      <w:bookmarkEnd w:id="33"/>
    </w:p>
    <w:p w14:paraId="619284DB" w14:textId="77777777" w:rsidR="008F5AEA" w:rsidRPr="00893262" w:rsidRDefault="008F5AEA" w:rsidP="00270D6C">
      <w:pPr>
        <w:spacing w:line="240" w:lineRule="auto"/>
        <w:ind w:firstLine="576"/>
        <w:rPr>
          <w:rFonts w:asciiTheme="minorHAnsi" w:hAnsiTheme="minorHAnsi" w:cstheme="minorHAnsi"/>
          <w:sz w:val="22"/>
        </w:rPr>
      </w:pPr>
      <w:r w:rsidRPr="00893262">
        <w:rPr>
          <w:rFonts w:asciiTheme="minorHAnsi" w:hAnsiTheme="minorHAnsi" w:cstheme="minorHAnsi"/>
          <w:b/>
          <w:sz w:val="22"/>
        </w:rPr>
        <w:t>Partycypacyjny charakter LSR</w:t>
      </w:r>
      <w:r w:rsidRPr="00893262">
        <w:rPr>
          <w:rFonts w:asciiTheme="minorHAnsi" w:hAnsiTheme="minorHAnsi" w:cstheme="minorHAnsi"/>
          <w:sz w:val="22"/>
        </w:rPr>
        <w:t xml:space="preserve"> jest kluczową jej cechą, w myśl założeń Rozwoju Lokalnego Kierowanego przez Społeczność (RLKS), który ma być gwarantem rozwoju instytucji społeczeństwa obywatelskiego i kapitału społecznego. Jednym z głównych założeń poczynionych przez LGD „Przyjazna Z</w:t>
      </w:r>
      <w:r w:rsidR="000119C9" w:rsidRPr="00893262">
        <w:rPr>
          <w:rFonts w:asciiTheme="minorHAnsi" w:hAnsiTheme="minorHAnsi" w:cstheme="minorHAnsi"/>
          <w:sz w:val="22"/>
        </w:rPr>
        <w:t xml:space="preserve">iemia Limanowska” jeszcze przed </w:t>
      </w:r>
      <w:r w:rsidRPr="00893262">
        <w:rPr>
          <w:rFonts w:asciiTheme="minorHAnsi" w:hAnsiTheme="minorHAnsi" w:cstheme="minorHAnsi"/>
          <w:sz w:val="22"/>
        </w:rPr>
        <w:t xml:space="preserve">rozpoczęciem przygotowań do opracowywania LSR było możliwie szerokie, </w:t>
      </w:r>
      <w:r w:rsidRPr="00893262">
        <w:rPr>
          <w:rFonts w:asciiTheme="minorHAnsi" w:hAnsiTheme="minorHAnsi" w:cstheme="minorHAnsi"/>
          <w:b/>
          <w:sz w:val="22"/>
        </w:rPr>
        <w:t>oddolne włączenie mieszkańców do prac nad strategią</w:t>
      </w:r>
      <w:r w:rsidRPr="00893262">
        <w:rPr>
          <w:rFonts w:asciiTheme="minorHAnsi" w:hAnsiTheme="minorHAnsi" w:cstheme="minorHAnsi"/>
          <w:sz w:val="22"/>
        </w:rPr>
        <w:t xml:space="preserve">, </w:t>
      </w:r>
      <w:r w:rsidRPr="00893262">
        <w:rPr>
          <w:rFonts w:asciiTheme="minorHAnsi" w:hAnsiTheme="minorHAnsi" w:cstheme="minorHAnsi"/>
          <w:b/>
          <w:sz w:val="22"/>
        </w:rPr>
        <w:t>na każdym kluczowym etapie jej tworzenia</w:t>
      </w:r>
      <w:r w:rsidRPr="00893262">
        <w:rPr>
          <w:rFonts w:asciiTheme="minorHAnsi" w:hAnsiTheme="minorHAnsi" w:cstheme="minorHAnsi"/>
          <w:sz w:val="22"/>
        </w:rPr>
        <w:t>, począwszy od diagnozy obszaru, poprzez wyznaczenie celów, przedsięwzięć i wskaźników, planu działania,  a skończywszy na działaniach dotyczących wyprac</w:t>
      </w:r>
      <w:r w:rsidR="000119C9" w:rsidRPr="00893262">
        <w:rPr>
          <w:rFonts w:asciiTheme="minorHAnsi" w:hAnsiTheme="minorHAnsi" w:cstheme="minorHAnsi"/>
          <w:sz w:val="22"/>
        </w:rPr>
        <w:t xml:space="preserve">owania tzw. </w:t>
      </w:r>
      <w:r w:rsidR="00853E71" w:rsidRPr="00893262">
        <w:rPr>
          <w:rFonts w:asciiTheme="minorHAnsi" w:hAnsiTheme="minorHAnsi" w:cstheme="minorHAnsi"/>
          <w:sz w:val="22"/>
        </w:rPr>
        <w:t xml:space="preserve">Planu komunikacji. </w:t>
      </w:r>
      <w:r w:rsidRPr="00893262">
        <w:rPr>
          <w:rFonts w:asciiTheme="minorHAnsi" w:hAnsiTheme="minorHAnsi" w:cstheme="minorHAnsi"/>
          <w:b/>
          <w:sz w:val="22"/>
        </w:rPr>
        <w:t>Szczegółowy opis party</w:t>
      </w:r>
      <w:r w:rsidR="000119C9" w:rsidRPr="00893262">
        <w:rPr>
          <w:rFonts w:asciiTheme="minorHAnsi" w:hAnsiTheme="minorHAnsi" w:cstheme="minorHAnsi"/>
          <w:b/>
          <w:sz w:val="22"/>
        </w:rPr>
        <w:t>cypacyjnych metod tworzenia LSR</w:t>
      </w:r>
      <w:r w:rsidRPr="00893262">
        <w:rPr>
          <w:rFonts w:asciiTheme="minorHAnsi" w:hAnsiTheme="minorHAnsi" w:cstheme="minorHAnsi"/>
          <w:b/>
          <w:sz w:val="22"/>
        </w:rPr>
        <w:t xml:space="preserve"> został przedstawiony</w:t>
      </w:r>
      <w:r w:rsidR="000119C9" w:rsidRPr="00893262">
        <w:rPr>
          <w:rFonts w:asciiTheme="minorHAnsi" w:hAnsiTheme="minorHAnsi" w:cstheme="minorHAnsi"/>
          <w:b/>
          <w:sz w:val="22"/>
        </w:rPr>
        <w:t xml:space="preserve"> poniżej</w:t>
      </w:r>
      <w:r w:rsidRPr="00893262">
        <w:rPr>
          <w:rFonts w:asciiTheme="minorHAnsi" w:hAnsiTheme="minorHAnsi" w:cstheme="minorHAnsi"/>
          <w:b/>
          <w:sz w:val="22"/>
        </w:rPr>
        <w:t>.</w:t>
      </w:r>
      <w:r w:rsidRPr="00893262">
        <w:rPr>
          <w:rFonts w:asciiTheme="minorHAnsi" w:hAnsiTheme="minorHAnsi" w:cstheme="minorHAnsi"/>
          <w:sz w:val="22"/>
        </w:rPr>
        <w:t xml:space="preserve"> </w:t>
      </w:r>
    </w:p>
    <w:p w14:paraId="4CFFA29E" w14:textId="77777777" w:rsidR="008F5AEA" w:rsidRPr="00893262" w:rsidRDefault="008F5AEA" w:rsidP="00853E71">
      <w:pPr>
        <w:pStyle w:val="Nagwek2"/>
        <w:spacing w:beforeAutospacing="0" w:after="0" w:afterAutospacing="0"/>
        <w:rPr>
          <w:rFonts w:eastAsia="Times New Roman" w:cstheme="minorHAnsi"/>
          <w:szCs w:val="22"/>
        </w:rPr>
      </w:pPr>
      <w:bookmarkStart w:id="34" w:name="_Dane_z_konsultacji"/>
      <w:bookmarkStart w:id="35" w:name="_Toc441443983"/>
      <w:bookmarkEnd w:id="34"/>
      <w:r w:rsidRPr="00893262">
        <w:rPr>
          <w:rFonts w:eastAsia="Times New Roman" w:cstheme="minorHAnsi"/>
          <w:szCs w:val="22"/>
        </w:rPr>
        <w:t>Dane z konsultacji społecznych przeprowadzonych na obszarze objętym LSR</w:t>
      </w:r>
      <w:bookmarkEnd w:id="35"/>
    </w:p>
    <w:p w14:paraId="060E782B" w14:textId="77777777" w:rsidR="008F5AEA" w:rsidRPr="00893262" w:rsidRDefault="008F5AEA" w:rsidP="00270D6C">
      <w:pPr>
        <w:autoSpaceDE w:val="0"/>
        <w:autoSpaceDN w:val="0"/>
        <w:adjustRightInd w:val="0"/>
        <w:spacing w:line="240" w:lineRule="auto"/>
        <w:ind w:firstLine="360"/>
        <w:rPr>
          <w:rFonts w:asciiTheme="minorHAnsi" w:hAnsiTheme="minorHAnsi" w:cstheme="minorHAnsi"/>
          <w:sz w:val="22"/>
        </w:rPr>
      </w:pPr>
      <w:r w:rsidRPr="00893262">
        <w:rPr>
          <w:rFonts w:asciiTheme="minorHAnsi" w:hAnsiTheme="minorHAnsi" w:cstheme="minorHAnsi"/>
          <w:sz w:val="22"/>
        </w:rPr>
        <w:t>Istotnym elementem procesu tworzenia strategicznej części LSR były spotkania otwarte z mieszkańcami poszczególnych gmin, na których  wypracowano wstępną  diagnozę, analizę SWOT oraz proponowane kierunki działań/celów. Mieszkańcy mogli prowadzić swobodną dyskusję, nanosić swoje uwagi i propozycje uzupełnień na matrycach problemów i SWOT, a także zdecydować, które z przedstawionych czynników są dla nich szczególnie istotne (stworzono ranking problemów i czynników analizy SWOT), a które uwzględniono przy tworzeniu ostatecznej postaci części strategicznej dokumentu LSR. Ponadto przy opracowaniu LSR uwzględniono m.in. następujące dane pozyskane od przedstawicieli społeczności lokalnych:</w:t>
      </w:r>
    </w:p>
    <w:p w14:paraId="7424CB41" w14:textId="77777777" w:rsidR="008F5AEA" w:rsidRPr="00893262" w:rsidRDefault="008F5AEA" w:rsidP="00E41DF7">
      <w:pPr>
        <w:pStyle w:val="Akapitzlist"/>
        <w:numPr>
          <w:ilvl w:val="0"/>
          <w:numId w:val="30"/>
        </w:numPr>
        <w:autoSpaceDE w:val="0"/>
        <w:autoSpaceDN w:val="0"/>
        <w:adjustRightInd w:val="0"/>
        <w:spacing w:line="240" w:lineRule="auto"/>
        <w:ind w:left="360"/>
        <w:rPr>
          <w:rFonts w:asciiTheme="minorHAnsi" w:hAnsiTheme="minorHAnsi" w:cstheme="minorHAnsi"/>
          <w:sz w:val="22"/>
        </w:rPr>
      </w:pPr>
      <w:r w:rsidRPr="00893262">
        <w:rPr>
          <w:rFonts w:asciiTheme="minorHAnsi" w:hAnsiTheme="minorHAnsi" w:cstheme="minorHAnsi"/>
          <w:b/>
          <w:sz w:val="22"/>
          <w:u w:val="single"/>
        </w:rPr>
        <w:t>Dane z spotkań gminnych</w:t>
      </w:r>
      <w:r w:rsidRPr="00893262">
        <w:rPr>
          <w:rFonts w:asciiTheme="minorHAnsi" w:hAnsiTheme="minorHAnsi" w:cstheme="minorHAnsi"/>
          <w:sz w:val="22"/>
        </w:rPr>
        <w:t xml:space="preserve"> - tj. uwagi, uzupełnienia, komentarze dot. diagnozy problemów, analizy SWOT oraz wstępnych propozycji kierunków i celów, a także informacje dot. istotności konsultowanych elementów dla uczestników ww. spotkań zebrano w raporcie zbiorczym które przeanalizowano i uwzględniono w LSR.</w:t>
      </w:r>
    </w:p>
    <w:p w14:paraId="42968150" w14:textId="77777777" w:rsidR="008F5AEA" w:rsidRPr="00893262" w:rsidRDefault="008F5AEA" w:rsidP="00E41DF7">
      <w:pPr>
        <w:pStyle w:val="Akapitzlist"/>
        <w:numPr>
          <w:ilvl w:val="0"/>
          <w:numId w:val="30"/>
        </w:numPr>
        <w:spacing w:line="240" w:lineRule="auto"/>
        <w:ind w:left="360"/>
        <w:rPr>
          <w:rFonts w:asciiTheme="minorHAnsi" w:hAnsiTheme="minorHAnsi" w:cstheme="minorHAnsi"/>
          <w:sz w:val="22"/>
        </w:rPr>
      </w:pPr>
      <w:r w:rsidRPr="00893262">
        <w:rPr>
          <w:rFonts w:asciiTheme="minorHAnsi" w:hAnsiTheme="minorHAnsi" w:cstheme="minorHAnsi"/>
          <w:b/>
          <w:sz w:val="22"/>
          <w:u w:val="single"/>
        </w:rPr>
        <w:t>Dane z wywiadów grupowych</w:t>
      </w:r>
      <w:r w:rsidRPr="00893262">
        <w:rPr>
          <w:rFonts w:asciiTheme="minorHAnsi" w:hAnsiTheme="minorHAnsi" w:cstheme="minorHAnsi"/>
          <w:sz w:val="22"/>
        </w:rPr>
        <w:t xml:space="preserve"> – tj. rodzaje przedsięwzięć oraz przybliżone kwoty na poszczególne rodzaje przedsięwzięć wyznaczone przez poszczególne sektory</w:t>
      </w:r>
      <w:r w:rsidR="00AA407D" w:rsidRPr="00893262">
        <w:rPr>
          <w:rFonts w:asciiTheme="minorHAnsi" w:hAnsiTheme="minorHAnsi" w:cstheme="minorHAnsi"/>
          <w:sz w:val="22"/>
        </w:rPr>
        <w:t xml:space="preserve"> zostały uwzględnione przy opracowaniu LSR</w:t>
      </w:r>
      <w:r w:rsidRPr="00893262">
        <w:rPr>
          <w:rFonts w:asciiTheme="minorHAnsi" w:hAnsiTheme="minorHAnsi" w:cstheme="minorHAnsi"/>
          <w:sz w:val="22"/>
        </w:rPr>
        <w:t>.</w:t>
      </w:r>
    </w:p>
    <w:p w14:paraId="22EBA7EA" w14:textId="77777777" w:rsidR="008F5AEA" w:rsidRPr="00893262" w:rsidRDefault="008F5AEA" w:rsidP="00E41DF7">
      <w:pPr>
        <w:pStyle w:val="Akapitzlist"/>
        <w:numPr>
          <w:ilvl w:val="0"/>
          <w:numId w:val="30"/>
        </w:numPr>
        <w:autoSpaceDE w:val="0"/>
        <w:autoSpaceDN w:val="0"/>
        <w:adjustRightInd w:val="0"/>
        <w:spacing w:line="240" w:lineRule="auto"/>
        <w:ind w:left="360"/>
        <w:rPr>
          <w:rFonts w:asciiTheme="minorHAnsi" w:hAnsiTheme="minorHAnsi" w:cstheme="minorHAnsi"/>
          <w:sz w:val="22"/>
        </w:rPr>
      </w:pPr>
      <w:r w:rsidRPr="00893262">
        <w:rPr>
          <w:rFonts w:asciiTheme="minorHAnsi" w:hAnsiTheme="minorHAnsi" w:cstheme="minorHAnsi"/>
          <w:b/>
          <w:sz w:val="22"/>
          <w:u w:val="single"/>
        </w:rPr>
        <w:lastRenderedPageBreak/>
        <w:t>Dane z badań ankietowych</w:t>
      </w:r>
      <w:r w:rsidRPr="00893262">
        <w:rPr>
          <w:rFonts w:asciiTheme="minorHAnsi" w:hAnsiTheme="minorHAnsi" w:cstheme="minorHAnsi"/>
          <w:sz w:val="22"/>
        </w:rPr>
        <w:t xml:space="preserve"> - do opracowania LSR wykorzystano m.in.: info</w:t>
      </w:r>
      <w:r w:rsidR="00853E71" w:rsidRPr="00893262">
        <w:rPr>
          <w:rFonts w:asciiTheme="minorHAnsi" w:hAnsiTheme="minorHAnsi" w:cstheme="minorHAnsi"/>
          <w:sz w:val="22"/>
        </w:rPr>
        <w:t xml:space="preserve">rmacje dot. możliwych kierunków </w:t>
      </w:r>
      <w:r w:rsidRPr="00893262">
        <w:rPr>
          <w:rFonts w:asciiTheme="minorHAnsi" w:hAnsiTheme="minorHAnsi" w:cstheme="minorHAnsi"/>
          <w:sz w:val="22"/>
        </w:rPr>
        <w:t xml:space="preserve">przyszłych zmian oraz rekomendacje dot. przyszłej LSR, a także, </w:t>
      </w:r>
      <w:r w:rsidR="00853E71" w:rsidRPr="00893262">
        <w:rPr>
          <w:rFonts w:asciiTheme="minorHAnsi" w:hAnsiTheme="minorHAnsi" w:cstheme="minorHAnsi"/>
          <w:sz w:val="22"/>
        </w:rPr>
        <w:t xml:space="preserve">informacje dot. propozycji grup </w:t>
      </w:r>
      <w:proofErr w:type="spellStart"/>
      <w:r w:rsidRPr="00893262">
        <w:rPr>
          <w:rFonts w:asciiTheme="minorHAnsi" w:hAnsiTheme="minorHAnsi" w:cstheme="minorHAnsi"/>
          <w:sz w:val="22"/>
        </w:rPr>
        <w:t>defaworyzowanych</w:t>
      </w:r>
      <w:proofErr w:type="spellEnd"/>
      <w:r w:rsidRPr="00893262">
        <w:rPr>
          <w:rFonts w:asciiTheme="minorHAnsi" w:hAnsiTheme="minorHAnsi" w:cstheme="minorHAnsi"/>
          <w:sz w:val="22"/>
        </w:rPr>
        <w:t xml:space="preserve"> oraz docelowych.</w:t>
      </w:r>
    </w:p>
    <w:p w14:paraId="45958B48" w14:textId="77777777" w:rsidR="008F5AEA" w:rsidRPr="00893262" w:rsidRDefault="008F5AEA" w:rsidP="00E41DF7">
      <w:pPr>
        <w:pStyle w:val="Akapitzlist"/>
        <w:numPr>
          <w:ilvl w:val="0"/>
          <w:numId w:val="30"/>
        </w:numPr>
        <w:spacing w:line="240" w:lineRule="auto"/>
        <w:ind w:left="360"/>
        <w:rPr>
          <w:rFonts w:asciiTheme="minorHAnsi" w:hAnsiTheme="minorHAnsi" w:cstheme="minorHAnsi"/>
          <w:sz w:val="22"/>
        </w:rPr>
      </w:pPr>
      <w:r w:rsidRPr="00893262">
        <w:rPr>
          <w:rFonts w:asciiTheme="minorHAnsi" w:hAnsiTheme="minorHAnsi" w:cstheme="minorHAnsi"/>
          <w:b/>
          <w:sz w:val="22"/>
          <w:u w:val="single"/>
        </w:rPr>
        <w:t>Dane z tzw. „Fiszek projektowych”</w:t>
      </w:r>
      <w:r w:rsidRPr="00893262">
        <w:rPr>
          <w:rFonts w:asciiTheme="minorHAnsi" w:hAnsiTheme="minorHAnsi" w:cstheme="minorHAnsi"/>
          <w:sz w:val="22"/>
        </w:rPr>
        <w:t xml:space="preserve"> – otrzymano informacje</w:t>
      </w:r>
      <w:r w:rsidR="00AA407D" w:rsidRPr="00893262">
        <w:rPr>
          <w:rFonts w:asciiTheme="minorHAnsi" w:hAnsiTheme="minorHAnsi" w:cstheme="minorHAnsi"/>
          <w:sz w:val="22"/>
        </w:rPr>
        <w:t xml:space="preserve"> które zostały wykorzystane do</w:t>
      </w:r>
      <w:r w:rsidRPr="00893262">
        <w:rPr>
          <w:rFonts w:asciiTheme="minorHAnsi" w:hAnsiTheme="minorHAnsi" w:cstheme="minorHAnsi"/>
          <w:sz w:val="22"/>
        </w:rPr>
        <w:t xml:space="preserve"> opracowywania zakr</w:t>
      </w:r>
      <w:r w:rsidR="00853E71" w:rsidRPr="00893262">
        <w:rPr>
          <w:rFonts w:asciiTheme="minorHAnsi" w:hAnsiTheme="minorHAnsi" w:cstheme="minorHAnsi"/>
          <w:sz w:val="22"/>
        </w:rPr>
        <w:t xml:space="preserve">esów tematycznych </w:t>
      </w:r>
      <w:r w:rsidRPr="00893262">
        <w:rPr>
          <w:rFonts w:asciiTheme="minorHAnsi" w:hAnsiTheme="minorHAnsi" w:cstheme="minorHAnsi"/>
          <w:sz w:val="22"/>
        </w:rPr>
        <w:t>przedsięwzięć oraz szacowania ich budżetu.</w:t>
      </w:r>
    </w:p>
    <w:p w14:paraId="150D29BE" w14:textId="77777777" w:rsidR="008F5AEA" w:rsidRPr="00893262" w:rsidRDefault="008F5AEA" w:rsidP="00063EC4">
      <w:pPr>
        <w:pStyle w:val="Nagwek2"/>
        <w:spacing w:beforeAutospacing="0" w:after="0" w:afterAutospacing="0"/>
        <w:rPr>
          <w:rFonts w:eastAsia="Times New Roman" w:cstheme="minorHAnsi"/>
          <w:color w:val="007033"/>
          <w:szCs w:val="22"/>
        </w:rPr>
      </w:pPr>
      <w:bookmarkStart w:id="36" w:name="_Toc441443984"/>
      <w:r w:rsidRPr="00893262">
        <w:rPr>
          <w:rFonts w:eastAsia="Times New Roman" w:cstheme="minorHAnsi"/>
          <w:color w:val="007033"/>
          <w:szCs w:val="22"/>
        </w:rPr>
        <w:t>Partycypacyjne metody konsultacji wykorzystane na k</w:t>
      </w:r>
      <w:r w:rsidR="00063EC4" w:rsidRPr="00893262">
        <w:rPr>
          <w:rFonts w:eastAsia="Times New Roman" w:cstheme="minorHAnsi"/>
          <w:color w:val="007033"/>
          <w:szCs w:val="22"/>
        </w:rPr>
        <w:t xml:space="preserve">ażdym kluczowym etapie prac nad </w:t>
      </w:r>
      <w:r w:rsidRPr="00893262">
        <w:rPr>
          <w:rFonts w:eastAsia="Times New Roman" w:cstheme="minorHAnsi"/>
          <w:color w:val="007033"/>
          <w:szCs w:val="22"/>
        </w:rPr>
        <w:t>opracowaniem LSR</w:t>
      </w:r>
      <w:bookmarkEnd w:id="36"/>
    </w:p>
    <w:p w14:paraId="350716AC" w14:textId="77777777" w:rsidR="008F5AEA" w:rsidRPr="00893262" w:rsidRDefault="008F5AEA" w:rsidP="00270D6C">
      <w:pPr>
        <w:spacing w:line="240" w:lineRule="auto"/>
        <w:ind w:firstLine="360"/>
        <w:rPr>
          <w:rFonts w:asciiTheme="minorHAnsi" w:eastAsia="Times New Roman" w:hAnsiTheme="minorHAnsi" w:cstheme="minorHAnsi"/>
          <w:bCs/>
          <w:sz w:val="22"/>
        </w:rPr>
      </w:pPr>
      <w:r w:rsidRPr="00893262">
        <w:rPr>
          <w:rFonts w:asciiTheme="minorHAnsi" w:eastAsia="Times New Roman" w:hAnsiTheme="minorHAnsi" w:cstheme="minorHAnsi"/>
          <w:b/>
          <w:bCs/>
          <w:sz w:val="22"/>
        </w:rPr>
        <w:t>Strategia Rozwoju Lokalnego Kierowanego przez Społeczność</w:t>
      </w:r>
      <w:r w:rsidRPr="00893262">
        <w:rPr>
          <w:rFonts w:asciiTheme="minorHAnsi" w:eastAsia="Times New Roman" w:hAnsiTheme="minorHAnsi" w:cstheme="minorHAnsi"/>
          <w:bCs/>
          <w:sz w:val="22"/>
        </w:rPr>
        <w:t xml:space="preserve"> </w:t>
      </w:r>
      <w:r w:rsidRPr="00893262">
        <w:rPr>
          <w:rFonts w:asciiTheme="minorHAnsi" w:eastAsia="Times New Roman" w:hAnsiTheme="minorHAnsi" w:cstheme="minorHAnsi"/>
          <w:b/>
          <w:bCs/>
          <w:sz w:val="22"/>
        </w:rPr>
        <w:t xml:space="preserve">(LSR) </w:t>
      </w:r>
      <w:r w:rsidRPr="00893262">
        <w:rPr>
          <w:rFonts w:asciiTheme="minorHAnsi" w:eastAsia="Times New Roman" w:hAnsiTheme="minorHAnsi" w:cstheme="minorHAnsi"/>
          <w:bCs/>
          <w:sz w:val="22"/>
        </w:rPr>
        <w:t xml:space="preserve">na lata 2016–2023 powstawała przy czynnym udziale lokalnej społeczności. Podczas prac nad tworzeniem tego dokumentu przeprowadzono szeroką partycypację przedstawicieli sektorów: gospodarczego, publicznego, społecznego oraz mieszkańców. Zastosowano </w:t>
      </w:r>
      <w:r w:rsidR="00270D6C" w:rsidRPr="00893262">
        <w:rPr>
          <w:rFonts w:asciiTheme="minorHAnsi" w:eastAsia="Times New Roman" w:hAnsiTheme="minorHAnsi" w:cstheme="minorHAnsi"/>
          <w:bCs/>
          <w:sz w:val="22"/>
        </w:rPr>
        <w:br/>
      </w:r>
      <w:r w:rsidRPr="00893262">
        <w:rPr>
          <w:rFonts w:asciiTheme="minorHAnsi" w:eastAsia="Times New Roman" w:hAnsiTheme="minorHAnsi" w:cstheme="minorHAnsi"/>
          <w:b/>
          <w:bCs/>
          <w:sz w:val="22"/>
        </w:rPr>
        <w:t>7 różnych metod partycypacji na 5 najważniejszych etapach prac nad Strategią.</w:t>
      </w:r>
      <w:r w:rsidRPr="00893262">
        <w:rPr>
          <w:rFonts w:asciiTheme="minorHAnsi" w:eastAsia="Times New Roman" w:hAnsiTheme="minorHAnsi" w:cstheme="minorHAnsi"/>
          <w:bCs/>
          <w:sz w:val="22"/>
        </w:rPr>
        <w:t xml:space="preserve"> Nad uporządkowaniem wszystkich zebranych materiałów pracowali </w:t>
      </w:r>
      <w:r w:rsidRPr="00893262">
        <w:rPr>
          <w:rFonts w:asciiTheme="minorHAnsi" w:eastAsia="Times New Roman" w:hAnsiTheme="minorHAnsi" w:cstheme="minorHAnsi"/>
          <w:b/>
          <w:bCs/>
          <w:sz w:val="22"/>
        </w:rPr>
        <w:t>członkowie 20 osobowego zespołu ds. LSR</w:t>
      </w:r>
      <w:r w:rsidRPr="00893262">
        <w:rPr>
          <w:rFonts w:asciiTheme="minorHAnsi" w:eastAsia="Times New Roman" w:hAnsiTheme="minorHAnsi" w:cstheme="minorHAnsi"/>
          <w:bCs/>
          <w:sz w:val="22"/>
        </w:rPr>
        <w:t xml:space="preserve">, który został powołany na początku września 2015 roku. Swoje kandydatury na członków grupy roboczej mogli składać przedstawiciele sektora społecznego, publicznego, gospodarczego oraz mieszkańcy z obszaru objętego działaniem LGD. Opracowanie LSR przebiegało w pięciu etapach: </w:t>
      </w:r>
    </w:p>
    <w:p w14:paraId="6BFD843F" w14:textId="77777777" w:rsidR="008F5AEA" w:rsidRPr="00893262" w:rsidRDefault="008F5AEA" w:rsidP="00E41DF7">
      <w:pPr>
        <w:numPr>
          <w:ilvl w:val="0"/>
          <w:numId w:val="21"/>
        </w:numPr>
        <w:spacing w:line="240" w:lineRule="auto"/>
        <w:contextualSpacing/>
        <w:rPr>
          <w:rFonts w:asciiTheme="minorHAnsi" w:eastAsia="Calibri" w:hAnsiTheme="minorHAnsi" w:cstheme="minorHAnsi"/>
          <w:sz w:val="22"/>
        </w:rPr>
      </w:pPr>
      <w:r w:rsidRPr="00893262">
        <w:rPr>
          <w:rFonts w:asciiTheme="minorHAnsi" w:eastAsia="Times New Roman" w:hAnsiTheme="minorHAnsi" w:cstheme="minorHAnsi"/>
          <w:b/>
          <w:bCs/>
          <w:sz w:val="22"/>
        </w:rPr>
        <w:t>e</w:t>
      </w:r>
      <w:r w:rsidRPr="00893262">
        <w:rPr>
          <w:rFonts w:asciiTheme="minorHAnsi" w:eastAsia="Calibri" w:hAnsiTheme="minorHAnsi" w:cstheme="minorHAnsi"/>
          <w:b/>
          <w:sz w:val="22"/>
        </w:rPr>
        <w:t>tap I</w:t>
      </w:r>
      <w:r w:rsidRPr="00893262">
        <w:rPr>
          <w:rFonts w:asciiTheme="minorHAnsi" w:eastAsia="Calibri" w:hAnsiTheme="minorHAnsi" w:cstheme="minorHAnsi"/>
          <w:sz w:val="22"/>
        </w:rPr>
        <w:t xml:space="preserve"> – diagnoza i analiza SWOT, </w:t>
      </w:r>
    </w:p>
    <w:p w14:paraId="77C754D4" w14:textId="77777777" w:rsidR="008F5AEA" w:rsidRPr="00893262" w:rsidRDefault="008F5AEA" w:rsidP="00E41DF7">
      <w:pPr>
        <w:numPr>
          <w:ilvl w:val="0"/>
          <w:numId w:val="21"/>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etap II</w:t>
      </w:r>
      <w:r w:rsidRPr="00893262">
        <w:rPr>
          <w:rFonts w:asciiTheme="minorHAnsi" w:eastAsia="Calibri" w:hAnsiTheme="minorHAnsi" w:cstheme="minorHAnsi"/>
          <w:sz w:val="22"/>
        </w:rPr>
        <w:t xml:space="preserve"> – określenie celów i wskaźników oraz opracowanie planu działania, </w:t>
      </w:r>
    </w:p>
    <w:p w14:paraId="350E313E" w14:textId="77777777" w:rsidR="008F5AEA" w:rsidRPr="00893262" w:rsidRDefault="008F5AEA" w:rsidP="00E41DF7">
      <w:pPr>
        <w:numPr>
          <w:ilvl w:val="0"/>
          <w:numId w:val="21"/>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etap III</w:t>
      </w:r>
      <w:r w:rsidRPr="00893262">
        <w:rPr>
          <w:rFonts w:asciiTheme="minorHAnsi" w:eastAsia="Calibri" w:hAnsiTheme="minorHAnsi" w:cstheme="minorHAnsi"/>
          <w:sz w:val="22"/>
        </w:rPr>
        <w:t xml:space="preserve"> – opracowanie zasad wyboru operacji i ustalenia kryteriów wyboru, </w:t>
      </w:r>
    </w:p>
    <w:p w14:paraId="7C83E479" w14:textId="77777777" w:rsidR="008F5AEA" w:rsidRPr="00893262" w:rsidRDefault="008F5AEA" w:rsidP="00E41DF7">
      <w:pPr>
        <w:numPr>
          <w:ilvl w:val="0"/>
          <w:numId w:val="21"/>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etap IV</w:t>
      </w:r>
      <w:r w:rsidRPr="00893262">
        <w:rPr>
          <w:rFonts w:asciiTheme="minorHAnsi" w:eastAsia="Calibri" w:hAnsiTheme="minorHAnsi" w:cstheme="minorHAnsi"/>
          <w:sz w:val="22"/>
        </w:rPr>
        <w:t xml:space="preserve"> – opracowanie zasad monitorowania i ewaluacji, </w:t>
      </w:r>
    </w:p>
    <w:p w14:paraId="6AE0E4B3" w14:textId="77777777" w:rsidR="00063EC4" w:rsidRPr="00893262" w:rsidRDefault="008F5AEA" w:rsidP="00E41DF7">
      <w:pPr>
        <w:numPr>
          <w:ilvl w:val="0"/>
          <w:numId w:val="21"/>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etap V</w:t>
      </w:r>
      <w:r w:rsidRPr="00893262">
        <w:rPr>
          <w:rFonts w:asciiTheme="minorHAnsi" w:eastAsia="Calibri" w:hAnsiTheme="minorHAnsi" w:cstheme="minorHAnsi"/>
          <w:sz w:val="22"/>
        </w:rPr>
        <w:t xml:space="preserve"> – przygotowanie planu komunikacji.</w:t>
      </w:r>
    </w:p>
    <w:p w14:paraId="50B292D9" w14:textId="77777777" w:rsidR="00063EC4" w:rsidRPr="00893262" w:rsidRDefault="00CF19C0" w:rsidP="005D4066">
      <w:pPr>
        <w:spacing w:line="240" w:lineRule="auto"/>
        <w:rPr>
          <w:rFonts w:asciiTheme="minorHAnsi" w:eastAsia="Calibri" w:hAnsiTheme="minorHAnsi" w:cstheme="minorHAnsi"/>
          <w:sz w:val="22"/>
        </w:rPr>
      </w:pPr>
      <w:r w:rsidRPr="00893262">
        <w:rPr>
          <w:rFonts w:asciiTheme="minorHAnsi" w:hAnsiTheme="minorHAnsi" w:cstheme="minorHAnsi"/>
          <w:sz w:val="22"/>
        </w:rPr>
        <w:t>Rodzaje zastosowanych 7</w:t>
      </w:r>
      <w:r w:rsidR="008F5AEA" w:rsidRPr="00893262">
        <w:rPr>
          <w:rFonts w:asciiTheme="minorHAnsi" w:hAnsiTheme="minorHAnsi" w:cstheme="minorHAnsi"/>
          <w:sz w:val="22"/>
        </w:rPr>
        <w:t xml:space="preserve"> metod partycypacji na poszczególnych etapach tworzenia Strategii przedstawia tabela 3.</w:t>
      </w:r>
    </w:p>
    <w:p w14:paraId="6DB8775B" w14:textId="0A93474F" w:rsidR="008F5AEA" w:rsidRPr="00893262" w:rsidRDefault="008F5AEA" w:rsidP="005D4066">
      <w:pPr>
        <w:keepNext/>
        <w:spacing w:line="240" w:lineRule="auto"/>
        <w:jc w:val="center"/>
        <w:rPr>
          <w:rFonts w:asciiTheme="minorHAnsi" w:hAnsiTheme="minorHAnsi" w:cstheme="minorHAnsi"/>
          <w:b/>
          <w:bCs/>
          <w:sz w:val="22"/>
        </w:rPr>
      </w:pPr>
      <w:bookmarkStart w:id="37" w:name="_Toc441332665"/>
      <w:r w:rsidRPr="00893262">
        <w:rPr>
          <w:rFonts w:asciiTheme="minorHAnsi" w:hAnsiTheme="minorHAnsi" w:cstheme="minorHAnsi"/>
          <w:b/>
          <w:bCs/>
          <w:sz w:val="22"/>
        </w:rPr>
        <w:t xml:space="preserve">Tabela </w:t>
      </w:r>
      <w:r w:rsidR="007F5931" w:rsidRPr="00893262">
        <w:rPr>
          <w:rFonts w:asciiTheme="minorHAnsi" w:hAnsiTheme="minorHAnsi" w:cstheme="minorHAnsi"/>
          <w:b/>
          <w:bCs/>
          <w:sz w:val="22"/>
        </w:rPr>
        <w:fldChar w:fldCharType="begin"/>
      </w:r>
      <w:r w:rsidRPr="00893262">
        <w:rPr>
          <w:rFonts w:asciiTheme="minorHAnsi" w:hAnsiTheme="minorHAnsi" w:cstheme="minorHAnsi"/>
          <w:b/>
          <w:bCs/>
          <w:sz w:val="22"/>
        </w:rPr>
        <w:instrText xml:space="preserve"> SEQ Tabela \* ARABIC </w:instrText>
      </w:r>
      <w:r w:rsidR="007F5931" w:rsidRPr="00893262">
        <w:rPr>
          <w:rFonts w:asciiTheme="minorHAnsi" w:hAnsiTheme="minorHAnsi" w:cstheme="minorHAnsi"/>
          <w:b/>
          <w:bCs/>
          <w:sz w:val="22"/>
        </w:rPr>
        <w:fldChar w:fldCharType="separate"/>
      </w:r>
      <w:r w:rsidR="00773F36">
        <w:rPr>
          <w:rFonts w:asciiTheme="minorHAnsi" w:hAnsiTheme="minorHAnsi" w:cstheme="minorHAnsi"/>
          <w:b/>
          <w:bCs/>
          <w:noProof/>
          <w:sz w:val="22"/>
        </w:rPr>
        <w:t>3</w:t>
      </w:r>
      <w:r w:rsidR="007F5931" w:rsidRPr="00893262">
        <w:rPr>
          <w:rFonts w:asciiTheme="minorHAnsi" w:hAnsiTheme="minorHAnsi" w:cstheme="minorHAnsi"/>
          <w:b/>
          <w:bCs/>
          <w:sz w:val="22"/>
        </w:rPr>
        <w:fldChar w:fldCharType="end"/>
      </w:r>
      <w:r w:rsidRPr="00893262">
        <w:rPr>
          <w:rFonts w:asciiTheme="minorHAnsi" w:hAnsiTheme="minorHAnsi" w:cstheme="minorHAnsi"/>
          <w:b/>
          <w:bCs/>
          <w:sz w:val="22"/>
        </w:rPr>
        <w:t xml:space="preserve"> Zastosowane metody partycypacji w zależności od etapu opracowywania LSR</w:t>
      </w:r>
      <w:bookmarkEnd w:id="37"/>
    </w:p>
    <w:tbl>
      <w:tblPr>
        <w:tblStyle w:val="Tabela-Siatka"/>
        <w:tblW w:w="5000" w:type="pct"/>
        <w:jc w:val="center"/>
        <w:tblLook w:val="04A0" w:firstRow="1" w:lastRow="0" w:firstColumn="1" w:lastColumn="0" w:noHBand="0" w:noVBand="1"/>
      </w:tblPr>
      <w:tblGrid>
        <w:gridCol w:w="3654"/>
        <w:gridCol w:w="1015"/>
        <w:gridCol w:w="1009"/>
        <w:gridCol w:w="1009"/>
        <w:gridCol w:w="1009"/>
        <w:gridCol w:w="1009"/>
        <w:gridCol w:w="1205"/>
        <w:gridCol w:w="852"/>
      </w:tblGrid>
      <w:tr w:rsidR="008F5AEA" w:rsidRPr="00893262" w14:paraId="47D85098" w14:textId="77777777" w:rsidTr="00E50EB6">
        <w:trPr>
          <w:cantSplit/>
          <w:trHeight w:val="1720"/>
          <w:jc w:val="center"/>
        </w:trPr>
        <w:tc>
          <w:tcPr>
            <w:tcW w:w="1697" w:type="pct"/>
            <w:shd w:val="clear" w:color="auto" w:fill="FFFFFF" w:themeFill="background1"/>
            <w:vAlign w:val="center"/>
          </w:tcPr>
          <w:p w14:paraId="58C7C6CF" w14:textId="77777777" w:rsidR="00063EC4" w:rsidRPr="00893262" w:rsidRDefault="00063EC4" w:rsidP="008F5AEA">
            <w:pPr>
              <w:spacing w:line="240" w:lineRule="auto"/>
              <w:jc w:val="center"/>
              <w:rPr>
                <w:rFonts w:asciiTheme="minorHAnsi" w:hAnsiTheme="minorHAnsi" w:cstheme="minorHAnsi"/>
                <w:b/>
              </w:rPr>
            </w:pPr>
          </w:p>
          <w:p w14:paraId="0322CAA5" w14:textId="77777777" w:rsidR="00063EC4" w:rsidRPr="00893262" w:rsidRDefault="00063EC4" w:rsidP="008F5AEA">
            <w:pPr>
              <w:spacing w:line="240" w:lineRule="auto"/>
              <w:jc w:val="center"/>
              <w:rPr>
                <w:rFonts w:asciiTheme="minorHAnsi" w:hAnsiTheme="minorHAnsi" w:cstheme="minorHAnsi"/>
                <w:b/>
              </w:rPr>
            </w:pPr>
          </w:p>
          <w:p w14:paraId="68C4CE71" w14:textId="77777777" w:rsidR="008F5AEA" w:rsidRPr="00893262" w:rsidRDefault="008F5AEA" w:rsidP="008F5AEA">
            <w:pPr>
              <w:spacing w:line="240" w:lineRule="auto"/>
              <w:jc w:val="center"/>
              <w:rPr>
                <w:rFonts w:asciiTheme="minorHAnsi" w:hAnsiTheme="minorHAnsi" w:cstheme="minorHAnsi"/>
                <w:b/>
              </w:rPr>
            </w:pPr>
            <w:r w:rsidRPr="00893262">
              <w:rPr>
                <w:rFonts w:asciiTheme="minorHAnsi" w:hAnsiTheme="minorHAnsi" w:cstheme="minorHAnsi"/>
                <w:b/>
              </w:rPr>
              <w:t>Etap/zakres</w:t>
            </w:r>
          </w:p>
          <w:p w14:paraId="6130AF3A" w14:textId="77777777" w:rsidR="00063EC4" w:rsidRPr="00893262" w:rsidRDefault="00063EC4" w:rsidP="008F5AEA">
            <w:pPr>
              <w:spacing w:line="240" w:lineRule="auto"/>
              <w:jc w:val="center"/>
              <w:rPr>
                <w:rFonts w:asciiTheme="minorHAnsi" w:hAnsiTheme="minorHAnsi" w:cstheme="minorHAnsi"/>
                <w:b/>
              </w:rPr>
            </w:pPr>
          </w:p>
          <w:p w14:paraId="23BF1D50" w14:textId="77777777" w:rsidR="00063EC4" w:rsidRPr="00893262" w:rsidRDefault="00063EC4" w:rsidP="00063EC4">
            <w:pPr>
              <w:keepNext/>
              <w:spacing w:line="240" w:lineRule="auto"/>
              <w:jc w:val="center"/>
              <w:rPr>
                <w:rFonts w:asciiTheme="minorHAnsi" w:hAnsiTheme="minorHAnsi" w:cstheme="minorHAnsi"/>
                <w:bCs/>
                <w:i/>
              </w:rPr>
            </w:pPr>
            <w:r w:rsidRPr="00893262">
              <w:rPr>
                <w:rFonts w:asciiTheme="minorHAnsi" w:hAnsiTheme="minorHAnsi" w:cstheme="minorHAnsi"/>
                <w:bCs/>
                <w:i/>
              </w:rPr>
              <w:t xml:space="preserve">(X- oznacza, zastosowanie jednej </w:t>
            </w:r>
            <w:r w:rsidRPr="00893262">
              <w:rPr>
                <w:rFonts w:asciiTheme="minorHAnsi" w:hAnsiTheme="minorHAnsi" w:cstheme="minorHAnsi"/>
                <w:bCs/>
                <w:i/>
              </w:rPr>
              <w:br/>
              <w:t>z metod partycypacji)</w:t>
            </w:r>
          </w:p>
          <w:p w14:paraId="75D44659" w14:textId="77777777" w:rsidR="00063EC4" w:rsidRPr="00893262" w:rsidRDefault="00063EC4" w:rsidP="008F5AEA">
            <w:pPr>
              <w:spacing w:line="240" w:lineRule="auto"/>
              <w:jc w:val="center"/>
              <w:rPr>
                <w:rFonts w:asciiTheme="minorHAnsi" w:hAnsiTheme="minorHAnsi" w:cstheme="minorHAnsi"/>
                <w:b/>
              </w:rPr>
            </w:pPr>
          </w:p>
        </w:tc>
        <w:tc>
          <w:tcPr>
            <w:tcW w:w="471" w:type="pct"/>
            <w:shd w:val="clear" w:color="auto" w:fill="00B050"/>
            <w:textDirection w:val="btLr"/>
            <w:vAlign w:val="center"/>
          </w:tcPr>
          <w:p w14:paraId="6B9BBEB0"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Otwarte Spotkania  gminne</w:t>
            </w:r>
          </w:p>
        </w:tc>
        <w:tc>
          <w:tcPr>
            <w:tcW w:w="469" w:type="pct"/>
            <w:shd w:val="clear" w:color="auto" w:fill="00B050"/>
            <w:textDirection w:val="btLr"/>
            <w:vAlign w:val="center"/>
          </w:tcPr>
          <w:p w14:paraId="50EF579A"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Wywiad grupowy</w:t>
            </w:r>
          </w:p>
        </w:tc>
        <w:tc>
          <w:tcPr>
            <w:tcW w:w="469" w:type="pct"/>
            <w:shd w:val="clear" w:color="auto" w:fill="00B050"/>
            <w:textDirection w:val="btLr"/>
            <w:vAlign w:val="center"/>
          </w:tcPr>
          <w:p w14:paraId="09009DEB"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Badanie ankietowe</w:t>
            </w:r>
          </w:p>
        </w:tc>
        <w:tc>
          <w:tcPr>
            <w:tcW w:w="469" w:type="pct"/>
            <w:shd w:val="clear" w:color="auto" w:fill="00B050"/>
            <w:textDirection w:val="btLr"/>
            <w:vAlign w:val="center"/>
          </w:tcPr>
          <w:p w14:paraId="77B6F438"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Dyżur pracownika online</w:t>
            </w:r>
          </w:p>
        </w:tc>
        <w:tc>
          <w:tcPr>
            <w:tcW w:w="469" w:type="pct"/>
            <w:shd w:val="clear" w:color="auto" w:fill="00B050"/>
            <w:textDirection w:val="btLr"/>
            <w:vAlign w:val="center"/>
          </w:tcPr>
          <w:p w14:paraId="40C3FCDC"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Formularz zgłaszania uwag</w:t>
            </w:r>
          </w:p>
        </w:tc>
        <w:tc>
          <w:tcPr>
            <w:tcW w:w="560" w:type="pct"/>
            <w:shd w:val="clear" w:color="auto" w:fill="00B050"/>
            <w:textDirection w:val="btLr"/>
            <w:vAlign w:val="center"/>
          </w:tcPr>
          <w:p w14:paraId="39C848C8" w14:textId="77777777" w:rsidR="008F5AEA" w:rsidRPr="00893262" w:rsidRDefault="008F5AEA" w:rsidP="008F5AEA">
            <w:pPr>
              <w:spacing w:line="240" w:lineRule="auto"/>
              <w:ind w:left="113" w:right="113"/>
              <w:jc w:val="center"/>
              <w:rPr>
                <w:rFonts w:asciiTheme="minorHAnsi" w:hAnsiTheme="minorHAnsi" w:cstheme="minorHAnsi"/>
                <w:b/>
              </w:rPr>
            </w:pPr>
            <w:r w:rsidRPr="00893262">
              <w:rPr>
                <w:rFonts w:asciiTheme="minorHAnsi" w:eastAsia="Calibri" w:hAnsiTheme="minorHAnsi" w:cstheme="minorHAnsi"/>
                <w:b/>
              </w:rPr>
              <w:t xml:space="preserve">Fiszka projektowa + konsultacja </w:t>
            </w:r>
            <w:r w:rsidRPr="00893262">
              <w:rPr>
                <w:rFonts w:asciiTheme="minorHAnsi" w:eastAsia="Calibri" w:hAnsiTheme="minorHAnsi" w:cstheme="minorHAnsi"/>
                <w:b/>
              </w:rPr>
              <w:br/>
              <w:t>z autorami</w:t>
            </w:r>
          </w:p>
        </w:tc>
        <w:tc>
          <w:tcPr>
            <w:tcW w:w="396" w:type="pct"/>
            <w:shd w:val="clear" w:color="auto" w:fill="00B050"/>
            <w:textDirection w:val="btLr"/>
            <w:vAlign w:val="center"/>
          </w:tcPr>
          <w:p w14:paraId="539CF7B9" w14:textId="77777777" w:rsidR="008F5AEA" w:rsidRPr="00893262" w:rsidRDefault="008F5AEA" w:rsidP="008F5AEA">
            <w:pPr>
              <w:spacing w:line="240" w:lineRule="auto"/>
              <w:ind w:left="113" w:right="113"/>
              <w:jc w:val="center"/>
              <w:rPr>
                <w:rFonts w:asciiTheme="minorHAnsi" w:eastAsia="Calibri" w:hAnsiTheme="minorHAnsi" w:cstheme="minorHAnsi"/>
                <w:b/>
              </w:rPr>
            </w:pPr>
            <w:r w:rsidRPr="00893262">
              <w:rPr>
                <w:rFonts w:asciiTheme="minorHAnsi" w:eastAsia="Calibri" w:hAnsiTheme="minorHAnsi" w:cstheme="minorHAnsi"/>
                <w:b/>
              </w:rPr>
              <w:t>Spacer badawczy</w:t>
            </w:r>
          </w:p>
        </w:tc>
      </w:tr>
      <w:tr w:rsidR="008F5AEA" w:rsidRPr="00893262" w14:paraId="49AED43F" w14:textId="77777777" w:rsidTr="00E50EB6">
        <w:trPr>
          <w:trHeight w:val="669"/>
          <w:jc w:val="center"/>
        </w:trPr>
        <w:tc>
          <w:tcPr>
            <w:tcW w:w="1697" w:type="pct"/>
            <w:shd w:val="clear" w:color="auto" w:fill="B2E282"/>
            <w:vAlign w:val="center"/>
          </w:tcPr>
          <w:p w14:paraId="5098AFA2" w14:textId="77777777" w:rsidR="008F5AEA" w:rsidRPr="00893262" w:rsidRDefault="008F5AEA" w:rsidP="008F5AEA">
            <w:pPr>
              <w:spacing w:line="240" w:lineRule="auto"/>
              <w:jc w:val="center"/>
              <w:rPr>
                <w:rFonts w:asciiTheme="minorHAnsi" w:hAnsiTheme="minorHAnsi" w:cstheme="minorHAnsi"/>
                <w:b/>
              </w:rPr>
            </w:pPr>
            <w:r w:rsidRPr="00893262">
              <w:rPr>
                <w:rFonts w:asciiTheme="minorHAnsi" w:hAnsiTheme="minorHAnsi" w:cstheme="minorHAnsi"/>
                <w:b/>
              </w:rPr>
              <w:t>Etap I</w:t>
            </w:r>
          </w:p>
          <w:p w14:paraId="0C96C095"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rPr>
              <w:t>Diagnoza i analiza SWOT</w:t>
            </w:r>
          </w:p>
        </w:tc>
        <w:tc>
          <w:tcPr>
            <w:tcW w:w="471" w:type="pct"/>
            <w:shd w:val="clear" w:color="auto" w:fill="auto"/>
            <w:vAlign w:val="center"/>
          </w:tcPr>
          <w:p w14:paraId="0E66C8BB" w14:textId="77777777" w:rsidR="008F5AEA" w:rsidRPr="00893262" w:rsidRDefault="008F5AEA" w:rsidP="008F5AEA">
            <w:pPr>
              <w:spacing w:line="240" w:lineRule="auto"/>
              <w:jc w:val="center"/>
              <w:rPr>
                <w:rFonts w:asciiTheme="minorHAnsi" w:hAnsiTheme="minorHAnsi" w:cstheme="minorHAnsi"/>
                <w:b/>
              </w:rPr>
            </w:pPr>
            <w:r w:rsidRPr="00893262">
              <w:rPr>
                <w:rFonts w:asciiTheme="minorHAnsi" w:hAnsiTheme="minorHAnsi" w:cstheme="minorHAnsi"/>
                <w:b/>
              </w:rPr>
              <w:t>×</w:t>
            </w:r>
          </w:p>
        </w:tc>
        <w:tc>
          <w:tcPr>
            <w:tcW w:w="469" w:type="pct"/>
            <w:shd w:val="clear" w:color="auto" w:fill="auto"/>
            <w:vAlign w:val="center"/>
          </w:tcPr>
          <w:p w14:paraId="182F750B"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6FA9E8EE"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6459ECAB"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68D93FD9"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560" w:type="pct"/>
            <w:shd w:val="clear" w:color="auto" w:fill="auto"/>
            <w:vAlign w:val="center"/>
          </w:tcPr>
          <w:p w14:paraId="71735EF7"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396" w:type="pct"/>
            <w:shd w:val="clear" w:color="auto" w:fill="auto"/>
            <w:vAlign w:val="center"/>
          </w:tcPr>
          <w:p w14:paraId="720F2296" w14:textId="77777777" w:rsidR="008F5AEA" w:rsidRPr="00893262" w:rsidRDefault="008F5AEA" w:rsidP="008F5AEA">
            <w:pPr>
              <w:spacing w:line="240" w:lineRule="auto"/>
              <w:jc w:val="center"/>
              <w:rPr>
                <w:rFonts w:asciiTheme="minorHAnsi" w:hAnsiTheme="minorHAnsi" w:cstheme="minorHAnsi"/>
              </w:rPr>
            </w:pPr>
          </w:p>
        </w:tc>
      </w:tr>
      <w:tr w:rsidR="008F5AEA" w:rsidRPr="00893262" w14:paraId="499AF406" w14:textId="77777777" w:rsidTr="00E50EB6">
        <w:trPr>
          <w:trHeight w:val="707"/>
          <w:jc w:val="center"/>
        </w:trPr>
        <w:tc>
          <w:tcPr>
            <w:tcW w:w="1697" w:type="pct"/>
            <w:shd w:val="clear" w:color="auto" w:fill="B2E282"/>
            <w:vAlign w:val="center"/>
          </w:tcPr>
          <w:p w14:paraId="53114330" w14:textId="77777777" w:rsidR="008F5AEA" w:rsidRPr="00893262" w:rsidRDefault="008F5AEA" w:rsidP="008F5AEA">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Etap II</w:t>
            </w:r>
          </w:p>
          <w:p w14:paraId="584B5B28"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eastAsia="Calibri" w:hAnsiTheme="minorHAnsi" w:cstheme="minorHAnsi"/>
              </w:rPr>
              <w:t>Określenie celów i wskaźników oraz opracowanie planu działania</w:t>
            </w:r>
          </w:p>
        </w:tc>
        <w:tc>
          <w:tcPr>
            <w:tcW w:w="471" w:type="pct"/>
            <w:shd w:val="clear" w:color="auto" w:fill="auto"/>
            <w:vAlign w:val="center"/>
          </w:tcPr>
          <w:p w14:paraId="5DF4FBC0"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1A6AD602"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0FA0DBBA"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291A2F9C"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6CA1409F"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560" w:type="pct"/>
            <w:shd w:val="clear" w:color="auto" w:fill="auto"/>
            <w:vAlign w:val="center"/>
          </w:tcPr>
          <w:p w14:paraId="01390283"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396" w:type="pct"/>
            <w:shd w:val="clear" w:color="auto" w:fill="auto"/>
            <w:vAlign w:val="center"/>
          </w:tcPr>
          <w:p w14:paraId="0321FAB0" w14:textId="77777777" w:rsidR="008F5AEA" w:rsidRPr="00893262" w:rsidRDefault="008F5AEA" w:rsidP="008F5AEA">
            <w:pPr>
              <w:spacing w:line="240" w:lineRule="auto"/>
              <w:jc w:val="center"/>
              <w:rPr>
                <w:rFonts w:asciiTheme="minorHAnsi" w:hAnsiTheme="minorHAnsi" w:cstheme="minorHAnsi"/>
              </w:rPr>
            </w:pPr>
          </w:p>
        </w:tc>
      </w:tr>
      <w:tr w:rsidR="008F5AEA" w:rsidRPr="00893262" w14:paraId="4B740A6F" w14:textId="77777777" w:rsidTr="00E50EB6">
        <w:trPr>
          <w:trHeight w:val="638"/>
          <w:jc w:val="center"/>
        </w:trPr>
        <w:tc>
          <w:tcPr>
            <w:tcW w:w="1697" w:type="pct"/>
            <w:shd w:val="clear" w:color="auto" w:fill="B2E282"/>
            <w:vAlign w:val="center"/>
          </w:tcPr>
          <w:p w14:paraId="58907776" w14:textId="77777777" w:rsidR="008F5AEA" w:rsidRPr="00893262" w:rsidRDefault="008F5AEA" w:rsidP="008F5AEA">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Etap III</w:t>
            </w:r>
          </w:p>
          <w:p w14:paraId="3943BCF7"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eastAsia="Calibri" w:hAnsiTheme="minorHAnsi" w:cstheme="minorHAnsi"/>
              </w:rPr>
              <w:t>Opracowanie zasad wyboru operacji i ustalania kryteriów</w:t>
            </w:r>
          </w:p>
        </w:tc>
        <w:tc>
          <w:tcPr>
            <w:tcW w:w="471" w:type="pct"/>
            <w:shd w:val="clear" w:color="auto" w:fill="auto"/>
            <w:vAlign w:val="center"/>
          </w:tcPr>
          <w:p w14:paraId="76B51410" w14:textId="77777777" w:rsidR="008F5AEA" w:rsidRPr="00893262" w:rsidRDefault="008F5AEA" w:rsidP="008F5AEA">
            <w:pPr>
              <w:spacing w:line="240" w:lineRule="auto"/>
              <w:jc w:val="center"/>
              <w:rPr>
                <w:rFonts w:asciiTheme="minorHAnsi" w:hAnsiTheme="minorHAnsi" w:cstheme="minorHAnsi"/>
              </w:rPr>
            </w:pPr>
          </w:p>
        </w:tc>
        <w:tc>
          <w:tcPr>
            <w:tcW w:w="469" w:type="pct"/>
            <w:shd w:val="clear" w:color="auto" w:fill="auto"/>
            <w:vAlign w:val="center"/>
          </w:tcPr>
          <w:p w14:paraId="1BCF9CD4"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06C043F7" w14:textId="77777777" w:rsidR="008F5AEA" w:rsidRPr="00893262" w:rsidRDefault="008F5AEA" w:rsidP="008F5AEA">
            <w:pPr>
              <w:spacing w:line="240" w:lineRule="auto"/>
              <w:jc w:val="center"/>
              <w:rPr>
                <w:rFonts w:asciiTheme="minorHAnsi" w:hAnsiTheme="minorHAnsi" w:cstheme="minorHAnsi"/>
              </w:rPr>
            </w:pPr>
          </w:p>
        </w:tc>
        <w:tc>
          <w:tcPr>
            <w:tcW w:w="469" w:type="pct"/>
            <w:shd w:val="clear" w:color="auto" w:fill="auto"/>
            <w:vAlign w:val="center"/>
          </w:tcPr>
          <w:p w14:paraId="18FC1122"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1929F3E2"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560" w:type="pct"/>
            <w:shd w:val="clear" w:color="auto" w:fill="auto"/>
            <w:vAlign w:val="center"/>
          </w:tcPr>
          <w:p w14:paraId="797DF738" w14:textId="77777777" w:rsidR="008F5AEA" w:rsidRPr="00893262" w:rsidRDefault="008F5AEA" w:rsidP="008F5AEA">
            <w:pPr>
              <w:spacing w:line="240" w:lineRule="auto"/>
              <w:jc w:val="center"/>
              <w:rPr>
                <w:rFonts w:asciiTheme="minorHAnsi" w:hAnsiTheme="minorHAnsi" w:cstheme="minorHAnsi"/>
              </w:rPr>
            </w:pPr>
          </w:p>
        </w:tc>
        <w:tc>
          <w:tcPr>
            <w:tcW w:w="396" w:type="pct"/>
            <w:shd w:val="clear" w:color="auto" w:fill="auto"/>
            <w:vAlign w:val="center"/>
          </w:tcPr>
          <w:p w14:paraId="7082228A"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r>
      <w:tr w:rsidR="008F5AEA" w:rsidRPr="00893262" w14:paraId="30DE6BDB" w14:textId="77777777" w:rsidTr="00E50EB6">
        <w:trPr>
          <w:trHeight w:val="638"/>
          <w:jc w:val="center"/>
        </w:trPr>
        <w:tc>
          <w:tcPr>
            <w:tcW w:w="1697" w:type="pct"/>
            <w:shd w:val="clear" w:color="auto" w:fill="B2E282"/>
            <w:vAlign w:val="center"/>
          </w:tcPr>
          <w:p w14:paraId="3DC1195E" w14:textId="77777777" w:rsidR="008F5AEA" w:rsidRPr="00893262" w:rsidRDefault="008F5AEA" w:rsidP="008F5AEA">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Etap IV</w:t>
            </w:r>
          </w:p>
          <w:p w14:paraId="33F70B35"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eastAsia="Calibri" w:hAnsiTheme="minorHAnsi" w:cstheme="minorHAnsi"/>
              </w:rPr>
              <w:t>Opracowanie zasad monitorowania i ewaluacji</w:t>
            </w:r>
          </w:p>
        </w:tc>
        <w:tc>
          <w:tcPr>
            <w:tcW w:w="471" w:type="pct"/>
            <w:shd w:val="clear" w:color="auto" w:fill="auto"/>
            <w:vAlign w:val="center"/>
          </w:tcPr>
          <w:p w14:paraId="2775C4DA" w14:textId="77777777" w:rsidR="008F5AEA" w:rsidRPr="00893262" w:rsidRDefault="008F5AEA" w:rsidP="008F5AEA">
            <w:pPr>
              <w:spacing w:line="240" w:lineRule="auto"/>
              <w:jc w:val="center"/>
              <w:rPr>
                <w:rFonts w:asciiTheme="minorHAnsi" w:hAnsiTheme="minorHAnsi" w:cstheme="minorHAnsi"/>
              </w:rPr>
            </w:pPr>
          </w:p>
        </w:tc>
        <w:tc>
          <w:tcPr>
            <w:tcW w:w="469" w:type="pct"/>
            <w:shd w:val="clear" w:color="auto" w:fill="auto"/>
            <w:vAlign w:val="center"/>
          </w:tcPr>
          <w:p w14:paraId="6C0D9571"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602AFD5F" w14:textId="77777777" w:rsidR="008F5AEA" w:rsidRPr="00893262" w:rsidRDefault="008F5AEA" w:rsidP="008F5AEA">
            <w:pPr>
              <w:spacing w:line="240" w:lineRule="auto"/>
              <w:jc w:val="center"/>
              <w:rPr>
                <w:rFonts w:asciiTheme="minorHAnsi" w:hAnsiTheme="minorHAnsi" w:cstheme="minorHAnsi"/>
              </w:rPr>
            </w:pPr>
          </w:p>
        </w:tc>
        <w:tc>
          <w:tcPr>
            <w:tcW w:w="469" w:type="pct"/>
            <w:shd w:val="clear" w:color="auto" w:fill="auto"/>
            <w:vAlign w:val="center"/>
          </w:tcPr>
          <w:p w14:paraId="6C46FFF3"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7AD5F054"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560" w:type="pct"/>
            <w:shd w:val="clear" w:color="auto" w:fill="auto"/>
            <w:vAlign w:val="center"/>
          </w:tcPr>
          <w:p w14:paraId="7C71CBCF" w14:textId="77777777" w:rsidR="008F5AEA" w:rsidRPr="00893262" w:rsidRDefault="008F5AEA" w:rsidP="008F5AEA">
            <w:pPr>
              <w:spacing w:line="240" w:lineRule="auto"/>
              <w:jc w:val="center"/>
              <w:rPr>
                <w:rFonts w:asciiTheme="minorHAnsi" w:hAnsiTheme="minorHAnsi" w:cstheme="minorHAnsi"/>
              </w:rPr>
            </w:pPr>
          </w:p>
        </w:tc>
        <w:tc>
          <w:tcPr>
            <w:tcW w:w="396" w:type="pct"/>
            <w:shd w:val="clear" w:color="auto" w:fill="auto"/>
            <w:vAlign w:val="center"/>
          </w:tcPr>
          <w:p w14:paraId="34A4C9CC"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r>
      <w:tr w:rsidR="008F5AEA" w:rsidRPr="00893262" w14:paraId="68BD82F5" w14:textId="77777777" w:rsidTr="00E50EB6">
        <w:trPr>
          <w:trHeight w:val="267"/>
          <w:jc w:val="center"/>
        </w:trPr>
        <w:tc>
          <w:tcPr>
            <w:tcW w:w="1697" w:type="pct"/>
            <w:shd w:val="clear" w:color="auto" w:fill="B2E282"/>
            <w:vAlign w:val="center"/>
          </w:tcPr>
          <w:p w14:paraId="5FDC74BE" w14:textId="77777777" w:rsidR="008F5AEA" w:rsidRPr="00893262" w:rsidRDefault="008F5AEA" w:rsidP="008F5AEA">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Etap V</w:t>
            </w:r>
          </w:p>
          <w:p w14:paraId="2777821B" w14:textId="77777777" w:rsidR="008F5AEA" w:rsidRPr="00893262" w:rsidRDefault="008F5AEA" w:rsidP="008F5AEA">
            <w:pPr>
              <w:spacing w:line="240" w:lineRule="auto"/>
              <w:jc w:val="center"/>
              <w:rPr>
                <w:rFonts w:asciiTheme="minorHAnsi" w:eastAsia="Calibri" w:hAnsiTheme="minorHAnsi" w:cstheme="minorHAnsi"/>
                <w:b/>
              </w:rPr>
            </w:pPr>
            <w:r w:rsidRPr="00893262">
              <w:rPr>
                <w:rFonts w:asciiTheme="minorHAnsi" w:eastAsia="Calibri" w:hAnsiTheme="minorHAnsi" w:cstheme="minorHAnsi"/>
              </w:rPr>
              <w:t>Przygotowanie planu komunikacji</w:t>
            </w:r>
          </w:p>
        </w:tc>
        <w:tc>
          <w:tcPr>
            <w:tcW w:w="471" w:type="pct"/>
            <w:shd w:val="clear" w:color="auto" w:fill="auto"/>
            <w:vAlign w:val="center"/>
          </w:tcPr>
          <w:p w14:paraId="2EC6FA8F" w14:textId="77777777" w:rsidR="008F5AEA" w:rsidRPr="00893262" w:rsidRDefault="008F5AEA" w:rsidP="008F5AEA">
            <w:pPr>
              <w:spacing w:line="240" w:lineRule="auto"/>
              <w:jc w:val="center"/>
              <w:rPr>
                <w:rFonts w:asciiTheme="minorHAnsi" w:hAnsiTheme="minorHAnsi" w:cstheme="minorHAnsi"/>
              </w:rPr>
            </w:pPr>
          </w:p>
        </w:tc>
        <w:tc>
          <w:tcPr>
            <w:tcW w:w="469" w:type="pct"/>
            <w:shd w:val="clear" w:color="auto" w:fill="auto"/>
            <w:vAlign w:val="center"/>
          </w:tcPr>
          <w:p w14:paraId="228714FF"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333D3455"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4E0D7579"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469" w:type="pct"/>
            <w:shd w:val="clear" w:color="auto" w:fill="auto"/>
            <w:vAlign w:val="center"/>
          </w:tcPr>
          <w:p w14:paraId="75607F91" w14:textId="77777777" w:rsidR="008F5AEA" w:rsidRPr="00893262" w:rsidRDefault="008F5AEA" w:rsidP="008F5AEA">
            <w:pPr>
              <w:spacing w:line="240" w:lineRule="auto"/>
              <w:jc w:val="center"/>
              <w:rPr>
                <w:rFonts w:asciiTheme="minorHAnsi" w:hAnsiTheme="minorHAnsi" w:cstheme="minorHAnsi"/>
              </w:rPr>
            </w:pPr>
            <w:r w:rsidRPr="00893262">
              <w:rPr>
                <w:rFonts w:asciiTheme="minorHAnsi" w:hAnsiTheme="minorHAnsi" w:cstheme="minorHAnsi"/>
                <w:b/>
              </w:rPr>
              <w:t>×</w:t>
            </w:r>
          </w:p>
        </w:tc>
        <w:tc>
          <w:tcPr>
            <w:tcW w:w="560" w:type="pct"/>
            <w:shd w:val="clear" w:color="auto" w:fill="auto"/>
            <w:vAlign w:val="center"/>
          </w:tcPr>
          <w:p w14:paraId="120ACB00" w14:textId="77777777" w:rsidR="008F5AEA" w:rsidRPr="00893262" w:rsidRDefault="008F5AEA" w:rsidP="008F5AEA">
            <w:pPr>
              <w:spacing w:line="240" w:lineRule="auto"/>
              <w:jc w:val="center"/>
              <w:rPr>
                <w:rFonts w:asciiTheme="minorHAnsi" w:hAnsiTheme="minorHAnsi" w:cstheme="minorHAnsi"/>
              </w:rPr>
            </w:pPr>
          </w:p>
        </w:tc>
        <w:tc>
          <w:tcPr>
            <w:tcW w:w="396" w:type="pct"/>
            <w:shd w:val="clear" w:color="auto" w:fill="auto"/>
            <w:vAlign w:val="center"/>
          </w:tcPr>
          <w:p w14:paraId="431A7313" w14:textId="77777777" w:rsidR="008F5AEA" w:rsidRPr="00893262" w:rsidRDefault="008F5AEA" w:rsidP="008F5AEA">
            <w:pPr>
              <w:spacing w:line="240" w:lineRule="auto"/>
              <w:jc w:val="center"/>
              <w:rPr>
                <w:rFonts w:asciiTheme="minorHAnsi" w:hAnsiTheme="minorHAnsi" w:cstheme="minorHAnsi"/>
              </w:rPr>
            </w:pPr>
          </w:p>
        </w:tc>
      </w:tr>
    </w:tbl>
    <w:p w14:paraId="4955CFCA" w14:textId="77777777" w:rsidR="00E50EB6" w:rsidRPr="00893262" w:rsidRDefault="00E50EB6" w:rsidP="00E50EB6">
      <w:pPr>
        <w:spacing w:line="240" w:lineRule="auto"/>
        <w:jc w:val="center"/>
        <w:rPr>
          <w:rFonts w:asciiTheme="minorHAnsi" w:eastAsia="Calibri" w:hAnsiTheme="minorHAnsi" w:cstheme="minorHAnsi"/>
          <w:i/>
          <w:color w:val="000000" w:themeColor="text1"/>
          <w:sz w:val="22"/>
        </w:rPr>
      </w:pPr>
      <w:r w:rsidRPr="00893262">
        <w:rPr>
          <w:rFonts w:asciiTheme="minorHAnsi" w:eastAsia="Calibri" w:hAnsiTheme="minorHAnsi" w:cstheme="minorHAnsi"/>
          <w:i/>
          <w:color w:val="000000" w:themeColor="text1"/>
          <w:sz w:val="22"/>
        </w:rPr>
        <w:t>Źródło: Opracowanie własne</w:t>
      </w:r>
    </w:p>
    <w:p w14:paraId="7C11499A" w14:textId="77777777" w:rsidR="008F5AEA" w:rsidRPr="00893262" w:rsidRDefault="008F5AEA" w:rsidP="008F5AEA">
      <w:pPr>
        <w:spacing w:line="240" w:lineRule="auto"/>
        <w:rPr>
          <w:rFonts w:asciiTheme="minorHAnsi" w:eastAsia="Calibri" w:hAnsiTheme="minorHAnsi" w:cstheme="minorHAnsi"/>
          <w:b/>
          <w:i/>
          <w:color w:val="006600"/>
          <w:sz w:val="22"/>
        </w:rPr>
      </w:pPr>
      <w:r w:rsidRPr="00893262">
        <w:rPr>
          <w:rFonts w:asciiTheme="minorHAnsi" w:eastAsia="Calibri" w:hAnsiTheme="minorHAnsi" w:cstheme="minorHAnsi"/>
          <w:b/>
          <w:i/>
          <w:color w:val="006600"/>
          <w:sz w:val="22"/>
        </w:rPr>
        <w:t>Informacje dotyczące pr</w:t>
      </w:r>
      <w:r w:rsidR="00063EC4" w:rsidRPr="00893262">
        <w:rPr>
          <w:rFonts w:asciiTheme="minorHAnsi" w:eastAsia="Calibri" w:hAnsiTheme="minorHAnsi" w:cstheme="minorHAnsi"/>
          <w:b/>
          <w:i/>
          <w:color w:val="006600"/>
          <w:sz w:val="22"/>
        </w:rPr>
        <w:t>zeprowadzonych konsultacji LSR:</w:t>
      </w:r>
    </w:p>
    <w:p w14:paraId="3E419540" w14:textId="77777777" w:rsidR="008F5AEA" w:rsidRPr="00893262" w:rsidRDefault="008F5AEA" w:rsidP="008F5AEA">
      <w:pPr>
        <w:spacing w:line="240" w:lineRule="auto"/>
        <w:rPr>
          <w:rFonts w:asciiTheme="minorHAnsi" w:hAnsiTheme="minorHAnsi" w:cstheme="minorHAnsi"/>
          <w:sz w:val="22"/>
        </w:rPr>
      </w:pPr>
      <w:r w:rsidRPr="00893262">
        <w:rPr>
          <w:rFonts w:asciiTheme="minorHAnsi" w:eastAsia="Calibri" w:hAnsiTheme="minorHAnsi" w:cstheme="minorHAnsi"/>
          <w:b/>
          <w:sz w:val="22"/>
          <w:u w:val="single"/>
        </w:rPr>
        <w:t>Otwarte spotkania gminne</w:t>
      </w:r>
      <w:r w:rsidRPr="00893262">
        <w:rPr>
          <w:rFonts w:asciiTheme="minorHAnsi" w:eastAsia="Calibri" w:hAnsiTheme="minorHAnsi" w:cstheme="minorHAnsi"/>
          <w:b/>
          <w:sz w:val="22"/>
        </w:rPr>
        <w:t xml:space="preserve"> </w:t>
      </w:r>
      <w:r w:rsidRPr="00893262">
        <w:rPr>
          <w:rFonts w:asciiTheme="minorHAnsi" w:eastAsia="Calibri" w:hAnsiTheme="minorHAnsi" w:cstheme="minorHAnsi"/>
          <w:sz w:val="22"/>
        </w:rPr>
        <w:t>(</w:t>
      </w:r>
      <w:r w:rsidRPr="00893262">
        <w:rPr>
          <w:rFonts w:asciiTheme="minorHAnsi" w:hAnsiTheme="minorHAnsi" w:cstheme="minorHAnsi"/>
          <w:sz w:val="22"/>
        </w:rPr>
        <w:t xml:space="preserve">Etap I </w:t>
      </w:r>
      <w:proofErr w:type="spellStart"/>
      <w:r w:rsidRPr="00893262">
        <w:rPr>
          <w:rFonts w:asciiTheme="minorHAnsi" w:hAnsiTheme="minorHAnsi" w:cstheme="minorHAnsi"/>
          <w:sz w:val="22"/>
        </w:rPr>
        <w:t>i</w:t>
      </w:r>
      <w:proofErr w:type="spellEnd"/>
      <w:r w:rsidRPr="00893262">
        <w:rPr>
          <w:rFonts w:asciiTheme="minorHAnsi" w:hAnsiTheme="minorHAnsi" w:cstheme="minorHAnsi"/>
          <w:sz w:val="22"/>
        </w:rPr>
        <w:t xml:space="preserve"> II)</w:t>
      </w:r>
    </w:p>
    <w:p w14:paraId="75079F46" w14:textId="77777777" w:rsidR="00063EC4" w:rsidRPr="00893262" w:rsidRDefault="008F5AEA" w:rsidP="008F5AEA">
      <w:pPr>
        <w:spacing w:line="240" w:lineRule="auto"/>
        <w:rPr>
          <w:rFonts w:asciiTheme="minorHAnsi" w:eastAsia="Calibri" w:hAnsiTheme="minorHAnsi" w:cstheme="minorHAnsi"/>
          <w:sz w:val="22"/>
        </w:rPr>
      </w:pPr>
      <w:r w:rsidRPr="00893262">
        <w:rPr>
          <w:rFonts w:asciiTheme="minorHAnsi" w:eastAsia="Calibri" w:hAnsiTheme="minorHAnsi" w:cstheme="minorHAnsi"/>
          <w:sz w:val="22"/>
        </w:rPr>
        <w:t xml:space="preserve">W ramach tej metody partycypacji zorganizowano 10 spotkań we wszystkich gminach wchodzących w skład LGD.  </w:t>
      </w:r>
      <w:r w:rsidR="00063EC4" w:rsidRPr="00893262">
        <w:rPr>
          <w:rFonts w:asciiTheme="minorHAnsi" w:eastAsia="Calibri" w:hAnsiTheme="minorHAnsi" w:cstheme="minorHAnsi"/>
          <w:sz w:val="22"/>
        </w:rPr>
        <w:br/>
      </w:r>
      <w:r w:rsidRPr="00893262">
        <w:rPr>
          <w:rFonts w:asciiTheme="minorHAnsi" w:eastAsia="Calibri" w:hAnsiTheme="minorHAnsi" w:cstheme="minorHAnsi"/>
          <w:b/>
          <w:sz w:val="22"/>
        </w:rPr>
        <w:t>W spotkaniach uczestniczyło łącznie 204 osoby.</w:t>
      </w:r>
      <w:r w:rsidRPr="00893262">
        <w:rPr>
          <w:rFonts w:asciiTheme="minorHAnsi" w:eastAsia="Calibri" w:hAnsiTheme="minorHAnsi" w:cstheme="minorHAnsi"/>
          <w:sz w:val="22"/>
        </w:rPr>
        <w:t xml:space="preserve"> Podczas spotkań społeczność została zapoznana z założeniami programu Leader oraz – w trakcie części warsztatowej – wypracowywano analizę SWOT, czyli określano mocne </w:t>
      </w:r>
      <w:r w:rsidR="00063EC4" w:rsidRPr="00893262">
        <w:rPr>
          <w:rFonts w:asciiTheme="minorHAnsi" w:eastAsia="Calibri" w:hAnsiTheme="minorHAnsi" w:cstheme="minorHAnsi"/>
          <w:sz w:val="22"/>
        </w:rPr>
        <w:br/>
      </w:r>
      <w:r w:rsidRPr="00893262">
        <w:rPr>
          <w:rFonts w:asciiTheme="minorHAnsi" w:eastAsia="Calibri" w:hAnsiTheme="minorHAnsi" w:cstheme="minorHAnsi"/>
          <w:sz w:val="22"/>
        </w:rPr>
        <w:t xml:space="preserve">i słabe strony obszaru oraz szanse i zagrożenia, a także skupiono się na określeniu problemów i wyznaczeniu celów </w:t>
      </w:r>
      <w:r w:rsidR="00063EC4" w:rsidRPr="00893262">
        <w:rPr>
          <w:rFonts w:asciiTheme="minorHAnsi" w:eastAsia="Calibri" w:hAnsiTheme="minorHAnsi" w:cstheme="minorHAnsi"/>
          <w:sz w:val="22"/>
        </w:rPr>
        <w:br/>
      </w:r>
      <w:r w:rsidRPr="00893262">
        <w:rPr>
          <w:rFonts w:asciiTheme="minorHAnsi" w:eastAsia="Calibri" w:hAnsiTheme="minorHAnsi" w:cstheme="minorHAnsi"/>
          <w:sz w:val="22"/>
        </w:rPr>
        <w:t>i przedsięwzi</w:t>
      </w:r>
      <w:r w:rsidR="00063EC4" w:rsidRPr="00893262">
        <w:rPr>
          <w:rFonts w:asciiTheme="minorHAnsi" w:eastAsia="Calibri" w:hAnsiTheme="minorHAnsi" w:cstheme="minorHAnsi"/>
          <w:sz w:val="22"/>
        </w:rPr>
        <w:t>ęć, które mogłyby je rozwiązać.</w:t>
      </w:r>
    </w:p>
    <w:p w14:paraId="40763744" w14:textId="77777777" w:rsidR="008F5AEA" w:rsidRPr="00893262" w:rsidRDefault="008F5AEA" w:rsidP="008F5AEA">
      <w:pPr>
        <w:spacing w:line="240" w:lineRule="auto"/>
        <w:rPr>
          <w:rFonts w:asciiTheme="minorHAnsi" w:eastAsia="Calibri" w:hAnsiTheme="minorHAnsi" w:cstheme="minorHAnsi"/>
          <w:sz w:val="22"/>
        </w:rPr>
      </w:pPr>
      <w:r w:rsidRPr="00893262">
        <w:rPr>
          <w:rFonts w:asciiTheme="minorHAnsi" w:eastAsia="Calibri" w:hAnsiTheme="minorHAnsi" w:cstheme="minorHAnsi"/>
          <w:b/>
          <w:i/>
          <w:sz w:val="22"/>
        </w:rPr>
        <w:t>Terminy i miejsce spotkań:</w:t>
      </w:r>
      <w:r w:rsidRPr="00893262">
        <w:rPr>
          <w:rFonts w:asciiTheme="minorHAnsi" w:eastAsia="Calibri" w:hAnsiTheme="minorHAnsi" w:cstheme="minorHAnsi"/>
          <w:sz w:val="22"/>
        </w:rPr>
        <w:t xml:space="preserve"> 09.09.2015 r. (Dobra, Tymbark), 10.09.2015 r. (Kamienica, Łukowica), 11.09.2015r. (Laskowa, Słopnice), 21.09.2015 r. (Jodłownik), 22.09.2015 r. (Gmina Limanowa, Miasto Limanowa). Ponadto zorganizowano dodatkowe spotkanie dla mieszkańców Miasta</w:t>
      </w:r>
      <w:r w:rsidR="00063EC4" w:rsidRPr="00893262">
        <w:rPr>
          <w:rFonts w:asciiTheme="minorHAnsi" w:eastAsia="Calibri" w:hAnsiTheme="minorHAnsi" w:cstheme="minorHAnsi"/>
          <w:sz w:val="22"/>
        </w:rPr>
        <w:t xml:space="preserve"> Limanowa w dniu 23.10.2015 r. </w:t>
      </w:r>
    </w:p>
    <w:p w14:paraId="123308D8" w14:textId="77777777" w:rsidR="008F5AEA" w:rsidRPr="00893262" w:rsidRDefault="008F5AEA" w:rsidP="008F5AEA">
      <w:pPr>
        <w:spacing w:line="240" w:lineRule="auto"/>
        <w:rPr>
          <w:rFonts w:asciiTheme="minorHAnsi" w:hAnsiTheme="minorHAnsi" w:cstheme="minorHAnsi"/>
          <w:sz w:val="22"/>
        </w:rPr>
      </w:pPr>
      <w:r w:rsidRPr="00893262">
        <w:rPr>
          <w:rFonts w:asciiTheme="minorHAnsi" w:eastAsia="Calibri" w:hAnsiTheme="minorHAnsi" w:cstheme="minorHAnsi"/>
          <w:b/>
          <w:sz w:val="22"/>
          <w:u w:val="single"/>
        </w:rPr>
        <w:t xml:space="preserve">Wywiady grupowe </w:t>
      </w:r>
      <w:r w:rsidRPr="00893262">
        <w:rPr>
          <w:rFonts w:asciiTheme="minorHAnsi" w:eastAsia="Calibri" w:hAnsiTheme="minorHAnsi" w:cstheme="minorHAnsi"/>
          <w:sz w:val="22"/>
        </w:rPr>
        <w:t>(</w:t>
      </w:r>
      <w:r w:rsidRPr="00893262">
        <w:rPr>
          <w:rFonts w:asciiTheme="minorHAnsi" w:hAnsiTheme="minorHAnsi" w:cstheme="minorHAnsi"/>
          <w:sz w:val="22"/>
        </w:rPr>
        <w:t>Etap I, II, III, IV, V)</w:t>
      </w:r>
    </w:p>
    <w:p w14:paraId="4AE6F17A" w14:textId="77777777" w:rsidR="008F5AEA" w:rsidRPr="00893262" w:rsidRDefault="008F5AEA" w:rsidP="008F5AEA">
      <w:pPr>
        <w:spacing w:line="240" w:lineRule="auto"/>
        <w:rPr>
          <w:rFonts w:asciiTheme="minorHAnsi" w:hAnsiTheme="minorHAnsi" w:cstheme="minorHAnsi"/>
          <w:sz w:val="22"/>
        </w:rPr>
      </w:pPr>
      <w:r w:rsidRPr="00893262">
        <w:rPr>
          <w:rFonts w:asciiTheme="minorHAnsi" w:hAnsiTheme="minorHAnsi" w:cstheme="minorHAnsi"/>
          <w:sz w:val="22"/>
        </w:rPr>
        <w:lastRenderedPageBreak/>
        <w:t>Dla zapewnienia oddolnego charakteru LSR zagwarantowan</w:t>
      </w:r>
      <w:r w:rsidR="00063EC4" w:rsidRPr="00893262">
        <w:rPr>
          <w:rFonts w:asciiTheme="minorHAnsi" w:hAnsiTheme="minorHAnsi" w:cstheme="minorHAnsi"/>
          <w:sz w:val="22"/>
        </w:rPr>
        <w:t xml:space="preserve">o udział społeczności lokalnej </w:t>
      </w:r>
      <w:r w:rsidRPr="00893262">
        <w:rPr>
          <w:rFonts w:asciiTheme="minorHAnsi" w:hAnsiTheme="minorHAnsi" w:cstheme="minorHAnsi"/>
          <w:sz w:val="22"/>
        </w:rPr>
        <w:t xml:space="preserve">w procesie tworzenia Strategii i jej realizacji poprzez przeprowadzenie </w:t>
      </w:r>
      <w:r w:rsidRPr="00893262">
        <w:rPr>
          <w:rFonts w:asciiTheme="minorHAnsi" w:hAnsiTheme="minorHAnsi" w:cstheme="minorHAnsi"/>
          <w:b/>
          <w:sz w:val="22"/>
        </w:rPr>
        <w:t>wywiadów grupowych</w:t>
      </w:r>
      <w:r w:rsidRPr="00893262">
        <w:rPr>
          <w:rFonts w:asciiTheme="minorHAnsi" w:hAnsiTheme="minorHAnsi" w:cstheme="minorHAnsi"/>
          <w:sz w:val="22"/>
        </w:rPr>
        <w:t xml:space="preserve">, które miały miejsce od sierpnia do </w:t>
      </w:r>
      <w:r w:rsidR="00F35BAE" w:rsidRPr="00893262">
        <w:rPr>
          <w:rFonts w:asciiTheme="minorHAnsi" w:hAnsiTheme="minorHAnsi" w:cstheme="minorHAnsi"/>
          <w:sz w:val="22"/>
        </w:rPr>
        <w:t>listopada</w:t>
      </w:r>
      <w:r w:rsidRPr="00893262">
        <w:rPr>
          <w:rFonts w:asciiTheme="minorHAnsi" w:hAnsiTheme="minorHAnsi" w:cstheme="minorHAnsi"/>
          <w:sz w:val="22"/>
        </w:rPr>
        <w:t xml:space="preserve"> 2015 roku. Wywiady z </w:t>
      </w:r>
      <w:r w:rsidRPr="00893262">
        <w:rPr>
          <w:rFonts w:asciiTheme="minorHAnsi" w:hAnsiTheme="minorHAnsi" w:cstheme="minorHAnsi"/>
          <w:sz w:val="22"/>
          <w:u w:val="single"/>
        </w:rPr>
        <w:t>sektorem</w:t>
      </w:r>
      <w:r w:rsidRPr="00893262">
        <w:rPr>
          <w:rFonts w:asciiTheme="minorHAnsi" w:hAnsiTheme="minorHAnsi" w:cstheme="minorHAnsi"/>
          <w:sz w:val="22"/>
        </w:rPr>
        <w:t xml:space="preserve"> </w:t>
      </w:r>
      <w:r w:rsidRPr="00893262">
        <w:rPr>
          <w:rFonts w:asciiTheme="minorHAnsi" w:hAnsiTheme="minorHAnsi" w:cstheme="minorHAnsi"/>
          <w:sz w:val="22"/>
          <w:u w:val="single"/>
        </w:rPr>
        <w:t xml:space="preserve">społecznym </w:t>
      </w:r>
      <w:r w:rsidR="00063EC4" w:rsidRPr="00893262">
        <w:rPr>
          <w:rFonts w:asciiTheme="minorHAnsi" w:hAnsiTheme="minorHAnsi" w:cstheme="minorHAnsi"/>
          <w:sz w:val="22"/>
        </w:rPr>
        <w:t>przeprowadzono w dniach 27.09.2015 oraz 23.10.2015</w:t>
      </w:r>
      <w:r w:rsidRPr="00893262">
        <w:rPr>
          <w:rFonts w:asciiTheme="minorHAnsi" w:hAnsiTheme="minorHAnsi" w:cstheme="minorHAnsi"/>
          <w:sz w:val="22"/>
        </w:rPr>
        <w:t xml:space="preserve">, w których łącznie wzięło udział 29 osób. W spotkaniach z </w:t>
      </w:r>
      <w:r w:rsidRPr="00893262">
        <w:rPr>
          <w:rFonts w:asciiTheme="minorHAnsi" w:hAnsiTheme="minorHAnsi" w:cstheme="minorHAnsi"/>
          <w:sz w:val="22"/>
          <w:u w:val="single"/>
        </w:rPr>
        <w:t>sektorem gospodarczym</w:t>
      </w:r>
      <w:r w:rsidRPr="00893262">
        <w:rPr>
          <w:rFonts w:asciiTheme="minorHAnsi" w:hAnsiTheme="minorHAnsi" w:cstheme="minorHAnsi"/>
          <w:sz w:val="22"/>
        </w:rPr>
        <w:t xml:space="preserve"> uczestniczyło 21 osób –  s</w:t>
      </w:r>
      <w:r w:rsidR="00063EC4" w:rsidRPr="00893262">
        <w:rPr>
          <w:rFonts w:asciiTheme="minorHAnsi" w:hAnsiTheme="minorHAnsi" w:cstheme="minorHAnsi"/>
          <w:sz w:val="22"/>
        </w:rPr>
        <w:t>potkania</w:t>
      </w:r>
      <w:r w:rsidR="00893262">
        <w:rPr>
          <w:rFonts w:asciiTheme="minorHAnsi" w:hAnsiTheme="minorHAnsi" w:cstheme="minorHAnsi"/>
          <w:sz w:val="22"/>
        </w:rPr>
        <w:t xml:space="preserve"> odbyły się w dniach 21.09.2015 </w:t>
      </w:r>
      <w:r w:rsidRPr="00893262">
        <w:rPr>
          <w:rFonts w:asciiTheme="minorHAnsi" w:hAnsiTheme="minorHAnsi" w:cstheme="minorHAnsi"/>
          <w:sz w:val="22"/>
        </w:rPr>
        <w:t xml:space="preserve">oraz </w:t>
      </w:r>
      <w:r w:rsidR="00063EC4" w:rsidRPr="00893262">
        <w:rPr>
          <w:rFonts w:asciiTheme="minorHAnsi" w:hAnsiTheme="minorHAnsi" w:cstheme="minorHAnsi"/>
          <w:sz w:val="22"/>
        </w:rPr>
        <w:t>23.10.2015</w:t>
      </w:r>
      <w:r w:rsidRPr="00893262">
        <w:rPr>
          <w:rFonts w:asciiTheme="minorHAnsi" w:hAnsiTheme="minorHAnsi" w:cstheme="minorHAnsi"/>
          <w:sz w:val="22"/>
        </w:rPr>
        <w:t>. Ostatnim sektorem, z którym przeprowadzono wywiady grupowe w dniu 27</w:t>
      </w:r>
      <w:r w:rsidR="00063EC4" w:rsidRPr="00893262">
        <w:rPr>
          <w:rFonts w:asciiTheme="minorHAnsi" w:hAnsiTheme="minorHAnsi" w:cstheme="minorHAnsi"/>
          <w:sz w:val="22"/>
        </w:rPr>
        <w:t xml:space="preserve">.09.2015 oraz 20.11.2015 </w:t>
      </w:r>
      <w:r w:rsidRPr="00893262">
        <w:rPr>
          <w:rFonts w:asciiTheme="minorHAnsi" w:hAnsiTheme="minorHAnsi" w:cstheme="minorHAnsi"/>
          <w:sz w:val="22"/>
        </w:rPr>
        <w:t xml:space="preserve">był </w:t>
      </w:r>
      <w:r w:rsidRPr="00893262">
        <w:rPr>
          <w:rFonts w:asciiTheme="minorHAnsi" w:hAnsiTheme="minorHAnsi" w:cstheme="minorHAnsi"/>
          <w:sz w:val="22"/>
          <w:u w:val="single"/>
        </w:rPr>
        <w:t>sektor publiczny</w:t>
      </w:r>
      <w:r w:rsidRPr="00893262">
        <w:rPr>
          <w:rFonts w:asciiTheme="minorHAnsi" w:hAnsiTheme="minorHAnsi" w:cstheme="minorHAnsi"/>
          <w:sz w:val="22"/>
        </w:rPr>
        <w:t xml:space="preserve"> – w spotkaniu </w:t>
      </w:r>
      <w:r w:rsidR="00063EC4" w:rsidRPr="00893262">
        <w:rPr>
          <w:rFonts w:asciiTheme="minorHAnsi" w:hAnsiTheme="minorHAnsi" w:cstheme="minorHAnsi"/>
          <w:sz w:val="22"/>
        </w:rPr>
        <w:t xml:space="preserve">wzięło udział 18 osób. Tematyka </w:t>
      </w:r>
      <w:r w:rsidRPr="00893262">
        <w:rPr>
          <w:rFonts w:asciiTheme="minorHAnsi" w:hAnsiTheme="minorHAnsi" w:cstheme="minorHAnsi"/>
          <w:sz w:val="22"/>
        </w:rPr>
        <w:t>poszczególnych spotkań była uzależniona od aktualnie opracowywanych części LSR oraz od grup, z którymi wywiady były</w:t>
      </w:r>
      <w:r w:rsidR="00063EC4" w:rsidRPr="00893262">
        <w:rPr>
          <w:rFonts w:asciiTheme="minorHAnsi" w:hAnsiTheme="minorHAnsi" w:cstheme="minorHAnsi"/>
          <w:sz w:val="22"/>
        </w:rPr>
        <w:t xml:space="preserve"> przeprowadzane.</w:t>
      </w:r>
    </w:p>
    <w:p w14:paraId="18CAB934" w14:textId="77777777" w:rsidR="008F5AEA" w:rsidRPr="00893262" w:rsidRDefault="008F5AEA" w:rsidP="008F5AEA">
      <w:pPr>
        <w:spacing w:line="240" w:lineRule="auto"/>
        <w:rPr>
          <w:rFonts w:asciiTheme="minorHAnsi" w:eastAsia="Calibri" w:hAnsiTheme="minorHAnsi" w:cstheme="minorHAnsi"/>
          <w:b/>
          <w:sz w:val="22"/>
          <w:u w:val="single"/>
        </w:rPr>
      </w:pPr>
      <w:r w:rsidRPr="00893262">
        <w:rPr>
          <w:rFonts w:asciiTheme="minorHAnsi" w:eastAsia="Calibri" w:hAnsiTheme="minorHAnsi" w:cstheme="minorHAnsi"/>
          <w:b/>
          <w:sz w:val="22"/>
          <w:u w:val="single"/>
        </w:rPr>
        <w:t xml:space="preserve">Badania ankietowe </w:t>
      </w:r>
      <w:r w:rsidRPr="00893262">
        <w:rPr>
          <w:rFonts w:asciiTheme="minorHAnsi" w:eastAsia="Calibri" w:hAnsiTheme="minorHAnsi" w:cstheme="minorHAnsi"/>
          <w:sz w:val="22"/>
        </w:rPr>
        <w:t>(</w:t>
      </w:r>
      <w:r w:rsidRPr="00893262">
        <w:rPr>
          <w:rFonts w:asciiTheme="minorHAnsi" w:hAnsiTheme="minorHAnsi" w:cstheme="minorHAnsi"/>
          <w:sz w:val="22"/>
        </w:rPr>
        <w:t>Etap I, II, V)</w:t>
      </w:r>
    </w:p>
    <w:p w14:paraId="342FB83D" w14:textId="77777777" w:rsidR="008F5AEA" w:rsidRPr="00893262" w:rsidRDefault="008F5AEA" w:rsidP="008F5AEA">
      <w:pPr>
        <w:spacing w:line="240" w:lineRule="auto"/>
        <w:rPr>
          <w:rFonts w:asciiTheme="minorHAnsi" w:eastAsia="Calibri" w:hAnsiTheme="minorHAnsi" w:cstheme="minorHAnsi"/>
          <w:color w:val="FF0000"/>
          <w:sz w:val="22"/>
        </w:rPr>
      </w:pPr>
      <w:r w:rsidRPr="00893262">
        <w:rPr>
          <w:rFonts w:asciiTheme="minorHAnsi" w:eastAsia="Calibri" w:hAnsiTheme="minorHAnsi" w:cstheme="minorHAnsi"/>
          <w:sz w:val="22"/>
        </w:rPr>
        <w:t xml:space="preserve">Przeprowadzono również wśród mieszkańców trzy rodzaje </w:t>
      </w:r>
      <w:r w:rsidRPr="00893262">
        <w:rPr>
          <w:rFonts w:asciiTheme="minorHAnsi" w:eastAsia="Calibri" w:hAnsiTheme="minorHAnsi" w:cstheme="minorHAnsi"/>
          <w:b/>
          <w:sz w:val="22"/>
        </w:rPr>
        <w:t>badań ankietowych</w:t>
      </w:r>
      <w:r w:rsidRPr="00893262">
        <w:rPr>
          <w:rFonts w:asciiTheme="minorHAnsi" w:eastAsia="Calibri" w:hAnsiTheme="minorHAnsi" w:cstheme="minorHAnsi"/>
          <w:sz w:val="22"/>
        </w:rPr>
        <w:t>. Badanie dotyczące etapu I odnosiło się do zagadnień służących opracowaniu analizy SWOT. Mieszkańcy wskazywali potencjał obszaru oraz słabe strony, a także szanse i zagrożenia. Według respondentów badania ankietowego największym potencjałem obszaru są walory turystyczne – 32%, jako główny problem najwięcej osób ankietowanych wskazało sytuację na rynku pracy (brak miejsc pracy, wysokie bezrobocie) – 25%. Największą wskazaną przez mieszkańców szansą dla rozwoju obszaru LGD są zewnętrzne środki finansowe na rozwój (np. dofinansowanie z UE) – 23%, natomiast zagrożeniem depopulacja mieszkańców regionu – 23%.W drugim badaniu zapytano mieszkańców o efekty jakie powinno przynieść wdrażanie LSR oraz rezultaty planowanych działań – II etap tworzenia Strategii. Ostatnie badanie ankietowe dotyczyło prac związanych z V etapem tworzenia dokumentu, podczas którego pytaliśmy mieszkańców o najlepsze sposoby komunikacji między Biurem LGD, a lokalną społecznością oraz w jaki sposób powinna być dostarczana informacja zwrotna od mieszkańców.</w:t>
      </w:r>
      <w:r w:rsidR="00F35BAE" w:rsidRPr="00893262">
        <w:rPr>
          <w:rFonts w:asciiTheme="minorHAnsi" w:eastAsia="Calibri" w:hAnsiTheme="minorHAnsi" w:cstheme="minorHAnsi"/>
          <w:sz w:val="22"/>
        </w:rPr>
        <w:t xml:space="preserve"> Wyniki badań ankietowych dotyczących II i V etapu również zostały uwzględnione w ostatecznej wersji LSR.</w:t>
      </w:r>
      <w:r w:rsidRPr="00893262">
        <w:rPr>
          <w:rFonts w:asciiTheme="minorHAnsi" w:eastAsia="Calibri" w:hAnsiTheme="minorHAnsi" w:cstheme="minorHAnsi"/>
          <w:sz w:val="22"/>
        </w:rPr>
        <w:t xml:space="preserve"> Badania ankietowe prowadzone były elektronicznie poprzez stronę internetową </w:t>
      </w:r>
      <w:hyperlink r:id="rId20" w:history="1">
        <w:r w:rsidRPr="00893262">
          <w:rPr>
            <w:rFonts w:asciiTheme="minorHAnsi" w:eastAsia="Calibri" w:hAnsiTheme="minorHAnsi" w:cstheme="minorHAnsi"/>
            <w:i/>
            <w:sz w:val="22"/>
          </w:rPr>
          <w:t>www.lgdlimanowa.eu</w:t>
        </w:r>
      </w:hyperlink>
      <w:r w:rsidRPr="00893262">
        <w:rPr>
          <w:rFonts w:asciiTheme="minorHAnsi" w:eastAsia="Calibri" w:hAnsiTheme="minorHAnsi" w:cstheme="minorHAnsi"/>
          <w:sz w:val="22"/>
        </w:rPr>
        <w:t xml:space="preserve"> oraz w formie papierowej za pośrednictwem  Biura LGD. Łączna liczba uczestników badań ankietowych wyniosła 210 osób. </w:t>
      </w:r>
    </w:p>
    <w:p w14:paraId="25BBC66B" w14:textId="77777777" w:rsidR="008F5AEA" w:rsidRPr="00893262" w:rsidRDefault="008F5AEA" w:rsidP="008F5AEA">
      <w:pPr>
        <w:spacing w:line="240" w:lineRule="auto"/>
        <w:contextualSpacing/>
        <w:rPr>
          <w:rFonts w:asciiTheme="minorHAnsi" w:hAnsiTheme="minorHAnsi" w:cstheme="minorHAnsi"/>
          <w:b/>
          <w:sz w:val="22"/>
          <w:u w:val="single"/>
        </w:rPr>
      </w:pPr>
      <w:r w:rsidRPr="00893262">
        <w:rPr>
          <w:rFonts w:asciiTheme="minorHAnsi" w:hAnsiTheme="minorHAnsi" w:cstheme="minorHAnsi"/>
          <w:b/>
          <w:sz w:val="22"/>
          <w:u w:val="single"/>
        </w:rPr>
        <w:t xml:space="preserve">Fiszka Projektowa </w:t>
      </w:r>
      <w:r w:rsidRPr="00893262">
        <w:rPr>
          <w:rFonts w:asciiTheme="minorHAnsi" w:eastAsia="Calibri" w:hAnsiTheme="minorHAnsi" w:cstheme="minorHAnsi"/>
          <w:sz w:val="22"/>
        </w:rPr>
        <w:t>(</w:t>
      </w:r>
      <w:r w:rsidRPr="00893262">
        <w:rPr>
          <w:rFonts w:asciiTheme="minorHAnsi" w:hAnsiTheme="minorHAnsi" w:cstheme="minorHAnsi"/>
          <w:sz w:val="22"/>
        </w:rPr>
        <w:t xml:space="preserve">Etap I </w:t>
      </w:r>
      <w:proofErr w:type="spellStart"/>
      <w:r w:rsidRPr="00893262">
        <w:rPr>
          <w:rFonts w:asciiTheme="minorHAnsi" w:hAnsiTheme="minorHAnsi" w:cstheme="minorHAnsi"/>
          <w:sz w:val="22"/>
        </w:rPr>
        <w:t>i</w:t>
      </w:r>
      <w:proofErr w:type="spellEnd"/>
      <w:r w:rsidRPr="00893262">
        <w:rPr>
          <w:rFonts w:asciiTheme="minorHAnsi" w:hAnsiTheme="minorHAnsi" w:cstheme="minorHAnsi"/>
          <w:sz w:val="22"/>
        </w:rPr>
        <w:t xml:space="preserve"> II)</w:t>
      </w:r>
    </w:p>
    <w:p w14:paraId="2FB7AA93" w14:textId="77777777" w:rsidR="009623C1" w:rsidRPr="00893262" w:rsidRDefault="008F5AEA" w:rsidP="00893262">
      <w:pPr>
        <w:spacing w:line="240" w:lineRule="auto"/>
        <w:rPr>
          <w:rFonts w:asciiTheme="minorHAnsi" w:hAnsiTheme="minorHAnsi" w:cstheme="minorHAnsi"/>
          <w:b/>
          <w:sz w:val="22"/>
          <w:u w:val="single"/>
        </w:rPr>
      </w:pPr>
      <w:r w:rsidRPr="00893262">
        <w:rPr>
          <w:rFonts w:asciiTheme="minorHAnsi" w:hAnsiTheme="minorHAnsi" w:cstheme="minorHAnsi"/>
          <w:sz w:val="22"/>
        </w:rPr>
        <w:t xml:space="preserve">W I </w:t>
      </w:r>
      <w:proofErr w:type="spellStart"/>
      <w:r w:rsidRPr="00893262">
        <w:rPr>
          <w:rFonts w:asciiTheme="minorHAnsi" w:hAnsiTheme="minorHAnsi" w:cstheme="minorHAnsi"/>
          <w:sz w:val="22"/>
        </w:rPr>
        <w:t>i</w:t>
      </w:r>
      <w:proofErr w:type="spellEnd"/>
      <w:r w:rsidRPr="00893262">
        <w:rPr>
          <w:rFonts w:asciiTheme="minorHAnsi" w:hAnsiTheme="minorHAnsi" w:cstheme="minorHAnsi"/>
          <w:sz w:val="22"/>
        </w:rPr>
        <w:t xml:space="preserve"> II etapie prac nad LSR, społeczność lokalna miała możliwość zgłaszania swoich pomysłów na projekty planowane do realizacji na obszarze LSR. Fiszki projektowe, które były rozdawane podczas spotkań konsultacyjnych oraz dostępne były w Biurze LGD i na stronie internetowej </w:t>
      </w:r>
      <w:hyperlink r:id="rId21" w:history="1">
        <w:r w:rsidR="00063EC4" w:rsidRPr="00893262">
          <w:rPr>
            <w:rFonts w:asciiTheme="minorHAnsi" w:eastAsia="Calibri" w:hAnsiTheme="minorHAnsi" w:cstheme="minorHAnsi"/>
            <w:i/>
            <w:sz w:val="22"/>
          </w:rPr>
          <w:t>www.lgdlimanowa.eu</w:t>
        </w:r>
      </w:hyperlink>
      <w:r w:rsidRPr="00893262">
        <w:rPr>
          <w:rFonts w:asciiTheme="minorHAnsi" w:hAnsiTheme="minorHAnsi" w:cstheme="minorHAnsi"/>
          <w:i/>
          <w:sz w:val="22"/>
        </w:rPr>
        <w:t>,</w:t>
      </w:r>
      <w:r w:rsidRPr="00893262">
        <w:rPr>
          <w:rFonts w:asciiTheme="minorHAnsi" w:hAnsiTheme="minorHAnsi" w:cstheme="minorHAnsi"/>
          <w:sz w:val="22"/>
        </w:rPr>
        <w:t xml:space="preserve"> można było składać do 30.10.2015 r. </w:t>
      </w:r>
      <w:r w:rsidR="00CF19C0" w:rsidRPr="00893262">
        <w:rPr>
          <w:rFonts w:asciiTheme="minorHAnsi" w:hAnsiTheme="minorHAnsi" w:cstheme="minorHAnsi"/>
          <w:b/>
          <w:sz w:val="22"/>
        </w:rPr>
        <w:t>Łącznie złożono 174 fiszki projektowe</w:t>
      </w:r>
      <w:r w:rsidR="00CF19C0" w:rsidRPr="00893262">
        <w:rPr>
          <w:rFonts w:asciiTheme="minorHAnsi" w:hAnsiTheme="minorHAnsi" w:cstheme="minorHAnsi"/>
          <w:sz w:val="22"/>
        </w:rPr>
        <w:t xml:space="preserve">. </w:t>
      </w:r>
      <w:r w:rsidRPr="00893262">
        <w:rPr>
          <w:rFonts w:asciiTheme="minorHAnsi" w:hAnsiTheme="minorHAnsi" w:cstheme="minorHAnsi"/>
          <w:sz w:val="22"/>
        </w:rPr>
        <w:t>Tematyka  przedstawionych  w  nich  projektów  jest  bardzo  różnorodna</w:t>
      </w:r>
      <w:r w:rsidR="00225894" w:rsidRPr="00893262">
        <w:rPr>
          <w:rFonts w:asciiTheme="minorHAnsi" w:hAnsiTheme="minorHAnsi" w:cstheme="minorHAnsi"/>
          <w:sz w:val="22"/>
        </w:rPr>
        <w:t xml:space="preserve">. Wykres 1 oraz wykres nr 2 obrazują </w:t>
      </w:r>
      <w:r w:rsidRPr="00893262">
        <w:rPr>
          <w:rFonts w:asciiTheme="minorHAnsi" w:hAnsiTheme="minorHAnsi" w:cstheme="minorHAnsi"/>
          <w:sz w:val="22"/>
        </w:rPr>
        <w:t>najczęściej przywoływane pomysły</w:t>
      </w:r>
      <w:r w:rsidR="00225894" w:rsidRPr="00893262">
        <w:rPr>
          <w:rFonts w:asciiTheme="minorHAnsi" w:hAnsiTheme="minorHAnsi" w:cstheme="minorHAnsi"/>
          <w:sz w:val="22"/>
        </w:rPr>
        <w:t xml:space="preserve"> przez potencjalnych beneficjentów.</w:t>
      </w:r>
    </w:p>
    <w:p w14:paraId="3417899E" w14:textId="77777777" w:rsidR="009623C1" w:rsidRPr="00893262" w:rsidRDefault="009623C1" w:rsidP="009623C1">
      <w:pPr>
        <w:spacing w:line="240" w:lineRule="auto"/>
        <w:contextualSpacing/>
        <w:jc w:val="center"/>
        <w:rPr>
          <w:rFonts w:asciiTheme="minorHAnsi" w:hAnsiTheme="minorHAnsi" w:cstheme="minorHAnsi"/>
          <w:b/>
          <w:sz w:val="22"/>
        </w:rPr>
      </w:pPr>
      <w:r w:rsidRPr="00893262">
        <w:rPr>
          <w:rFonts w:asciiTheme="minorHAnsi" w:hAnsiTheme="minorHAnsi" w:cstheme="minorHAnsi"/>
          <w:b/>
          <w:sz w:val="22"/>
        </w:rPr>
        <w:t xml:space="preserve">Wykres 1 Liczba fiszek projektowych złożonych przez potencjalnych beneficjentów </w:t>
      </w:r>
    </w:p>
    <w:p w14:paraId="06073F6E" w14:textId="77777777" w:rsidR="009623C1" w:rsidRPr="00893262" w:rsidRDefault="009623C1" w:rsidP="009623C1">
      <w:pPr>
        <w:spacing w:line="240" w:lineRule="auto"/>
        <w:contextualSpacing/>
        <w:jc w:val="center"/>
        <w:rPr>
          <w:rFonts w:asciiTheme="minorHAnsi" w:hAnsiTheme="minorHAnsi" w:cstheme="minorHAnsi"/>
          <w:b/>
          <w:sz w:val="22"/>
        </w:rPr>
      </w:pPr>
      <w:r w:rsidRPr="00893262">
        <w:rPr>
          <w:rFonts w:asciiTheme="minorHAnsi" w:hAnsiTheme="minorHAnsi" w:cstheme="minorHAnsi"/>
          <w:b/>
          <w:sz w:val="22"/>
        </w:rPr>
        <w:t>z podziałem na zakres tematyczny w ramach przedsiębiorczości</w:t>
      </w:r>
    </w:p>
    <w:p w14:paraId="5F1907F2" w14:textId="77777777" w:rsidR="00225894" w:rsidRPr="00893262" w:rsidRDefault="00225894" w:rsidP="00225894">
      <w:pPr>
        <w:spacing w:line="240" w:lineRule="auto"/>
        <w:contextualSpacing/>
        <w:jc w:val="center"/>
        <w:rPr>
          <w:rFonts w:asciiTheme="minorHAnsi" w:hAnsiTheme="minorHAnsi" w:cstheme="minorHAnsi"/>
          <w:sz w:val="22"/>
        </w:rPr>
      </w:pPr>
      <w:r w:rsidRPr="00893262">
        <w:rPr>
          <w:rFonts w:asciiTheme="minorHAnsi" w:hAnsiTheme="minorHAnsi" w:cstheme="minorHAnsi"/>
          <w:noProof/>
          <w:sz w:val="22"/>
          <w:lang w:eastAsia="pl-PL"/>
        </w:rPr>
        <w:drawing>
          <wp:inline distT="0" distB="0" distL="0" distR="0" wp14:anchorId="65CCA69C" wp14:editId="77209240">
            <wp:extent cx="5400675" cy="1905000"/>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52B677" w14:textId="77777777" w:rsidR="00622EA6" w:rsidRPr="00893262" w:rsidRDefault="009623C1" w:rsidP="00893262">
      <w:pPr>
        <w:spacing w:line="240" w:lineRule="auto"/>
        <w:jc w:val="center"/>
        <w:rPr>
          <w:rFonts w:asciiTheme="minorHAnsi" w:hAnsiTheme="minorHAnsi" w:cstheme="minorHAnsi"/>
          <w:i/>
          <w:sz w:val="22"/>
        </w:rPr>
      </w:pPr>
      <w:r w:rsidRPr="00893262">
        <w:rPr>
          <w:rFonts w:asciiTheme="minorHAnsi" w:hAnsiTheme="minorHAnsi" w:cstheme="minorHAnsi"/>
          <w:i/>
          <w:sz w:val="22"/>
        </w:rPr>
        <w:t xml:space="preserve">Źródło: Opracowanie własne na podstawie złożonych w LGD </w:t>
      </w:r>
      <w:r w:rsidR="00893262">
        <w:rPr>
          <w:rFonts w:asciiTheme="minorHAnsi" w:hAnsiTheme="minorHAnsi" w:cstheme="minorHAnsi"/>
          <w:i/>
          <w:sz w:val="22"/>
        </w:rPr>
        <w:t xml:space="preserve"> fiszek projektowych</w:t>
      </w:r>
    </w:p>
    <w:p w14:paraId="262ECE1F" w14:textId="77777777" w:rsidR="00622EA6" w:rsidRPr="00893262" w:rsidRDefault="00622EA6" w:rsidP="00CF19C0">
      <w:pPr>
        <w:spacing w:line="240" w:lineRule="auto"/>
        <w:contextualSpacing/>
        <w:jc w:val="center"/>
        <w:rPr>
          <w:rFonts w:asciiTheme="minorHAnsi" w:hAnsiTheme="minorHAnsi" w:cstheme="minorHAnsi"/>
          <w:b/>
          <w:sz w:val="22"/>
        </w:rPr>
      </w:pPr>
      <w:r w:rsidRPr="00893262">
        <w:rPr>
          <w:rFonts w:asciiTheme="minorHAnsi" w:hAnsiTheme="minorHAnsi" w:cstheme="minorHAnsi"/>
          <w:b/>
          <w:sz w:val="22"/>
        </w:rPr>
        <w:t xml:space="preserve">Wykres </w:t>
      </w:r>
      <w:r w:rsidR="00225894" w:rsidRPr="00893262">
        <w:rPr>
          <w:rFonts w:asciiTheme="minorHAnsi" w:hAnsiTheme="minorHAnsi" w:cstheme="minorHAnsi"/>
          <w:b/>
          <w:sz w:val="22"/>
        </w:rPr>
        <w:t>2</w:t>
      </w:r>
      <w:r w:rsidRPr="00893262">
        <w:rPr>
          <w:rFonts w:asciiTheme="minorHAnsi" w:hAnsiTheme="minorHAnsi" w:cstheme="minorHAnsi"/>
          <w:b/>
          <w:noProof/>
          <w:sz w:val="22"/>
        </w:rPr>
        <w:t xml:space="preserve"> </w:t>
      </w:r>
      <w:r w:rsidRPr="00893262">
        <w:rPr>
          <w:rFonts w:asciiTheme="minorHAnsi" w:hAnsiTheme="minorHAnsi" w:cstheme="minorHAnsi"/>
          <w:b/>
          <w:sz w:val="22"/>
        </w:rPr>
        <w:t>Liczba fiszek projektowych złożonych przez potencjalnych beneficjentów z podziałem na zakres tematyczny</w:t>
      </w:r>
      <w:r w:rsidR="00225894" w:rsidRPr="00893262">
        <w:rPr>
          <w:rFonts w:asciiTheme="minorHAnsi" w:hAnsiTheme="minorHAnsi" w:cstheme="minorHAnsi"/>
          <w:b/>
          <w:sz w:val="22"/>
        </w:rPr>
        <w:t xml:space="preserve"> w ramach pozostałych projektów (innych niż z zakresu przedsiębiorczości)</w:t>
      </w:r>
    </w:p>
    <w:p w14:paraId="6CA63B66" w14:textId="77777777" w:rsidR="00993046" w:rsidRPr="00893262" w:rsidRDefault="00993046" w:rsidP="00CF19C0">
      <w:pPr>
        <w:spacing w:line="240" w:lineRule="auto"/>
        <w:contextualSpacing/>
        <w:jc w:val="center"/>
        <w:rPr>
          <w:rFonts w:asciiTheme="minorHAnsi" w:hAnsiTheme="minorHAnsi" w:cstheme="minorHAnsi"/>
          <w:sz w:val="22"/>
        </w:rPr>
      </w:pPr>
      <w:r w:rsidRPr="00893262">
        <w:rPr>
          <w:rFonts w:asciiTheme="minorHAnsi" w:hAnsiTheme="minorHAnsi" w:cstheme="minorHAnsi"/>
          <w:noProof/>
          <w:sz w:val="22"/>
          <w:lang w:eastAsia="pl-PL"/>
        </w:rPr>
        <w:drawing>
          <wp:inline distT="0" distB="0" distL="0" distR="0" wp14:anchorId="37978A73" wp14:editId="4BA73884">
            <wp:extent cx="5143500" cy="2343150"/>
            <wp:effectExtent l="0" t="0" r="0" b="0"/>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41A47A" w14:textId="77777777" w:rsidR="00CF19C0" w:rsidRPr="00893262" w:rsidRDefault="00622EA6" w:rsidP="00893262">
      <w:pPr>
        <w:spacing w:line="240" w:lineRule="auto"/>
        <w:jc w:val="center"/>
        <w:rPr>
          <w:rFonts w:asciiTheme="minorHAnsi" w:hAnsiTheme="minorHAnsi" w:cstheme="minorHAnsi"/>
          <w:i/>
          <w:sz w:val="22"/>
        </w:rPr>
      </w:pPr>
      <w:r w:rsidRPr="00893262">
        <w:rPr>
          <w:rFonts w:asciiTheme="minorHAnsi" w:hAnsiTheme="minorHAnsi" w:cstheme="minorHAnsi"/>
          <w:i/>
          <w:sz w:val="22"/>
        </w:rPr>
        <w:lastRenderedPageBreak/>
        <w:t xml:space="preserve">Źródło: Opracowanie własne na podstawie złożonych w LGD </w:t>
      </w:r>
      <w:r w:rsidR="00893262">
        <w:rPr>
          <w:rFonts w:asciiTheme="minorHAnsi" w:hAnsiTheme="minorHAnsi" w:cstheme="minorHAnsi"/>
          <w:i/>
          <w:sz w:val="22"/>
        </w:rPr>
        <w:t xml:space="preserve"> fiszek projektowych</w:t>
      </w:r>
    </w:p>
    <w:p w14:paraId="314FAFDE" w14:textId="77777777" w:rsidR="00CF19C0" w:rsidRPr="00893262" w:rsidRDefault="00CF19C0" w:rsidP="00622EA6">
      <w:pPr>
        <w:spacing w:line="240" w:lineRule="auto"/>
        <w:rPr>
          <w:rFonts w:asciiTheme="minorHAnsi" w:hAnsiTheme="minorHAnsi" w:cstheme="minorHAnsi"/>
          <w:sz w:val="22"/>
        </w:rPr>
      </w:pPr>
      <w:r w:rsidRPr="00893262">
        <w:rPr>
          <w:rFonts w:asciiTheme="minorHAnsi" w:hAnsiTheme="minorHAnsi" w:cstheme="minorHAnsi"/>
          <w:sz w:val="22"/>
        </w:rPr>
        <w:t>Przedstawiane propozycje projektów mogły być realizowane zarówno  przez  osoby  fizyczne, organizacje  pozarządowe,  przedsiębiorców jak  i  przedstawicieli administracji publicznej.</w:t>
      </w:r>
    </w:p>
    <w:p w14:paraId="591A9F6E" w14:textId="77777777" w:rsidR="00622EA6" w:rsidRPr="00893262" w:rsidRDefault="00622EA6" w:rsidP="00622EA6">
      <w:pPr>
        <w:spacing w:line="240" w:lineRule="auto"/>
        <w:rPr>
          <w:rFonts w:asciiTheme="minorHAnsi" w:hAnsiTheme="minorHAnsi" w:cstheme="minorHAnsi"/>
          <w:sz w:val="22"/>
        </w:rPr>
      </w:pPr>
      <w:r w:rsidRPr="00893262">
        <w:rPr>
          <w:rFonts w:asciiTheme="minorHAnsi" w:hAnsiTheme="minorHAnsi" w:cstheme="minorHAnsi"/>
          <w:b/>
          <w:sz w:val="22"/>
          <w:u w:val="single"/>
        </w:rPr>
        <w:t xml:space="preserve">Dyżur pracownika on-line </w:t>
      </w:r>
      <w:r w:rsidRPr="00893262">
        <w:rPr>
          <w:rFonts w:asciiTheme="minorHAnsi" w:eastAsia="Calibri" w:hAnsiTheme="minorHAnsi" w:cstheme="minorHAnsi"/>
          <w:sz w:val="22"/>
        </w:rPr>
        <w:t>(</w:t>
      </w:r>
      <w:r w:rsidRPr="00893262">
        <w:rPr>
          <w:rFonts w:asciiTheme="minorHAnsi" w:hAnsiTheme="minorHAnsi" w:cstheme="minorHAnsi"/>
          <w:sz w:val="22"/>
        </w:rPr>
        <w:t>Etap I, II, III, IV, V)</w:t>
      </w:r>
    </w:p>
    <w:p w14:paraId="6D63193F" w14:textId="77777777" w:rsidR="00622EA6" w:rsidRPr="00893262" w:rsidRDefault="00622EA6" w:rsidP="00622EA6">
      <w:pPr>
        <w:spacing w:line="240" w:lineRule="auto"/>
        <w:contextualSpacing/>
        <w:rPr>
          <w:rFonts w:asciiTheme="minorHAnsi" w:hAnsiTheme="minorHAnsi" w:cstheme="minorHAnsi"/>
          <w:sz w:val="22"/>
        </w:rPr>
      </w:pPr>
      <w:r w:rsidRPr="00893262">
        <w:rPr>
          <w:rFonts w:asciiTheme="minorHAnsi" w:hAnsiTheme="minorHAnsi" w:cstheme="minorHAnsi"/>
          <w:sz w:val="22"/>
        </w:rPr>
        <w:t xml:space="preserve">Podczas każdego etapu prac nad Strategią, społeczność miała możliwość </w:t>
      </w:r>
      <w:r w:rsidRPr="00893262">
        <w:rPr>
          <w:rFonts w:asciiTheme="minorHAnsi" w:hAnsiTheme="minorHAnsi" w:cstheme="minorHAnsi"/>
          <w:b/>
          <w:sz w:val="22"/>
        </w:rPr>
        <w:t>konsultacji online</w:t>
      </w:r>
      <w:r w:rsidRPr="00893262">
        <w:rPr>
          <w:rFonts w:asciiTheme="minorHAnsi" w:hAnsiTheme="minorHAnsi" w:cstheme="minorHAnsi"/>
          <w:sz w:val="22"/>
        </w:rPr>
        <w:t xml:space="preserve"> z pracownikiem Biura LG</w:t>
      </w:r>
      <w:r w:rsidR="00CF19C0" w:rsidRPr="00893262">
        <w:rPr>
          <w:rFonts w:asciiTheme="minorHAnsi" w:hAnsiTheme="minorHAnsi" w:cstheme="minorHAnsi"/>
          <w:sz w:val="22"/>
        </w:rPr>
        <w:t xml:space="preserve">D za pośrednictwem komunikatora </w:t>
      </w:r>
      <w:r w:rsidRPr="00893262">
        <w:rPr>
          <w:rFonts w:asciiTheme="minorHAnsi" w:hAnsiTheme="minorHAnsi" w:cstheme="minorHAnsi"/>
          <w:sz w:val="22"/>
        </w:rPr>
        <w:t>społecznościowego</w:t>
      </w:r>
      <w:r w:rsidR="00CF19C0" w:rsidRPr="00893262">
        <w:rPr>
          <w:rFonts w:asciiTheme="minorHAnsi" w:hAnsiTheme="minorHAnsi" w:cstheme="minorHAnsi"/>
          <w:sz w:val="22"/>
        </w:rPr>
        <w:t xml:space="preserve"> </w:t>
      </w:r>
      <w:r w:rsidR="00CF19C0" w:rsidRPr="00893262">
        <w:rPr>
          <w:rFonts w:asciiTheme="minorHAnsi" w:hAnsiTheme="minorHAnsi" w:cstheme="minorHAnsi"/>
          <w:i/>
          <w:sz w:val="22"/>
        </w:rPr>
        <w:t>Facebook</w:t>
      </w:r>
      <w:r w:rsidRPr="00893262">
        <w:rPr>
          <w:rFonts w:asciiTheme="minorHAnsi" w:hAnsiTheme="minorHAnsi" w:cstheme="minorHAnsi"/>
          <w:i/>
          <w:sz w:val="22"/>
        </w:rPr>
        <w:t xml:space="preserve">– </w:t>
      </w:r>
      <w:r w:rsidRPr="00893262">
        <w:rPr>
          <w:rFonts w:asciiTheme="minorHAnsi" w:hAnsiTheme="minorHAnsi" w:cstheme="minorHAnsi"/>
          <w:sz w:val="22"/>
        </w:rPr>
        <w:t xml:space="preserve">pracownik odpowiadał </w:t>
      </w:r>
      <w:r w:rsidR="00CF19C0" w:rsidRPr="00893262">
        <w:rPr>
          <w:rFonts w:asciiTheme="minorHAnsi" w:hAnsiTheme="minorHAnsi" w:cstheme="minorHAnsi"/>
          <w:sz w:val="22"/>
        </w:rPr>
        <w:t xml:space="preserve">na pytania </w:t>
      </w:r>
      <w:r w:rsidRPr="00893262">
        <w:rPr>
          <w:rFonts w:asciiTheme="minorHAnsi" w:hAnsiTheme="minorHAnsi" w:cstheme="minorHAnsi"/>
          <w:sz w:val="22"/>
        </w:rPr>
        <w:t>mieszkańców od poniedziałku do środy w godzinach od 9 do 14. Ponadto wszystkie elementy Strategii, opracowane przez Zespół ds. LSR na podstawie konsultacji społecznych, zostały opublikowane na stronie internetowej LGD.</w:t>
      </w:r>
    </w:p>
    <w:p w14:paraId="0DCC815F" w14:textId="77777777" w:rsidR="00622EA6" w:rsidRPr="00893262" w:rsidRDefault="00622EA6" w:rsidP="00622EA6">
      <w:pPr>
        <w:spacing w:line="240" w:lineRule="auto"/>
        <w:rPr>
          <w:rFonts w:asciiTheme="minorHAnsi" w:hAnsiTheme="minorHAnsi" w:cstheme="minorHAnsi"/>
          <w:sz w:val="22"/>
        </w:rPr>
      </w:pPr>
      <w:r w:rsidRPr="00893262">
        <w:rPr>
          <w:rFonts w:asciiTheme="minorHAnsi" w:hAnsiTheme="minorHAnsi" w:cstheme="minorHAnsi"/>
          <w:b/>
          <w:sz w:val="22"/>
          <w:u w:val="single"/>
        </w:rPr>
        <w:t xml:space="preserve">Formularz zgłaszania uwag </w:t>
      </w:r>
      <w:r w:rsidRPr="00893262">
        <w:rPr>
          <w:rFonts w:asciiTheme="minorHAnsi" w:eastAsia="Calibri" w:hAnsiTheme="minorHAnsi" w:cstheme="minorHAnsi"/>
          <w:sz w:val="22"/>
        </w:rPr>
        <w:t>(</w:t>
      </w:r>
      <w:r w:rsidRPr="00893262">
        <w:rPr>
          <w:rFonts w:asciiTheme="minorHAnsi" w:hAnsiTheme="minorHAnsi" w:cstheme="minorHAnsi"/>
          <w:sz w:val="22"/>
        </w:rPr>
        <w:t>Etap I, II, III, IV, V)</w:t>
      </w:r>
    </w:p>
    <w:p w14:paraId="798BDA2C" w14:textId="77777777" w:rsidR="00622EA6" w:rsidRPr="00893262" w:rsidRDefault="00622EA6" w:rsidP="008F5AEA">
      <w:pPr>
        <w:spacing w:line="240" w:lineRule="auto"/>
        <w:contextualSpacing/>
        <w:rPr>
          <w:rFonts w:asciiTheme="minorHAnsi" w:hAnsiTheme="minorHAnsi" w:cstheme="minorHAnsi"/>
          <w:sz w:val="22"/>
        </w:rPr>
      </w:pPr>
      <w:r w:rsidRPr="00893262">
        <w:rPr>
          <w:rFonts w:asciiTheme="minorHAnsi" w:hAnsiTheme="minorHAnsi" w:cstheme="minorHAnsi"/>
          <w:sz w:val="22"/>
        </w:rPr>
        <w:t>Podczas wszystkich etapów prac nad LSR, wszyscy zainteresowani mogli wnosić swoje spostrzeżenia do powstającego dokumentu za pomocą formularza uwag, dostępnego w Biurze LGD oraz na stronie internetowej LGD.</w:t>
      </w:r>
    </w:p>
    <w:p w14:paraId="053DC0D3" w14:textId="77777777" w:rsidR="008F5AEA" w:rsidRPr="00893262" w:rsidRDefault="008F5AEA" w:rsidP="008F5AEA">
      <w:pPr>
        <w:spacing w:line="240" w:lineRule="auto"/>
        <w:contextualSpacing/>
        <w:rPr>
          <w:rFonts w:asciiTheme="minorHAnsi" w:hAnsiTheme="minorHAnsi" w:cstheme="minorHAnsi"/>
          <w:b/>
          <w:sz w:val="22"/>
          <w:u w:val="single"/>
        </w:rPr>
      </w:pPr>
      <w:r w:rsidRPr="00893262">
        <w:rPr>
          <w:rFonts w:asciiTheme="minorHAnsi" w:hAnsiTheme="minorHAnsi" w:cstheme="minorHAnsi"/>
          <w:b/>
          <w:sz w:val="22"/>
          <w:u w:val="single"/>
        </w:rPr>
        <w:t xml:space="preserve">Spacer badawczy </w:t>
      </w:r>
      <w:r w:rsidRPr="00893262">
        <w:rPr>
          <w:rFonts w:asciiTheme="minorHAnsi" w:eastAsia="Calibri" w:hAnsiTheme="minorHAnsi" w:cstheme="minorHAnsi"/>
          <w:sz w:val="22"/>
        </w:rPr>
        <w:t>(</w:t>
      </w:r>
      <w:r w:rsidRPr="00893262">
        <w:rPr>
          <w:rFonts w:asciiTheme="minorHAnsi" w:hAnsiTheme="minorHAnsi" w:cstheme="minorHAnsi"/>
          <w:sz w:val="22"/>
        </w:rPr>
        <w:t>Etap III i IV)</w:t>
      </w:r>
    </w:p>
    <w:p w14:paraId="2D1B156D" w14:textId="77777777" w:rsidR="008F5AEA" w:rsidRPr="00893262" w:rsidRDefault="008F5AEA" w:rsidP="008F5AEA">
      <w:pPr>
        <w:spacing w:line="240" w:lineRule="auto"/>
        <w:rPr>
          <w:rFonts w:asciiTheme="minorHAnsi" w:eastAsia="Calibri" w:hAnsiTheme="minorHAnsi" w:cstheme="minorHAnsi"/>
          <w:color w:val="FF0000"/>
          <w:sz w:val="22"/>
        </w:rPr>
      </w:pPr>
      <w:r w:rsidRPr="00893262">
        <w:rPr>
          <w:rFonts w:asciiTheme="minorHAnsi" w:hAnsiTheme="minorHAnsi" w:cstheme="minorHAnsi"/>
          <w:sz w:val="22"/>
        </w:rPr>
        <w:t>W III i IV etapie prac nad LSR, pracownicy Biura LGD udali się na tzw. spacer badawczy po obszarze objętym LSR, który odbył się w dniu 13.11.2015 roku na terenie poszczególnych gmin. Podczas spaceru badawczego zbierano opinie</w:t>
      </w:r>
      <w:r w:rsidR="00622EA6" w:rsidRPr="00893262">
        <w:rPr>
          <w:rFonts w:asciiTheme="minorHAnsi" w:hAnsiTheme="minorHAnsi" w:cstheme="minorHAnsi"/>
          <w:sz w:val="22"/>
        </w:rPr>
        <w:t xml:space="preserve"> dotyczące zasad</w:t>
      </w:r>
      <w:r w:rsidR="00F35BAE" w:rsidRPr="00893262">
        <w:rPr>
          <w:rFonts w:asciiTheme="minorHAnsi" w:hAnsiTheme="minorHAnsi" w:cstheme="minorHAnsi"/>
          <w:sz w:val="22"/>
        </w:rPr>
        <w:t xml:space="preserve"> i kryteriów wyboru operacji oraz zasad ewaluacji i monitorowania, </w:t>
      </w:r>
      <w:r w:rsidRPr="00893262">
        <w:rPr>
          <w:rFonts w:asciiTheme="minorHAnsi" w:hAnsiTheme="minorHAnsi" w:cstheme="minorHAnsi"/>
          <w:sz w:val="22"/>
        </w:rPr>
        <w:t xml:space="preserve">odpowiadano na wszystkie pytania ze strony społeczności. </w:t>
      </w:r>
      <w:r w:rsidRPr="00893262">
        <w:rPr>
          <w:rFonts w:asciiTheme="minorHAnsi" w:eastAsia="Calibri" w:hAnsiTheme="minorHAnsi" w:cstheme="minorHAnsi"/>
          <w:sz w:val="22"/>
        </w:rPr>
        <w:t xml:space="preserve">Łączna liczba uczestników tzw. spacerów badawczych wyniosła 50 osób. </w:t>
      </w:r>
    </w:p>
    <w:p w14:paraId="0311C7F9" w14:textId="77777777" w:rsidR="008F5AEA" w:rsidRPr="00893262" w:rsidRDefault="008F5AEA" w:rsidP="00063EC4">
      <w:pPr>
        <w:spacing w:line="240" w:lineRule="auto"/>
        <w:ind w:firstLine="708"/>
        <w:contextualSpacing/>
        <w:rPr>
          <w:rFonts w:asciiTheme="minorHAnsi" w:hAnsiTheme="minorHAnsi" w:cstheme="minorHAnsi"/>
          <w:sz w:val="22"/>
        </w:rPr>
      </w:pPr>
      <w:r w:rsidRPr="00893262">
        <w:rPr>
          <w:rFonts w:asciiTheme="minorHAnsi" w:hAnsiTheme="minorHAnsi" w:cstheme="minorHAnsi"/>
          <w:b/>
          <w:sz w:val="22"/>
        </w:rPr>
        <w:t>Oddolny udział mieszkańców w opracowaniu Strategii</w:t>
      </w:r>
      <w:r w:rsidR="00063EC4" w:rsidRPr="00893262">
        <w:rPr>
          <w:rFonts w:asciiTheme="minorHAnsi" w:hAnsiTheme="minorHAnsi" w:cstheme="minorHAnsi"/>
          <w:b/>
          <w:sz w:val="22"/>
        </w:rPr>
        <w:t xml:space="preserve"> nie kończy się na tym etapie</w:t>
      </w:r>
      <w:r w:rsidR="00063EC4" w:rsidRPr="00893262">
        <w:rPr>
          <w:rFonts w:asciiTheme="minorHAnsi" w:hAnsiTheme="minorHAnsi" w:cstheme="minorHAnsi"/>
          <w:sz w:val="22"/>
        </w:rPr>
        <w:t xml:space="preserve">. </w:t>
      </w:r>
      <w:r w:rsidRPr="00893262">
        <w:rPr>
          <w:rFonts w:asciiTheme="minorHAnsi" w:hAnsiTheme="minorHAnsi" w:cstheme="minorHAnsi"/>
          <w:sz w:val="22"/>
        </w:rPr>
        <w:t xml:space="preserve">W sytuacji, gdy zajdą istotne okoliczności – możliwa jest aktualizacja dokumentu w trakcie wdrażania LSR. Dodatkowo zaplanowano informowanie lokalnej społeczności o każdej zmianie za pomocą strony internetowej </w:t>
      </w:r>
      <w:r w:rsidRPr="00893262">
        <w:rPr>
          <w:rFonts w:asciiTheme="minorHAnsi" w:hAnsiTheme="minorHAnsi" w:cstheme="minorHAnsi"/>
          <w:i/>
          <w:sz w:val="22"/>
        </w:rPr>
        <w:t xml:space="preserve">www.lgdlimanowa.eu  </w:t>
      </w:r>
      <w:r w:rsidRPr="00893262">
        <w:rPr>
          <w:rFonts w:asciiTheme="minorHAnsi" w:hAnsiTheme="minorHAnsi" w:cstheme="minorHAnsi"/>
          <w:sz w:val="22"/>
        </w:rPr>
        <w:t>oraz poddawanie propozycji zmian do konsultacji społecznych. Działania te będą miały na celu dostosowanie do potrzeb wskazywanych przez mieszkańców. W zależności od rodzaju i ważności zmiany, konsultacje będą przeprowadzane poprzez formularz zgłaszania uwag lub otwarte spotkania. Sugestie mieszkańców, tak jak podczas tworzenia LSR, poddawane będą analizie. Uwzględniane będą te uznane za zasadne i istotne. Zmiana LSR będzie przeprowadzana zgodnie z Procedurą zmiany LSR stanowiącą załącznik nr 1 do LSR.</w:t>
      </w:r>
    </w:p>
    <w:p w14:paraId="5C3158F9" w14:textId="77777777" w:rsidR="008F5AEA" w:rsidRPr="00893262" w:rsidRDefault="008F5AEA" w:rsidP="00063EC4">
      <w:pPr>
        <w:pStyle w:val="Nagwek2"/>
        <w:spacing w:beforeAutospacing="0" w:after="0" w:afterAutospacing="0"/>
        <w:rPr>
          <w:rFonts w:eastAsia="Times New Roman" w:cstheme="minorHAnsi"/>
          <w:color w:val="007033"/>
          <w:szCs w:val="22"/>
        </w:rPr>
      </w:pPr>
      <w:bookmarkStart w:id="38" w:name="_Toc441443985"/>
      <w:r w:rsidRPr="00893262">
        <w:rPr>
          <w:rFonts w:eastAsia="Times New Roman" w:cstheme="minorHAnsi"/>
          <w:color w:val="007033"/>
          <w:szCs w:val="22"/>
        </w:rPr>
        <w:t>Wyniki przeprowadzonej analizy wniosków z konsultacji</w:t>
      </w:r>
      <w:bookmarkEnd w:id="38"/>
      <w:r w:rsidRPr="00893262">
        <w:rPr>
          <w:rFonts w:eastAsia="Times New Roman" w:cstheme="minorHAnsi"/>
          <w:color w:val="007033"/>
          <w:szCs w:val="22"/>
        </w:rPr>
        <w:t xml:space="preserve"> </w:t>
      </w:r>
    </w:p>
    <w:p w14:paraId="6C2F272B" w14:textId="77777777" w:rsidR="008F5AEA" w:rsidRPr="00893262" w:rsidRDefault="008F5AEA" w:rsidP="008F5AEA">
      <w:pPr>
        <w:spacing w:line="240" w:lineRule="auto"/>
        <w:rPr>
          <w:rFonts w:asciiTheme="minorHAnsi" w:hAnsiTheme="minorHAnsi" w:cstheme="minorHAnsi"/>
          <w:sz w:val="22"/>
        </w:rPr>
      </w:pPr>
      <w:r w:rsidRPr="00893262">
        <w:rPr>
          <w:rFonts w:asciiTheme="minorHAnsi" w:hAnsiTheme="minorHAnsi" w:cstheme="minorHAnsi"/>
          <w:b/>
          <w:sz w:val="22"/>
        </w:rPr>
        <w:t>Dokonano analizy przyjęcia bądź odrzucenia wniosków z konsultacji</w:t>
      </w:r>
      <w:r w:rsidRPr="00893262">
        <w:rPr>
          <w:rFonts w:asciiTheme="minorHAnsi" w:hAnsiTheme="minorHAnsi" w:cstheme="minorHAnsi"/>
          <w:sz w:val="22"/>
        </w:rPr>
        <w:t xml:space="preserve">. Pierwsze konsultacje diagnozy i analizy SWOT zostały przeprowadzone w formie konsultacji elektronicznych wśród społeczności lokalnej po 9. otwartych spotkaniach gminnych. Kilkanaście zgłoszonych tą drogą propozycji zostało uwzględnionych w kolejnej wersji diagnozy i analizy SWOT, którą następnie prezentowano podczas wywiadów grupowych W wyniku przeprowadzonej analizy przez Zespół ds. LSR uwzględniono m.in.: </w:t>
      </w:r>
      <w:r w:rsidRPr="00893262">
        <w:rPr>
          <w:rFonts w:asciiTheme="minorHAnsi" w:hAnsiTheme="minorHAnsi" w:cstheme="minorHAnsi"/>
          <w:b/>
          <w:sz w:val="22"/>
        </w:rPr>
        <w:t>słabe strony</w:t>
      </w:r>
      <w:r w:rsidRPr="00893262">
        <w:rPr>
          <w:rFonts w:asciiTheme="minorHAnsi" w:hAnsiTheme="minorHAnsi" w:cstheme="minorHAnsi"/>
          <w:sz w:val="22"/>
        </w:rPr>
        <w:t xml:space="preserve"> – niedostateczne wykorzystanie dziedzictwa kulturowego, niewykorzystany potencjał organizacji pozarządowych; a także </w:t>
      </w:r>
      <w:r w:rsidRPr="00893262">
        <w:rPr>
          <w:rFonts w:asciiTheme="minorHAnsi" w:hAnsiTheme="minorHAnsi" w:cstheme="minorHAnsi"/>
          <w:b/>
          <w:sz w:val="22"/>
        </w:rPr>
        <w:t>mocne strony</w:t>
      </w:r>
      <w:r w:rsidRPr="00893262">
        <w:rPr>
          <w:rFonts w:asciiTheme="minorHAnsi" w:hAnsiTheme="minorHAnsi" w:cstheme="minorHAnsi"/>
          <w:sz w:val="22"/>
        </w:rPr>
        <w:t xml:space="preserve"> – np. aktywność społeczna. Ww. sugestie zostały uznane za najbardziej istotne w związku z czym zostały uwzględnione w końcowej wersji LSR. Analogicznie nie uwzględniono czynników, których istotność nie została potwierdzona wskazaniami uczestników i konsultacjami z zespołem roboczym ds. LSR. Powyższa analiza jest jedynie przykładem postępowania LGD z wnioskami z konsultacji w obs</w:t>
      </w:r>
      <w:r w:rsidR="00E50EB6" w:rsidRPr="00893262">
        <w:rPr>
          <w:rFonts w:asciiTheme="minorHAnsi" w:hAnsiTheme="minorHAnsi" w:cstheme="minorHAnsi"/>
          <w:sz w:val="22"/>
        </w:rPr>
        <w:t xml:space="preserve">zarze społeczno-gospodarczym. </w:t>
      </w:r>
      <w:r w:rsidRPr="00893262">
        <w:rPr>
          <w:rFonts w:asciiTheme="minorHAnsi" w:hAnsiTheme="minorHAnsi" w:cstheme="minorHAnsi"/>
          <w:sz w:val="22"/>
        </w:rPr>
        <w:t>Na takiej samej zasadzie uwzględniano/odrzucano wnioski dot. turystyki i przedsiębiorczości, których w tym miejscu szczegółowo nie opisano ze względu na ograniczoną objętość LSR.</w:t>
      </w:r>
    </w:p>
    <w:p w14:paraId="67FE7DE0" w14:textId="77777777" w:rsidR="008F5AEA" w:rsidRPr="00893262" w:rsidRDefault="008F5AEA" w:rsidP="008F5AEA">
      <w:pPr>
        <w:pStyle w:val="Default"/>
        <w:jc w:val="both"/>
        <w:rPr>
          <w:rFonts w:asciiTheme="minorHAnsi" w:hAnsiTheme="minorHAnsi" w:cstheme="minorHAnsi"/>
          <w:b/>
          <w:color w:val="auto"/>
          <w:sz w:val="22"/>
          <w:szCs w:val="22"/>
          <w:u w:val="single"/>
        </w:rPr>
      </w:pPr>
      <w:r w:rsidRPr="00893262">
        <w:rPr>
          <w:rFonts w:asciiTheme="minorHAnsi" w:hAnsiTheme="minorHAnsi" w:cstheme="minorHAnsi"/>
          <w:b/>
          <w:color w:val="auto"/>
          <w:sz w:val="22"/>
          <w:szCs w:val="22"/>
          <w:u w:val="single"/>
        </w:rPr>
        <w:t>Wyniki przeprowadzonej analizy wniosków z konsultacji społecznych są następujące:</w:t>
      </w:r>
    </w:p>
    <w:p w14:paraId="292FF1E3" w14:textId="77777777" w:rsidR="008F5AEA" w:rsidRPr="00893262" w:rsidRDefault="008F5AEA" w:rsidP="00E41DF7">
      <w:pPr>
        <w:numPr>
          <w:ilvl w:val="0"/>
          <w:numId w:val="23"/>
        </w:numPr>
        <w:spacing w:line="240" w:lineRule="auto"/>
        <w:ind w:left="360"/>
        <w:rPr>
          <w:rFonts w:asciiTheme="minorHAnsi" w:hAnsiTheme="minorHAnsi" w:cstheme="minorHAnsi"/>
          <w:b/>
          <w:sz w:val="22"/>
        </w:rPr>
      </w:pPr>
      <w:r w:rsidRPr="00893262">
        <w:rPr>
          <w:rFonts w:asciiTheme="minorHAnsi" w:hAnsiTheme="minorHAnsi" w:cstheme="minorHAnsi"/>
          <w:b/>
          <w:sz w:val="22"/>
        </w:rPr>
        <w:t>odbiorcami działań w ramach wdrażania LSR powinny b</w:t>
      </w:r>
      <w:r w:rsidR="00622EA6" w:rsidRPr="00893262">
        <w:rPr>
          <w:rFonts w:asciiTheme="minorHAnsi" w:hAnsiTheme="minorHAnsi" w:cstheme="minorHAnsi"/>
          <w:b/>
          <w:sz w:val="22"/>
        </w:rPr>
        <w:t xml:space="preserve">yć przede wszystkim osoby młode </w:t>
      </w:r>
      <w:r w:rsidRPr="00893262">
        <w:rPr>
          <w:rFonts w:asciiTheme="minorHAnsi" w:hAnsiTheme="minorHAnsi" w:cstheme="minorHAnsi"/>
          <w:b/>
          <w:sz w:val="22"/>
        </w:rPr>
        <w:t xml:space="preserve">(grupa </w:t>
      </w:r>
      <w:proofErr w:type="spellStart"/>
      <w:r w:rsidRPr="00893262">
        <w:rPr>
          <w:rFonts w:asciiTheme="minorHAnsi" w:hAnsiTheme="minorHAnsi" w:cstheme="minorHAnsi"/>
          <w:b/>
          <w:sz w:val="22"/>
        </w:rPr>
        <w:t>defaworyzowana</w:t>
      </w:r>
      <w:proofErr w:type="spellEnd"/>
      <w:r w:rsidRPr="00893262">
        <w:rPr>
          <w:rFonts w:asciiTheme="minorHAnsi" w:hAnsiTheme="minorHAnsi" w:cstheme="minorHAnsi"/>
          <w:b/>
          <w:sz w:val="22"/>
        </w:rPr>
        <w:t>), które napotykają wiele barier wchodząc na rynek pracy;</w:t>
      </w:r>
    </w:p>
    <w:p w14:paraId="2F5F6071" w14:textId="77777777" w:rsidR="008F5AEA" w:rsidRPr="00893262" w:rsidRDefault="008F5AEA" w:rsidP="00E41DF7">
      <w:pPr>
        <w:numPr>
          <w:ilvl w:val="0"/>
          <w:numId w:val="23"/>
        </w:numPr>
        <w:spacing w:line="240" w:lineRule="auto"/>
        <w:ind w:left="360"/>
        <w:rPr>
          <w:rFonts w:asciiTheme="minorHAnsi" w:hAnsiTheme="minorHAnsi" w:cstheme="minorHAnsi"/>
          <w:b/>
          <w:sz w:val="22"/>
        </w:rPr>
      </w:pPr>
      <w:r w:rsidRPr="00893262">
        <w:rPr>
          <w:rFonts w:asciiTheme="minorHAnsi" w:hAnsiTheme="minorHAnsi" w:cstheme="minorHAnsi"/>
          <w:b/>
          <w:sz w:val="22"/>
        </w:rPr>
        <w:t>jednym z największych problemów na obszarze LGD jest słabo wykorzystany potencjał turystyczny regionu oraz niewystarczająca promocja i brak inicjatyw oddolnych mieszkańców;</w:t>
      </w:r>
    </w:p>
    <w:p w14:paraId="790393C2" w14:textId="77777777" w:rsidR="008F5AEA" w:rsidRPr="00893262" w:rsidRDefault="008F5AEA" w:rsidP="00E41DF7">
      <w:pPr>
        <w:numPr>
          <w:ilvl w:val="0"/>
          <w:numId w:val="23"/>
        </w:numPr>
        <w:spacing w:line="240" w:lineRule="auto"/>
        <w:ind w:left="360"/>
        <w:rPr>
          <w:rFonts w:asciiTheme="minorHAnsi" w:hAnsiTheme="minorHAnsi" w:cstheme="minorHAnsi"/>
          <w:b/>
          <w:sz w:val="22"/>
        </w:rPr>
      </w:pPr>
      <w:r w:rsidRPr="00893262">
        <w:rPr>
          <w:rFonts w:asciiTheme="minorHAnsi" w:hAnsiTheme="minorHAnsi" w:cstheme="minorHAnsi"/>
          <w:b/>
          <w:sz w:val="22"/>
        </w:rPr>
        <w:t>niska przedsiębiorczość mieszkańców wskazuje na konieczność wspierania</w:t>
      </w:r>
      <w:r w:rsidR="00622EA6" w:rsidRPr="00893262">
        <w:rPr>
          <w:rFonts w:asciiTheme="minorHAnsi" w:hAnsiTheme="minorHAnsi" w:cstheme="minorHAnsi"/>
          <w:b/>
          <w:sz w:val="22"/>
        </w:rPr>
        <w:t xml:space="preserve"> działań związanych z rozwojem </w:t>
      </w:r>
      <w:r w:rsidRPr="00893262">
        <w:rPr>
          <w:rFonts w:asciiTheme="minorHAnsi" w:hAnsiTheme="minorHAnsi" w:cstheme="minorHAnsi"/>
          <w:b/>
          <w:sz w:val="22"/>
        </w:rPr>
        <w:t>przedsiębiorczości na obszarze LGD;</w:t>
      </w:r>
    </w:p>
    <w:p w14:paraId="194868F9" w14:textId="77777777" w:rsidR="008F5AEA" w:rsidRPr="00893262" w:rsidRDefault="008F5AEA" w:rsidP="00E41DF7">
      <w:pPr>
        <w:numPr>
          <w:ilvl w:val="0"/>
          <w:numId w:val="23"/>
        </w:numPr>
        <w:spacing w:line="240" w:lineRule="auto"/>
        <w:ind w:left="360"/>
        <w:rPr>
          <w:rFonts w:asciiTheme="minorHAnsi" w:hAnsiTheme="minorHAnsi" w:cstheme="minorHAnsi"/>
          <w:b/>
          <w:sz w:val="22"/>
        </w:rPr>
      </w:pPr>
      <w:r w:rsidRPr="00893262">
        <w:rPr>
          <w:rFonts w:asciiTheme="minorHAnsi" w:hAnsiTheme="minorHAnsi" w:cstheme="minorHAnsi"/>
          <w:b/>
          <w:sz w:val="22"/>
        </w:rPr>
        <w:t>oczekiwanym przez mieszkańców rezultatem działań jest spadek bezrobocia</w:t>
      </w:r>
      <w:r w:rsidR="00622EA6" w:rsidRPr="00893262">
        <w:rPr>
          <w:rFonts w:asciiTheme="minorHAnsi" w:hAnsiTheme="minorHAnsi" w:cstheme="minorHAnsi"/>
          <w:b/>
          <w:sz w:val="22"/>
        </w:rPr>
        <w:t xml:space="preserve"> oraz wzrost liczby turystów na </w:t>
      </w:r>
      <w:r w:rsidRPr="00893262">
        <w:rPr>
          <w:rFonts w:asciiTheme="minorHAnsi" w:hAnsiTheme="minorHAnsi" w:cstheme="minorHAnsi"/>
          <w:b/>
          <w:sz w:val="22"/>
        </w:rPr>
        <w:t>obszarze LGD;</w:t>
      </w:r>
    </w:p>
    <w:p w14:paraId="09EFD6BA" w14:textId="77777777" w:rsidR="008F5AEA" w:rsidRPr="00893262" w:rsidRDefault="008F5AEA" w:rsidP="00E41DF7">
      <w:pPr>
        <w:numPr>
          <w:ilvl w:val="0"/>
          <w:numId w:val="23"/>
        </w:numPr>
        <w:spacing w:line="240" w:lineRule="auto"/>
        <w:ind w:left="360"/>
        <w:rPr>
          <w:rFonts w:asciiTheme="minorHAnsi" w:hAnsiTheme="minorHAnsi" w:cstheme="minorHAnsi"/>
          <w:b/>
          <w:sz w:val="22"/>
        </w:rPr>
      </w:pPr>
      <w:r w:rsidRPr="00893262">
        <w:rPr>
          <w:rFonts w:asciiTheme="minorHAnsi" w:hAnsiTheme="minorHAnsi" w:cstheme="minorHAnsi"/>
          <w:b/>
          <w:sz w:val="22"/>
        </w:rPr>
        <w:t>według mieszkańców największą szansą rozwoju regionu jest moda na zdrową i aktywna turystykę oraz promocja regionu i lokalnych produktów ekologicznych.</w:t>
      </w:r>
    </w:p>
    <w:p w14:paraId="510D4EDF" w14:textId="77777777" w:rsidR="008F5AEA" w:rsidRPr="00893262" w:rsidRDefault="008F5AEA" w:rsidP="00063EC4">
      <w:pPr>
        <w:pStyle w:val="Nagwek2"/>
        <w:spacing w:beforeAutospacing="0" w:after="0" w:afterAutospacing="0"/>
        <w:rPr>
          <w:szCs w:val="22"/>
        </w:rPr>
      </w:pPr>
      <w:bookmarkStart w:id="39" w:name="_Toc441443986"/>
      <w:r w:rsidRPr="00893262">
        <w:rPr>
          <w:szCs w:val="22"/>
        </w:rPr>
        <w:t>Wyniki badań własnych i ewaluacja</w:t>
      </w:r>
      <w:bookmarkEnd w:id="39"/>
    </w:p>
    <w:p w14:paraId="0697AEC9" w14:textId="77777777" w:rsidR="008F5AEA" w:rsidRPr="00893262" w:rsidRDefault="008F5AEA" w:rsidP="00893262">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Oprócz wykorzystania materiałów z szeroko prowadzonych konsultacji ze społecznością lokalną, wzięto również pod uwagę raport ewaluacyjny, wykonany  w czerwcu 2015 roku. Informacje zawarte raporcie wyraźnie wskazują na nieprecyzyjne oszacowanie wskaźników operacji, które były realizowane w poprzednim okresie. Podczas tworzenia obecnej Strategii wskaźniki te poddano weryfikacji. W zapisach obecnej Strategii znalazły się również elementy z raportu ewaluacyjnego. Jak wynika z raportu ze względu na znaczny procent niewykorzystanych środków </w:t>
      </w:r>
      <w:r w:rsidR="00063EC4" w:rsidRPr="00893262">
        <w:rPr>
          <w:rFonts w:asciiTheme="minorHAnsi" w:hAnsiTheme="minorHAnsi" w:cstheme="minorHAnsi"/>
          <w:sz w:val="22"/>
        </w:rPr>
        <w:br/>
      </w:r>
      <w:r w:rsidRPr="00893262">
        <w:rPr>
          <w:rFonts w:asciiTheme="minorHAnsi" w:hAnsiTheme="minorHAnsi" w:cstheme="minorHAnsi"/>
          <w:sz w:val="22"/>
        </w:rPr>
        <w:t>w zakresie przedsiębiorczości (</w:t>
      </w:r>
      <w:r w:rsidRPr="00893262">
        <w:rPr>
          <w:rFonts w:asciiTheme="minorHAnsi" w:hAnsiTheme="minorHAnsi" w:cstheme="minorHAnsi"/>
          <w:i/>
          <w:sz w:val="22"/>
        </w:rPr>
        <w:t>Różnicowanie w kierunku działalności nierolniczej</w:t>
      </w:r>
      <w:r w:rsidRPr="00893262">
        <w:rPr>
          <w:rFonts w:asciiTheme="minorHAnsi" w:hAnsiTheme="minorHAnsi" w:cstheme="minorHAnsi"/>
          <w:sz w:val="22"/>
        </w:rPr>
        <w:t xml:space="preserve"> w wysokości 100 000,00 tj. 100%, </w:t>
      </w:r>
      <w:r w:rsidRPr="00893262">
        <w:rPr>
          <w:rFonts w:asciiTheme="minorHAnsi" w:hAnsiTheme="minorHAnsi" w:cstheme="minorHAnsi"/>
          <w:i/>
          <w:sz w:val="22"/>
        </w:rPr>
        <w:t>Tworzenie i rozwój mikro-przedsiębiorstw</w:t>
      </w:r>
      <w:r w:rsidRPr="00893262">
        <w:rPr>
          <w:rFonts w:asciiTheme="minorHAnsi" w:hAnsiTheme="minorHAnsi" w:cstheme="minorHAnsi"/>
          <w:sz w:val="22"/>
        </w:rPr>
        <w:t xml:space="preserve"> w wysokości 622 976,00 tj. 88%), zaproponowano zastosowanie procedur mających na celu maksymalne wykorzystanie środków w nowym okresie programowania m.in. poprzez przeprowadzenie </w:t>
      </w:r>
      <w:r w:rsidRPr="00893262">
        <w:rPr>
          <w:rFonts w:asciiTheme="minorHAnsi" w:hAnsiTheme="minorHAnsi" w:cstheme="minorHAnsi"/>
          <w:sz w:val="22"/>
        </w:rPr>
        <w:lastRenderedPageBreak/>
        <w:t>naborów na zadania inwestycyjne w pierwszych latach realizacji LSR. Na podstawie raportu ewaluacyjnego zastosowano premiowanie podmiotów, które korzystają z doradztwa ze strony pracowników LGD (większe prawdopodobieństwo prawidłowego przygotowania dokumentacji konkursowej) oraz podmiotów które wykazują gotowość realizacji operacji (bardzo wiele projektów niezrealizowanych w poprzedniej perspektywie ze względu na brak dokumentacji niezbędn</w:t>
      </w:r>
      <w:r w:rsidR="00893262">
        <w:rPr>
          <w:rFonts w:asciiTheme="minorHAnsi" w:hAnsiTheme="minorHAnsi" w:cstheme="minorHAnsi"/>
          <w:sz w:val="22"/>
        </w:rPr>
        <w:t xml:space="preserve">ej do zrealizowania projektu). </w:t>
      </w:r>
      <w:r w:rsidRPr="00893262">
        <w:rPr>
          <w:rFonts w:asciiTheme="minorHAnsi" w:hAnsiTheme="minorHAnsi" w:cstheme="minorHAnsi"/>
          <w:sz w:val="22"/>
        </w:rPr>
        <w:t>Analiza dotycząca sytuacji społeczno-gospodarczej obszaru – wykonana na zlecenie LGD – została wykorzystana do sporządzenia części diagnostycznej LSR, a także do określenia mocnych i słabych stron obszaru oraz szans i zagrożeń.</w:t>
      </w:r>
    </w:p>
    <w:p w14:paraId="04190C78" w14:textId="77777777" w:rsidR="008F5AEA" w:rsidRPr="00893262" w:rsidRDefault="008F5AEA" w:rsidP="00063EC4">
      <w:pPr>
        <w:pStyle w:val="Nagwek2"/>
        <w:spacing w:beforeAutospacing="0" w:after="0" w:afterAutospacing="0"/>
        <w:rPr>
          <w:szCs w:val="22"/>
        </w:rPr>
      </w:pPr>
      <w:bookmarkStart w:id="40" w:name="_Toc441443987"/>
      <w:r w:rsidRPr="00893262">
        <w:rPr>
          <w:szCs w:val="22"/>
        </w:rPr>
        <w:t>Proces opracowania LSR</w:t>
      </w:r>
      <w:bookmarkEnd w:id="40"/>
    </w:p>
    <w:p w14:paraId="50001AF4" w14:textId="77777777" w:rsidR="008F5AEA" w:rsidRPr="00893262" w:rsidRDefault="008F5AEA" w:rsidP="008F5AEA">
      <w:pPr>
        <w:spacing w:line="240" w:lineRule="auto"/>
        <w:rPr>
          <w:rFonts w:asciiTheme="minorHAnsi" w:hAnsiTheme="minorHAnsi" w:cstheme="minorHAnsi"/>
          <w:b/>
          <w:sz w:val="22"/>
        </w:rPr>
      </w:pPr>
      <w:r w:rsidRPr="00893262">
        <w:rPr>
          <w:rFonts w:asciiTheme="minorHAnsi" w:hAnsiTheme="minorHAnsi" w:cstheme="minorHAnsi"/>
          <w:sz w:val="22"/>
        </w:rPr>
        <w:t xml:space="preserve">Opracowanie projektu LSR i innych dokumentów niezbędnych do realizacji LSR należy do kompetencji 20. osobowego Zespołu ds. LSR powołanego przez Zarząd LGD. Za organizację całość procesu przygotowania LSR w tym w szczególności identyfikacja celów i przedsięwzięć, opracowanie harmonogramu działań, konsultacje ze społecznością lokalną, formułowanie ostatecznej treści poszczególnych rozdziałów LSR, przygotowanie projektów procedur i kryteriów oceny odpowiadał Zespół ds. LSR. Dążąc do zapewniania wysokiej jakości LSR w trakcie procesu jej przygotowania Stowarzyszenie korzystał z pomocy ekspertów polegającej m.in. na: moderowaniu otwartych spotkań gminnych, przygotowaniu badań społecznych oraz wstępnej diagnozy obszaru LGD na podstawie danych pochodzących ze statystyki publicznej,  oraz analizy eksperckiej dotyczącej sytuacji społeczno-gospodarczej obszaru. Ponadto </w:t>
      </w:r>
      <w:r w:rsidRPr="00893262">
        <w:rPr>
          <w:rFonts w:asciiTheme="minorHAnsi" w:hAnsiTheme="minorHAnsi" w:cstheme="minorHAnsi"/>
          <w:i/>
          <w:sz w:val="22"/>
        </w:rPr>
        <w:t>Strategia Rozwoju Lokalnego Kierowanego przez Społeczność</w:t>
      </w:r>
      <w:r w:rsidRPr="00893262">
        <w:rPr>
          <w:rFonts w:asciiTheme="minorHAnsi" w:hAnsiTheme="minorHAnsi" w:cstheme="minorHAnsi"/>
          <w:sz w:val="22"/>
        </w:rPr>
        <w:t xml:space="preserve"> </w:t>
      </w:r>
      <w:r w:rsidRPr="00893262">
        <w:rPr>
          <w:rFonts w:asciiTheme="minorHAnsi" w:hAnsiTheme="minorHAnsi" w:cstheme="minorHAnsi"/>
          <w:i/>
          <w:sz w:val="22"/>
        </w:rPr>
        <w:t>na lata 2016-2023</w:t>
      </w:r>
      <w:r w:rsidRPr="00893262">
        <w:rPr>
          <w:rFonts w:asciiTheme="minorHAnsi" w:hAnsiTheme="minorHAnsi" w:cstheme="minorHAnsi"/>
          <w:sz w:val="22"/>
        </w:rPr>
        <w:t xml:space="preserve"> przygotowana została </w:t>
      </w:r>
      <w:r w:rsidR="00063EC4" w:rsidRPr="00893262">
        <w:rPr>
          <w:rFonts w:asciiTheme="minorHAnsi" w:hAnsiTheme="minorHAnsi" w:cstheme="minorHAnsi"/>
          <w:sz w:val="22"/>
        </w:rPr>
        <w:br/>
      </w:r>
      <w:r w:rsidRPr="00893262">
        <w:rPr>
          <w:rFonts w:asciiTheme="minorHAnsi" w:hAnsiTheme="minorHAnsi" w:cstheme="minorHAnsi"/>
          <w:sz w:val="22"/>
        </w:rPr>
        <w:t>w pełnej partycypacji z mieszkańcami, których zaangażowanie przewidziane zostało nie tylko na etapie formułowania treści dokumentu, ale także jest istotnym elementem prawidłowej realizacji jego zapisów</w:t>
      </w:r>
      <w:r w:rsidRPr="00893262">
        <w:rPr>
          <w:rFonts w:asciiTheme="minorHAnsi" w:hAnsiTheme="minorHAnsi" w:cstheme="minorHAnsi"/>
          <w:b/>
          <w:sz w:val="22"/>
        </w:rPr>
        <w:t xml:space="preserve">. </w:t>
      </w:r>
    </w:p>
    <w:p w14:paraId="2F16E7CC" w14:textId="77777777" w:rsidR="00DF1EDD" w:rsidRDefault="008F5AEA" w:rsidP="00CF19C0">
      <w:pPr>
        <w:spacing w:line="240" w:lineRule="auto"/>
        <w:rPr>
          <w:rFonts w:asciiTheme="minorHAnsi" w:hAnsiTheme="minorHAnsi" w:cstheme="minorHAnsi"/>
          <w:sz w:val="22"/>
        </w:rPr>
      </w:pPr>
      <w:r w:rsidRPr="00893262">
        <w:rPr>
          <w:rFonts w:asciiTheme="minorHAnsi" w:hAnsiTheme="minorHAnsi" w:cstheme="minorHAnsi"/>
          <w:sz w:val="22"/>
        </w:rPr>
        <w:t>Do opracowania dokumentu LSR przyczyniło się 204 u</w:t>
      </w:r>
      <w:r w:rsidR="00F35BAE" w:rsidRPr="00893262">
        <w:rPr>
          <w:rFonts w:asciiTheme="minorHAnsi" w:hAnsiTheme="minorHAnsi" w:cstheme="minorHAnsi"/>
          <w:sz w:val="22"/>
        </w:rPr>
        <w:t>czestników spotkań gminnych, 210</w:t>
      </w:r>
      <w:r w:rsidRPr="00893262">
        <w:rPr>
          <w:rFonts w:asciiTheme="minorHAnsi" w:hAnsiTheme="minorHAnsi" w:cstheme="minorHAnsi"/>
          <w:sz w:val="22"/>
        </w:rPr>
        <w:t xml:space="preserve"> respondentów badania ankietowego,</w:t>
      </w:r>
      <w:r w:rsidR="00251B60" w:rsidRPr="00893262">
        <w:rPr>
          <w:rFonts w:asciiTheme="minorHAnsi" w:hAnsiTheme="minorHAnsi" w:cstheme="minorHAnsi"/>
          <w:sz w:val="22"/>
        </w:rPr>
        <w:t xml:space="preserve"> </w:t>
      </w:r>
      <w:r w:rsidR="00F35BAE" w:rsidRPr="00893262">
        <w:rPr>
          <w:rFonts w:asciiTheme="minorHAnsi" w:hAnsiTheme="minorHAnsi" w:cstheme="minorHAnsi"/>
          <w:sz w:val="22"/>
        </w:rPr>
        <w:t>1</w:t>
      </w:r>
      <w:r w:rsidR="00251B60" w:rsidRPr="00893262">
        <w:rPr>
          <w:rFonts w:asciiTheme="minorHAnsi" w:hAnsiTheme="minorHAnsi" w:cstheme="minorHAnsi"/>
          <w:sz w:val="22"/>
        </w:rPr>
        <w:t>74</w:t>
      </w:r>
      <w:r w:rsidR="00F35BAE" w:rsidRPr="00893262">
        <w:rPr>
          <w:rFonts w:asciiTheme="minorHAnsi" w:hAnsiTheme="minorHAnsi" w:cstheme="minorHAnsi"/>
          <w:sz w:val="22"/>
        </w:rPr>
        <w:t xml:space="preserve"> złożonych fiszek „projektowych”</w:t>
      </w:r>
      <w:r w:rsidR="00251B60" w:rsidRPr="00893262">
        <w:rPr>
          <w:rFonts w:asciiTheme="minorHAnsi" w:hAnsiTheme="minorHAnsi" w:cstheme="minorHAnsi"/>
          <w:sz w:val="22"/>
        </w:rPr>
        <w:t xml:space="preserve">, </w:t>
      </w:r>
      <w:r w:rsidRPr="00893262">
        <w:rPr>
          <w:rFonts w:asciiTheme="minorHAnsi" w:hAnsiTheme="minorHAnsi" w:cstheme="minorHAnsi"/>
          <w:sz w:val="22"/>
        </w:rPr>
        <w:t xml:space="preserve">68 uczestników wywiadów grupowych  oraz internauci </w:t>
      </w:r>
      <w:r w:rsidR="00CF19C0" w:rsidRPr="00893262">
        <w:rPr>
          <w:rFonts w:asciiTheme="minorHAnsi" w:hAnsiTheme="minorHAnsi" w:cstheme="minorHAnsi"/>
          <w:sz w:val="22"/>
        </w:rPr>
        <w:br/>
      </w:r>
      <w:r w:rsidRPr="00893262">
        <w:rPr>
          <w:rFonts w:asciiTheme="minorHAnsi" w:hAnsiTheme="minorHAnsi" w:cstheme="minorHAnsi"/>
          <w:sz w:val="22"/>
        </w:rPr>
        <w:t xml:space="preserve">i zainteresowani mieszkańcy, którzy zgłaszali swoje spostrzeżenia za pomocą formularzy zgłaszania uwag, konsultacji online oraz podczas spacerów badawczych pracownika LGD w poszczególnych gminach.  </w:t>
      </w:r>
      <w:r w:rsidRPr="00893262">
        <w:rPr>
          <w:rFonts w:asciiTheme="minorHAnsi" w:hAnsiTheme="minorHAnsi" w:cstheme="minorHAnsi"/>
          <w:b/>
          <w:sz w:val="22"/>
        </w:rPr>
        <w:t xml:space="preserve">Strategia nie została tym samym przygotowana przez podmiot zewnętrzny, a wszystkie zawarte w niej propozycje i rozwiązania, a także cele i przedsięwzięcia wynikają wyłącznie ze wspólnej pracy przedstawicieli organów LGD „Przyjazna Ziemia Limanowska”, pracowników Biura LGD oraz przedstawicieli społeczności lokalnej, w tym przede wszystkim grup docelowych strategii. </w:t>
      </w:r>
      <w:r w:rsidRPr="00893262">
        <w:rPr>
          <w:rFonts w:asciiTheme="minorHAnsi" w:hAnsiTheme="minorHAnsi" w:cstheme="minorHAnsi"/>
          <w:sz w:val="22"/>
        </w:rPr>
        <w:t xml:space="preserve">W celu wypracowania najlepszych rozwiązań, pracownicy Biura LGD czynnie uczestniczyli </w:t>
      </w:r>
      <w:r w:rsidR="00CF6322" w:rsidRPr="00893262">
        <w:rPr>
          <w:rFonts w:asciiTheme="minorHAnsi" w:hAnsiTheme="minorHAnsi" w:cstheme="minorHAnsi"/>
          <w:sz w:val="22"/>
        </w:rPr>
        <w:br/>
      </w:r>
      <w:r w:rsidRPr="00893262">
        <w:rPr>
          <w:rFonts w:asciiTheme="minorHAnsi" w:hAnsiTheme="minorHAnsi" w:cstheme="minorHAnsi"/>
          <w:sz w:val="22"/>
        </w:rPr>
        <w:t>w konsultacjach i szkoleniach prowadzonych przez Departament Funduszy Europejskich UMWM w zakresie opracowania LSR i przepisów dotyczących jej wdrażania. Ponadto współpracowali z innymi LGD w celu wypracowania wspólnego stanowiska w zakresie poszczególnych elementów Strategii.</w:t>
      </w:r>
    </w:p>
    <w:p w14:paraId="1CC738D4" w14:textId="77777777" w:rsidR="00E73DDD" w:rsidRPr="004D45D4" w:rsidRDefault="00E73DDD" w:rsidP="00CF19C0">
      <w:pPr>
        <w:spacing w:line="240" w:lineRule="auto"/>
        <w:rPr>
          <w:rFonts w:asciiTheme="minorHAnsi" w:hAnsiTheme="minorHAnsi" w:cstheme="minorHAnsi"/>
          <w:sz w:val="22"/>
          <w:u w:val="single"/>
        </w:rPr>
      </w:pPr>
      <w:r w:rsidRPr="004D45D4">
        <w:rPr>
          <w:rFonts w:asciiTheme="minorHAnsi" w:hAnsiTheme="minorHAnsi" w:cstheme="minorHAnsi"/>
          <w:sz w:val="22"/>
          <w:u w:val="single"/>
        </w:rPr>
        <w:t>Wprowadzenie do LSR dodatkowych środków</w:t>
      </w:r>
    </w:p>
    <w:p w14:paraId="21DBEDF1" w14:textId="77777777" w:rsidR="00E73DDD" w:rsidRPr="004D45D4" w:rsidRDefault="00E73DDD" w:rsidP="00CF19C0">
      <w:pPr>
        <w:spacing w:line="240" w:lineRule="auto"/>
        <w:rPr>
          <w:rFonts w:asciiTheme="minorHAnsi" w:hAnsiTheme="minorHAnsi" w:cstheme="minorHAnsi"/>
          <w:sz w:val="22"/>
        </w:rPr>
      </w:pPr>
      <w:r w:rsidRPr="004D45D4">
        <w:rPr>
          <w:rFonts w:asciiTheme="minorHAnsi" w:hAnsiTheme="minorHAnsi" w:cstheme="minorHAnsi"/>
          <w:sz w:val="22"/>
        </w:rPr>
        <w:t xml:space="preserve">LGD „Przyjazna Ziemia Limanowska” w związku  możliwość ubiegania się o dodatkowe środki do budżetu LSR przeprowadziła proces konsultacji społecznych.  Zgodnie z przekazanym zawiadomieniem z UMWM podstawą do wyliczenia kwoty dodatkowej alokacji stanowi osiągnięty przez LGD poziom wdrażania LSR na dzień 28.02.2021r (który wynosi 9 427 529,55zł). Mając na uwadze powyższe, LGD może ubiegać się o wsparcie w wysokości 735 000 euro na wdrażanie LSR oraz 88 200 euro na w ramach poddziałania 19.2.  </w:t>
      </w:r>
    </w:p>
    <w:p w14:paraId="0D43F0A0" w14:textId="77777777" w:rsidR="009E7D50" w:rsidRPr="004D45D4" w:rsidRDefault="009E7D50" w:rsidP="00CF19C0">
      <w:pPr>
        <w:spacing w:line="240" w:lineRule="auto"/>
        <w:rPr>
          <w:rFonts w:asciiTheme="minorHAnsi" w:hAnsiTheme="minorHAnsi" w:cstheme="minorHAnsi"/>
          <w:sz w:val="22"/>
        </w:rPr>
      </w:pPr>
      <w:r w:rsidRPr="004D45D4">
        <w:rPr>
          <w:rFonts w:asciiTheme="minorHAnsi" w:hAnsiTheme="minorHAnsi" w:cstheme="minorHAnsi"/>
          <w:sz w:val="22"/>
        </w:rPr>
        <w:t xml:space="preserve">W dniach od 21.05.2021 do 27.05.2021 LGD przeprowadziła internetowe badanie ankietowe dotyczące dodatkowych środków. W badaniu należało wskazać: </w:t>
      </w:r>
    </w:p>
    <w:p w14:paraId="0272D4D7" w14:textId="77777777" w:rsidR="009E7D50" w:rsidRPr="004D45D4" w:rsidRDefault="009E7D50" w:rsidP="00E41DF7">
      <w:pPr>
        <w:pStyle w:val="Akapitzlist"/>
        <w:numPr>
          <w:ilvl w:val="0"/>
          <w:numId w:val="33"/>
        </w:numPr>
        <w:spacing w:line="240" w:lineRule="auto"/>
        <w:rPr>
          <w:rFonts w:asciiTheme="minorHAnsi" w:hAnsiTheme="minorHAnsi" w:cstheme="minorHAnsi"/>
          <w:sz w:val="22"/>
        </w:rPr>
      </w:pPr>
      <w:r w:rsidRPr="004D45D4">
        <w:rPr>
          <w:rFonts w:asciiTheme="minorHAnsi" w:hAnsiTheme="minorHAnsi" w:cstheme="minorHAnsi"/>
          <w:sz w:val="22"/>
        </w:rPr>
        <w:t>trzy dziedziny tematyczne, w których należy podjąć najpilniejsze działania,</w:t>
      </w:r>
    </w:p>
    <w:p w14:paraId="0A5BDDC0" w14:textId="77777777" w:rsidR="009E7D50" w:rsidRPr="004D45D4" w:rsidRDefault="009E7D50" w:rsidP="00E41DF7">
      <w:pPr>
        <w:pStyle w:val="Akapitzlist"/>
        <w:numPr>
          <w:ilvl w:val="0"/>
          <w:numId w:val="33"/>
        </w:numPr>
        <w:spacing w:line="240" w:lineRule="auto"/>
        <w:rPr>
          <w:rFonts w:asciiTheme="minorHAnsi" w:hAnsiTheme="minorHAnsi" w:cstheme="minorHAnsi"/>
          <w:sz w:val="22"/>
        </w:rPr>
      </w:pPr>
      <w:r w:rsidRPr="004D45D4">
        <w:rPr>
          <w:rFonts w:asciiTheme="minorHAnsi" w:hAnsiTheme="minorHAnsi" w:cstheme="minorHAnsi"/>
          <w:sz w:val="22"/>
        </w:rPr>
        <w:t xml:space="preserve">przedsięwzięcia na które powinny zostać przeznaczone dodatkowe środki (max. 3),   </w:t>
      </w:r>
    </w:p>
    <w:p w14:paraId="0156D796" w14:textId="77777777" w:rsidR="00E73DDD" w:rsidRPr="004D45D4" w:rsidRDefault="009E7D50" w:rsidP="00E41DF7">
      <w:pPr>
        <w:pStyle w:val="Akapitzlist"/>
        <w:numPr>
          <w:ilvl w:val="0"/>
          <w:numId w:val="33"/>
        </w:numPr>
        <w:spacing w:line="240" w:lineRule="auto"/>
        <w:rPr>
          <w:rFonts w:asciiTheme="minorHAnsi" w:hAnsiTheme="minorHAnsi" w:cstheme="minorHAnsi"/>
          <w:sz w:val="22"/>
        </w:rPr>
      </w:pPr>
      <w:r w:rsidRPr="004D45D4">
        <w:rPr>
          <w:rFonts w:asciiTheme="minorHAnsi" w:hAnsiTheme="minorHAnsi" w:cstheme="minorHAnsi"/>
          <w:sz w:val="22"/>
        </w:rPr>
        <w:t xml:space="preserve"> bariery utrudniające realizację projektów w ramach poddziałania 19.2</w:t>
      </w:r>
    </w:p>
    <w:p w14:paraId="7B994EE0" w14:textId="77777777" w:rsidR="009E7D50" w:rsidRPr="004D45D4" w:rsidRDefault="009E7D50" w:rsidP="00E41DF7">
      <w:pPr>
        <w:pStyle w:val="Akapitzlist"/>
        <w:numPr>
          <w:ilvl w:val="0"/>
          <w:numId w:val="33"/>
        </w:numPr>
        <w:spacing w:line="240" w:lineRule="auto"/>
        <w:rPr>
          <w:rFonts w:asciiTheme="minorHAnsi" w:hAnsiTheme="minorHAnsi" w:cstheme="minorHAnsi"/>
          <w:sz w:val="22"/>
        </w:rPr>
      </w:pPr>
      <w:r w:rsidRPr="004D45D4">
        <w:rPr>
          <w:rFonts w:asciiTheme="minorHAnsi" w:hAnsiTheme="minorHAnsi" w:cstheme="minorHAnsi"/>
          <w:sz w:val="22"/>
        </w:rPr>
        <w:t>czasu niezbędnego do zrealizowania projektu,</w:t>
      </w:r>
    </w:p>
    <w:p w14:paraId="4373DD91" w14:textId="77777777" w:rsidR="009E7D50" w:rsidRPr="004D45D4" w:rsidRDefault="009E7D50" w:rsidP="00E41DF7">
      <w:pPr>
        <w:pStyle w:val="Akapitzlist"/>
        <w:numPr>
          <w:ilvl w:val="0"/>
          <w:numId w:val="33"/>
        </w:numPr>
        <w:spacing w:line="240" w:lineRule="auto"/>
        <w:rPr>
          <w:rFonts w:asciiTheme="minorHAnsi" w:hAnsiTheme="minorHAnsi" w:cstheme="minorHAnsi"/>
          <w:sz w:val="22"/>
        </w:rPr>
      </w:pPr>
      <w:r w:rsidRPr="004D45D4">
        <w:rPr>
          <w:rFonts w:asciiTheme="minorHAnsi" w:hAnsiTheme="minorHAnsi" w:cstheme="minorHAnsi"/>
          <w:sz w:val="22"/>
        </w:rPr>
        <w:t>statut jako mieszkańca obszaru LGD, płeć , wiek i miejsce zamieszkania/prowadzenia działalność</w:t>
      </w:r>
      <w:r w:rsidR="00D224B2" w:rsidRPr="004D45D4">
        <w:rPr>
          <w:rFonts w:asciiTheme="minorHAnsi" w:hAnsiTheme="minorHAnsi" w:cstheme="minorHAnsi"/>
          <w:sz w:val="22"/>
        </w:rPr>
        <w:t>.</w:t>
      </w:r>
    </w:p>
    <w:p w14:paraId="4F07DB44" w14:textId="77777777" w:rsidR="00D224B2" w:rsidRPr="004D45D4" w:rsidRDefault="00D224B2" w:rsidP="00D224B2">
      <w:pPr>
        <w:spacing w:line="240" w:lineRule="auto"/>
        <w:rPr>
          <w:rFonts w:asciiTheme="minorHAnsi" w:hAnsiTheme="minorHAnsi" w:cstheme="minorHAnsi"/>
          <w:sz w:val="22"/>
        </w:rPr>
      </w:pPr>
      <w:r w:rsidRPr="004D45D4">
        <w:rPr>
          <w:rFonts w:asciiTheme="minorHAnsi" w:hAnsiTheme="minorHAnsi" w:cstheme="minorHAnsi"/>
          <w:sz w:val="22"/>
        </w:rPr>
        <w:t>W badaniu ankietowym wzięło udział 85 osób z dziewięciu gmin obszaru działania LGD.</w:t>
      </w:r>
    </w:p>
    <w:p w14:paraId="7B73A680" w14:textId="77777777" w:rsidR="009E7D50" w:rsidRPr="004D45D4" w:rsidRDefault="00D224B2" w:rsidP="00D224B2">
      <w:pPr>
        <w:spacing w:line="240" w:lineRule="auto"/>
        <w:rPr>
          <w:rFonts w:asciiTheme="minorHAnsi" w:hAnsiTheme="minorHAnsi" w:cstheme="minorHAnsi"/>
          <w:sz w:val="22"/>
        </w:rPr>
      </w:pPr>
      <w:r w:rsidRPr="004D45D4">
        <w:rPr>
          <w:rFonts w:asciiTheme="minorHAnsi" w:hAnsiTheme="minorHAnsi" w:cstheme="minorHAnsi"/>
          <w:sz w:val="22"/>
        </w:rPr>
        <w:t>Wnioski z badania ankietowego:</w:t>
      </w:r>
    </w:p>
    <w:p w14:paraId="1EC784CC" w14:textId="77777777" w:rsidR="00D224B2" w:rsidRPr="004D45D4" w:rsidRDefault="00D224B2" w:rsidP="00E41DF7">
      <w:pPr>
        <w:pStyle w:val="Akapitzlist"/>
        <w:numPr>
          <w:ilvl w:val="0"/>
          <w:numId w:val="34"/>
        </w:numPr>
        <w:spacing w:line="240" w:lineRule="auto"/>
        <w:rPr>
          <w:rFonts w:asciiTheme="minorHAnsi" w:hAnsiTheme="minorHAnsi" w:cstheme="minorHAnsi"/>
          <w:sz w:val="22"/>
        </w:rPr>
      </w:pPr>
      <w:r w:rsidRPr="004D45D4">
        <w:rPr>
          <w:rFonts w:asciiTheme="minorHAnsi" w:hAnsiTheme="minorHAnsi" w:cstheme="minorHAnsi"/>
          <w:sz w:val="22"/>
        </w:rPr>
        <w:t>Dziedziny w których należy podjąć najpilniejsze działania to: infrastruktura turystyczna (63 odpowiedzi), sport i rekreacja (48 odpowiedzi), rynek pracy i przedsiębiorczość (38 odpowiedzi), oferta spędzania wolnego czasu (29 odpowiedzi) oraz estetyka miejscowości (26 odpowiedzi). W ramach pytania należało wskazać trzy obszary.</w:t>
      </w:r>
    </w:p>
    <w:p w14:paraId="673E492B" w14:textId="77777777" w:rsidR="00545F11" w:rsidRPr="004D45D4" w:rsidRDefault="00D224B2" w:rsidP="00E41DF7">
      <w:pPr>
        <w:pStyle w:val="Akapitzlist"/>
        <w:numPr>
          <w:ilvl w:val="0"/>
          <w:numId w:val="34"/>
        </w:numPr>
        <w:spacing w:line="240" w:lineRule="auto"/>
        <w:rPr>
          <w:rFonts w:asciiTheme="minorHAnsi" w:hAnsiTheme="minorHAnsi" w:cstheme="minorHAnsi"/>
          <w:sz w:val="22"/>
        </w:rPr>
      </w:pPr>
      <w:r w:rsidRPr="004D45D4">
        <w:rPr>
          <w:rFonts w:asciiTheme="minorHAnsi" w:hAnsiTheme="minorHAnsi" w:cstheme="minorHAnsi"/>
          <w:sz w:val="22"/>
        </w:rPr>
        <w:t xml:space="preserve"> Przedsięwzięcia na które powinny zostać przeznaczone dodatkowe środki to: Rozwój infrastruktury niekomercyjnej wspierającej atrakcyjność turystyczną obszaru LGD (57 odpowiedzi), </w:t>
      </w:r>
      <w:r w:rsidR="00BB65C3" w:rsidRPr="004D45D4">
        <w:rPr>
          <w:rFonts w:asciiTheme="minorHAnsi" w:hAnsiTheme="minorHAnsi" w:cstheme="minorHAnsi"/>
          <w:sz w:val="22"/>
        </w:rPr>
        <w:t>Rozwój niekomercyjnej infrastruktury turystyczno-rekreacyjnej</w:t>
      </w:r>
      <w:r w:rsidR="00545F11" w:rsidRPr="004D45D4">
        <w:rPr>
          <w:rFonts w:asciiTheme="minorHAnsi" w:hAnsiTheme="minorHAnsi" w:cstheme="minorHAnsi"/>
          <w:sz w:val="22"/>
        </w:rPr>
        <w:t xml:space="preserve"> (57 odpowiedzi), tworzenie infrastruktury niezbędnej do propagowania zdrowego trybu życia (38 odpowiedzi), Tworzenie nowych podmiotów z branży turystycznej i okołoturystycznej (34 odpowiedzi).</w:t>
      </w:r>
    </w:p>
    <w:p w14:paraId="5B89E643" w14:textId="77777777" w:rsidR="00FD5548" w:rsidRPr="004D45D4" w:rsidRDefault="00545F11" w:rsidP="00E41DF7">
      <w:pPr>
        <w:pStyle w:val="Akapitzlist"/>
        <w:numPr>
          <w:ilvl w:val="0"/>
          <w:numId w:val="34"/>
        </w:numPr>
        <w:spacing w:line="240" w:lineRule="auto"/>
        <w:rPr>
          <w:rFonts w:asciiTheme="minorHAnsi" w:hAnsiTheme="minorHAnsi" w:cstheme="minorHAnsi"/>
          <w:sz w:val="22"/>
        </w:rPr>
      </w:pPr>
      <w:r w:rsidRPr="004D45D4">
        <w:rPr>
          <w:rFonts w:asciiTheme="minorHAnsi" w:hAnsiTheme="minorHAnsi" w:cstheme="minorHAnsi"/>
          <w:sz w:val="22"/>
        </w:rPr>
        <w:t xml:space="preserve">Największe bariery </w:t>
      </w:r>
      <w:r w:rsidR="0062601D" w:rsidRPr="004D45D4">
        <w:rPr>
          <w:rFonts w:asciiTheme="minorHAnsi" w:hAnsiTheme="minorHAnsi" w:cstheme="minorHAnsi"/>
          <w:sz w:val="22"/>
        </w:rPr>
        <w:t>utrudniające</w:t>
      </w:r>
      <w:r w:rsidRPr="004D45D4">
        <w:rPr>
          <w:rFonts w:asciiTheme="minorHAnsi" w:hAnsiTheme="minorHAnsi" w:cstheme="minorHAnsi"/>
          <w:sz w:val="22"/>
        </w:rPr>
        <w:t xml:space="preserve"> realizację projektów: brak środkó</w:t>
      </w:r>
      <w:r w:rsidR="00FD5548" w:rsidRPr="004D45D4">
        <w:rPr>
          <w:rFonts w:asciiTheme="minorHAnsi" w:hAnsiTheme="minorHAnsi" w:cstheme="minorHAnsi"/>
          <w:sz w:val="22"/>
        </w:rPr>
        <w:t>w finansowych na realizację projektów (60%), skomplikowane procedury (15,3%), brak doświadczenie w realizacji środków z UE (14,1%).</w:t>
      </w:r>
    </w:p>
    <w:p w14:paraId="54538AE7" w14:textId="77777777" w:rsidR="00FD5548" w:rsidRPr="004D45D4" w:rsidRDefault="00FD5548" w:rsidP="00E41DF7">
      <w:pPr>
        <w:pStyle w:val="Akapitzlist"/>
        <w:numPr>
          <w:ilvl w:val="0"/>
          <w:numId w:val="34"/>
        </w:numPr>
        <w:spacing w:line="240" w:lineRule="auto"/>
        <w:rPr>
          <w:rFonts w:asciiTheme="minorHAnsi" w:hAnsiTheme="minorHAnsi" w:cstheme="minorHAnsi"/>
          <w:sz w:val="22"/>
        </w:rPr>
      </w:pPr>
      <w:r w:rsidRPr="004D45D4">
        <w:rPr>
          <w:rFonts w:asciiTheme="minorHAnsi" w:hAnsiTheme="minorHAnsi" w:cstheme="minorHAnsi"/>
          <w:sz w:val="22"/>
        </w:rPr>
        <w:t>Niezbędny czas do zrealizowania projektu: od 12 do 18 miesięcy (47 %), od 6-12 miesięcy (42%)</w:t>
      </w:r>
    </w:p>
    <w:p w14:paraId="2404B5B5" w14:textId="77777777" w:rsidR="00FD5548" w:rsidRPr="004D45D4" w:rsidRDefault="00FD5548" w:rsidP="00FD5548">
      <w:pPr>
        <w:spacing w:line="240" w:lineRule="auto"/>
        <w:rPr>
          <w:rFonts w:asciiTheme="minorHAnsi" w:hAnsiTheme="minorHAnsi" w:cstheme="minorHAnsi"/>
          <w:sz w:val="22"/>
        </w:rPr>
      </w:pPr>
      <w:r w:rsidRPr="004D45D4">
        <w:rPr>
          <w:rFonts w:asciiTheme="minorHAnsi" w:hAnsiTheme="minorHAnsi" w:cstheme="minorHAnsi"/>
          <w:sz w:val="22"/>
        </w:rPr>
        <w:t>Podsumowanie badań ankietowych:</w:t>
      </w:r>
    </w:p>
    <w:p w14:paraId="63BBA8E8" w14:textId="77777777" w:rsidR="00CE1254" w:rsidRPr="004D45D4" w:rsidRDefault="00FD5548" w:rsidP="00E41DF7">
      <w:pPr>
        <w:pStyle w:val="Akapitzlist"/>
        <w:numPr>
          <w:ilvl w:val="0"/>
          <w:numId w:val="35"/>
        </w:numPr>
        <w:spacing w:line="240" w:lineRule="auto"/>
        <w:rPr>
          <w:rFonts w:asciiTheme="minorHAnsi" w:hAnsiTheme="minorHAnsi" w:cstheme="minorHAnsi"/>
          <w:sz w:val="22"/>
        </w:rPr>
      </w:pPr>
      <w:r w:rsidRPr="004D45D4">
        <w:rPr>
          <w:rFonts w:asciiTheme="minorHAnsi" w:hAnsiTheme="minorHAnsi" w:cstheme="minorHAnsi"/>
          <w:sz w:val="22"/>
        </w:rPr>
        <w:lastRenderedPageBreak/>
        <w:t xml:space="preserve">Na podstawie badań ankietowych oraz dotychczasowych doświadczeń w realizacji LSR należy stwierdzić iż największym zainteresowaniem czeszą się działania w zakresie niekomercyjnej infrastruktury turystyczno-rekreacyjnej. </w:t>
      </w:r>
      <w:r w:rsidR="00CE1254" w:rsidRPr="004D45D4">
        <w:rPr>
          <w:rFonts w:asciiTheme="minorHAnsi" w:hAnsiTheme="minorHAnsi" w:cstheme="minorHAnsi"/>
          <w:sz w:val="22"/>
        </w:rPr>
        <w:t xml:space="preserve">Wynika to zarówno z niedostatku takiej infrastruktury na obszarze LSR ale również z ograniczeniami związanymi z Covid 19, gdzie „działania </w:t>
      </w:r>
      <w:r w:rsidR="00A563FF" w:rsidRPr="004D45D4">
        <w:rPr>
          <w:rFonts w:asciiTheme="minorHAnsi" w:hAnsiTheme="minorHAnsi" w:cstheme="minorHAnsi"/>
          <w:sz w:val="22"/>
        </w:rPr>
        <w:t>miękkie” są ograniczane obostrzeniami</w:t>
      </w:r>
      <w:r w:rsidR="00CE1254" w:rsidRPr="004D45D4">
        <w:rPr>
          <w:rFonts w:asciiTheme="minorHAnsi" w:hAnsiTheme="minorHAnsi" w:cstheme="minorHAnsi"/>
          <w:sz w:val="22"/>
        </w:rPr>
        <w:t xml:space="preserve"> i powoduje to rezygnację beneficjentów z realizacji projektów.  Ważnym problemem w procesie realizacji projektów jest brak środków na zrealizowanie zadania (co jest cz</w:t>
      </w:r>
      <w:r w:rsidR="00A563FF" w:rsidRPr="004D45D4">
        <w:rPr>
          <w:rFonts w:asciiTheme="minorHAnsi" w:hAnsiTheme="minorHAnsi" w:cstheme="minorHAnsi"/>
          <w:sz w:val="22"/>
        </w:rPr>
        <w:t>ęstym rozwiazywania umów z SW) oraz</w:t>
      </w:r>
      <w:r w:rsidR="00CE1254" w:rsidRPr="004D45D4">
        <w:rPr>
          <w:rFonts w:asciiTheme="minorHAnsi" w:hAnsiTheme="minorHAnsi" w:cstheme="minorHAnsi"/>
          <w:sz w:val="22"/>
        </w:rPr>
        <w:t xml:space="preserve"> skomplikowane procedury. </w:t>
      </w:r>
    </w:p>
    <w:p w14:paraId="314BC96A" w14:textId="77777777" w:rsidR="00D224B2" w:rsidRPr="004D45D4" w:rsidRDefault="00CE1254" w:rsidP="00E41DF7">
      <w:pPr>
        <w:pStyle w:val="Akapitzlist"/>
        <w:numPr>
          <w:ilvl w:val="0"/>
          <w:numId w:val="35"/>
        </w:numPr>
        <w:spacing w:line="240" w:lineRule="auto"/>
        <w:rPr>
          <w:rFonts w:asciiTheme="minorHAnsi" w:hAnsiTheme="minorHAnsi" w:cstheme="minorHAnsi"/>
          <w:sz w:val="22"/>
        </w:rPr>
      </w:pPr>
      <w:r w:rsidRPr="004D45D4">
        <w:rPr>
          <w:rFonts w:asciiTheme="minorHAnsi" w:hAnsiTheme="minorHAnsi" w:cstheme="minorHAnsi"/>
          <w:sz w:val="22"/>
        </w:rPr>
        <w:t>W obszarze przedsiębiorczości największym zainteresowanie zarówno w ramach aktualnie prowadzonego doradztwa oraz w prze</w:t>
      </w:r>
      <w:r w:rsidR="00070F72" w:rsidRPr="004D45D4">
        <w:rPr>
          <w:rFonts w:asciiTheme="minorHAnsi" w:hAnsiTheme="minorHAnsi" w:cstheme="minorHAnsi"/>
          <w:sz w:val="22"/>
        </w:rPr>
        <w:t>prowadzonym badaniu cieszą się działania związane z podejmowaniem działalności gospodarczej w branży tur</w:t>
      </w:r>
      <w:r w:rsidR="000A4768" w:rsidRPr="004D45D4">
        <w:rPr>
          <w:rFonts w:asciiTheme="minorHAnsi" w:hAnsiTheme="minorHAnsi" w:cstheme="minorHAnsi"/>
          <w:sz w:val="22"/>
        </w:rPr>
        <w:t>ystycznej i o okołoturystycznej</w:t>
      </w:r>
      <w:r w:rsidR="00070F72" w:rsidRPr="004D45D4">
        <w:rPr>
          <w:rFonts w:asciiTheme="minorHAnsi" w:hAnsiTheme="minorHAnsi" w:cstheme="minorHAnsi"/>
          <w:sz w:val="22"/>
        </w:rPr>
        <w:t>.</w:t>
      </w:r>
      <w:r w:rsidRPr="004D45D4">
        <w:rPr>
          <w:rFonts w:asciiTheme="minorHAnsi" w:hAnsiTheme="minorHAnsi" w:cstheme="minorHAnsi"/>
          <w:sz w:val="22"/>
        </w:rPr>
        <w:t xml:space="preserve">    </w:t>
      </w:r>
    </w:p>
    <w:p w14:paraId="437AA805" w14:textId="77777777" w:rsidR="006A5A66" w:rsidRPr="00893262" w:rsidRDefault="00B9476D" w:rsidP="00745806">
      <w:pPr>
        <w:pStyle w:val="Nagwek1"/>
      </w:pPr>
      <w:bookmarkStart w:id="41" w:name="_Toc441443988"/>
      <w:r w:rsidRPr="00893262">
        <w:t xml:space="preserve">Rozdział III </w:t>
      </w:r>
      <w:r w:rsidR="006A5A66" w:rsidRPr="00893262">
        <w:t>Diagnoza – opis obszaru i ludności</w:t>
      </w:r>
      <w:bookmarkEnd w:id="41"/>
    </w:p>
    <w:p w14:paraId="538CB0B7" w14:textId="77777777" w:rsidR="006A5A66" w:rsidRPr="00893262" w:rsidRDefault="006A5A66"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42" w:name="_Toc441276119"/>
      <w:bookmarkStart w:id="43" w:name="_Toc441277139"/>
      <w:bookmarkStart w:id="44" w:name="_Toc441316270"/>
      <w:bookmarkStart w:id="45" w:name="_Toc441316393"/>
      <w:bookmarkStart w:id="46" w:name="_Toc441316627"/>
      <w:bookmarkStart w:id="47" w:name="_Toc441333674"/>
      <w:bookmarkStart w:id="48" w:name="_Toc441333808"/>
      <w:bookmarkStart w:id="49" w:name="_Toc441334037"/>
      <w:bookmarkStart w:id="50" w:name="_Toc441443989"/>
      <w:bookmarkEnd w:id="42"/>
      <w:bookmarkEnd w:id="43"/>
      <w:bookmarkEnd w:id="44"/>
      <w:bookmarkEnd w:id="45"/>
      <w:bookmarkEnd w:id="46"/>
      <w:bookmarkEnd w:id="47"/>
      <w:bookmarkEnd w:id="48"/>
      <w:bookmarkEnd w:id="49"/>
      <w:bookmarkEnd w:id="50"/>
    </w:p>
    <w:p w14:paraId="576441B5" w14:textId="77777777" w:rsidR="00B30090" w:rsidRPr="00893262" w:rsidRDefault="006A5A66" w:rsidP="00B30090">
      <w:pPr>
        <w:pStyle w:val="Nagwek2"/>
        <w:spacing w:beforeAutospacing="0" w:after="0" w:afterAutospacing="0"/>
        <w:rPr>
          <w:rFonts w:cstheme="minorHAnsi"/>
          <w:szCs w:val="22"/>
        </w:rPr>
      </w:pPr>
      <w:bookmarkStart w:id="51" w:name="_Toc441443990"/>
      <w:r w:rsidRPr="00893262">
        <w:rPr>
          <w:rFonts w:cstheme="minorHAnsi"/>
          <w:szCs w:val="22"/>
        </w:rPr>
        <w:t>Określenie grup szczególnie istotnych z punktu widzenia realizacji LSR oraz problemów i obszarów interwencji</w:t>
      </w:r>
      <w:bookmarkEnd w:id="51"/>
      <w:r w:rsidRPr="00893262">
        <w:rPr>
          <w:rFonts w:cstheme="minorHAnsi"/>
          <w:szCs w:val="22"/>
        </w:rPr>
        <w:t xml:space="preserve"> </w:t>
      </w:r>
    </w:p>
    <w:p w14:paraId="3C39A5CE" w14:textId="77777777" w:rsidR="00B30090" w:rsidRPr="00893262" w:rsidRDefault="00B30090" w:rsidP="00270D6C">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Diagnoza obszaru wypracowana na podstawie danych statystycznych oraz przeprowadzonych konsultacji społecznych, pozwoliła na poprawne zdiagnozowanie grup docelowych oraz grupy </w:t>
      </w:r>
      <w:proofErr w:type="spellStart"/>
      <w:r w:rsidRPr="00893262">
        <w:rPr>
          <w:rFonts w:asciiTheme="minorHAnsi" w:hAnsiTheme="minorHAnsi" w:cstheme="minorHAnsi"/>
          <w:sz w:val="22"/>
        </w:rPr>
        <w:t>defaworyzowanej</w:t>
      </w:r>
      <w:proofErr w:type="spellEnd"/>
      <w:r w:rsidRPr="00893262">
        <w:rPr>
          <w:rFonts w:asciiTheme="minorHAnsi" w:hAnsiTheme="minorHAnsi" w:cstheme="minorHAnsi"/>
          <w:sz w:val="22"/>
        </w:rPr>
        <w:t>, a także obszarów podlegających szczególnej interwencji.</w:t>
      </w:r>
    </w:p>
    <w:p w14:paraId="0A9A9CA4" w14:textId="77777777" w:rsidR="00B30090" w:rsidRPr="00893262" w:rsidRDefault="00B30090" w:rsidP="00B30090">
      <w:pPr>
        <w:spacing w:line="240" w:lineRule="auto"/>
        <w:ind w:firstLine="709"/>
        <w:rPr>
          <w:rFonts w:asciiTheme="minorHAnsi" w:hAnsiTheme="minorHAnsi" w:cstheme="minorHAnsi"/>
          <w:sz w:val="22"/>
        </w:rPr>
      </w:pPr>
      <w:r w:rsidRPr="00893262">
        <w:rPr>
          <w:rFonts w:asciiTheme="minorHAnsi" w:hAnsiTheme="minorHAnsi" w:cstheme="minorHAnsi"/>
          <w:b/>
          <w:sz w:val="22"/>
        </w:rPr>
        <w:t>Pierwszą grupę</w:t>
      </w:r>
      <w:r w:rsidRPr="00893262">
        <w:rPr>
          <w:rFonts w:asciiTheme="minorHAnsi" w:hAnsiTheme="minorHAnsi" w:cstheme="minorHAnsi"/>
          <w:sz w:val="22"/>
        </w:rPr>
        <w:t xml:space="preserve"> </w:t>
      </w:r>
      <w:r w:rsidRPr="00893262">
        <w:rPr>
          <w:rFonts w:asciiTheme="minorHAnsi" w:hAnsiTheme="minorHAnsi" w:cstheme="minorHAnsi"/>
          <w:b/>
          <w:sz w:val="22"/>
        </w:rPr>
        <w:t>docelową</w:t>
      </w:r>
      <w:r w:rsidRPr="00893262">
        <w:rPr>
          <w:rFonts w:asciiTheme="minorHAnsi" w:hAnsiTheme="minorHAnsi" w:cstheme="minorHAnsi"/>
          <w:sz w:val="22"/>
        </w:rPr>
        <w:t xml:space="preserve"> stanowią </w:t>
      </w:r>
      <w:r w:rsidRPr="00893262">
        <w:rPr>
          <w:rFonts w:asciiTheme="minorHAnsi" w:hAnsiTheme="minorHAnsi" w:cstheme="minorHAnsi"/>
          <w:b/>
          <w:sz w:val="22"/>
        </w:rPr>
        <w:t>mieszkańcy</w:t>
      </w:r>
      <w:r w:rsidRPr="00893262">
        <w:rPr>
          <w:rFonts w:asciiTheme="minorHAnsi" w:hAnsiTheme="minorHAnsi" w:cstheme="minorHAnsi"/>
          <w:sz w:val="22"/>
        </w:rPr>
        <w:t xml:space="preserve">, ponieważ to oni w szczególności powinni odczuwać działania realizowane w ramach LSR. Drugą grupą są </w:t>
      </w:r>
      <w:r w:rsidRPr="00893262">
        <w:rPr>
          <w:rFonts w:asciiTheme="minorHAnsi" w:hAnsiTheme="minorHAnsi" w:cstheme="minorHAnsi"/>
          <w:b/>
          <w:sz w:val="22"/>
        </w:rPr>
        <w:t>przedsiębiorcy</w:t>
      </w:r>
      <w:r w:rsidRPr="00893262">
        <w:rPr>
          <w:rFonts w:asciiTheme="minorHAnsi" w:hAnsiTheme="minorHAnsi" w:cstheme="minorHAnsi"/>
          <w:sz w:val="22"/>
        </w:rPr>
        <w:t xml:space="preserve">, wybrani ze względu na złą sytuację ekonomiczną i niedostateczny rozwój gospodarczy obszaru oraz panujące wysokie bezrobocie. Wsparcie przedsiębiorców wpłynie na wzrost zatrudnienia, a co za tym idzie –poniesie się jakość życia lokalnej społeczności. Kolejną grupą, do której kierowane będą działania LSR są </w:t>
      </w:r>
      <w:r w:rsidRPr="00893262">
        <w:rPr>
          <w:rFonts w:asciiTheme="minorHAnsi" w:hAnsiTheme="minorHAnsi" w:cstheme="minorHAnsi"/>
          <w:b/>
          <w:sz w:val="22"/>
        </w:rPr>
        <w:t>turyści,</w:t>
      </w:r>
      <w:r w:rsidRPr="00893262">
        <w:rPr>
          <w:rFonts w:asciiTheme="minorHAnsi" w:hAnsiTheme="minorHAnsi" w:cstheme="minorHAnsi"/>
          <w:sz w:val="22"/>
        </w:rPr>
        <w:t xml:space="preserve"> wskazani ze względu na  istniejące walory turystyczne, które mogą przyczynić się do rozwoju regionu. Ostatnią grupę stanowią </w:t>
      </w:r>
      <w:r w:rsidRPr="00893262">
        <w:rPr>
          <w:rFonts w:asciiTheme="minorHAnsi" w:hAnsiTheme="minorHAnsi" w:cstheme="minorHAnsi"/>
          <w:b/>
          <w:sz w:val="22"/>
        </w:rPr>
        <w:t>członkowie organizacji społecznych</w:t>
      </w:r>
      <w:r w:rsidRPr="00893262">
        <w:rPr>
          <w:rFonts w:asciiTheme="minorHAnsi" w:hAnsiTheme="minorHAnsi" w:cstheme="minorHAnsi"/>
          <w:sz w:val="22"/>
        </w:rPr>
        <w:t>, których dobrowolna i bezpłatna praca wpływa na jakość życia poszczególnych mieszkańców. W ramach przyszłych inicjatyw LGD skierowanych do organizacji pozarządowych, powinno się mieć na uwadze poszerzanie współpracy między samorządami, mieszkańcami i organizacjami społecznymi. Poprzez dobrze dobrane inicjatywy wzmacniane będą więzi zaufania i współpracy. Wspólną pracą można również przeciwdziałać podziałom społecznym i zanikaniu więzi wśród mieszkańców.</w:t>
      </w:r>
    </w:p>
    <w:p w14:paraId="6877FA05" w14:textId="77777777" w:rsidR="00B30090" w:rsidRPr="00893262" w:rsidRDefault="00B30090" w:rsidP="00B30090">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Grupą wymagającą szczególnego wsparcia, określoną jako </w:t>
      </w:r>
      <w:r w:rsidRPr="00893262">
        <w:rPr>
          <w:rFonts w:asciiTheme="minorHAnsi" w:hAnsiTheme="minorHAnsi" w:cstheme="minorHAnsi"/>
          <w:b/>
          <w:sz w:val="22"/>
        </w:rPr>
        <w:t xml:space="preserve">grupa </w:t>
      </w:r>
      <w:proofErr w:type="spellStart"/>
      <w:r w:rsidRPr="00893262">
        <w:rPr>
          <w:rFonts w:asciiTheme="minorHAnsi" w:hAnsiTheme="minorHAnsi" w:cstheme="minorHAnsi"/>
          <w:b/>
          <w:sz w:val="22"/>
        </w:rPr>
        <w:t>defaworyzowana</w:t>
      </w:r>
      <w:proofErr w:type="spellEnd"/>
      <w:r w:rsidRPr="00893262">
        <w:rPr>
          <w:rFonts w:asciiTheme="minorHAnsi" w:hAnsiTheme="minorHAnsi" w:cstheme="minorHAnsi"/>
          <w:sz w:val="22"/>
        </w:rPr>
        <w:t xml:space="preserve">, są </w:t>
      </w:r>
      <w:r w:rsidRPr="00893262">
        <w:rPr>
          <w:rFonts w:asciiTheme="minorHAnsi" w:hAnsiTheme="minorHAnsi" w:cstheme="minorHAnsi"/>
          <w:b/>
          <w:sz w:val="22"/>
        </w:rPr>
        <w:t>osoby do 29. roku życia</w:t>
      </w:r>
      <w:r w:rsidRPr="00893262">
        <w:rPr>
          <w:rFonts w:asciiTheme="minorHAnsi" w:hAnsiTheme="minorHAnsi" w:cstheme="minorHAnsi"/>
          <w:sz w:val="22"/>
        </w:rPr>
        <w:t xml:space="preserve">. Młodzi ludzie poszukujący pracy napotykają się na wiele barier związanych z brakiem doświadczenia, umiejętności, a także oczekiwaniami i wymaganiami pracodawców. Wchodząc na rynek pracy, nie są też przez szkoły odpowiednio przygotowani do oceniania swoich możliwości na rynku pracy. Warto inwestować w młodych ludzi, organizować szkolenia i warsztaty podnoszące wiedzę w zakresie pozyskiwania zewnętrznych środków na rozwój, zarządzania projektami czy prowadzenia działalności gospodarczej. Wpłynie to na pewno pozytywnie na rozwój integracji społecznej, a także przyczyni się do spadku migracji młodych ludzi do większych aglomeracji. Obok grup docelowych z analizy obszaru zostały wyłonione </w:t>
      </w:r>
      <w:r w:rsidRPr="00893262">
        <w:rPr>
          <w:rFonts w:asciiTheme="minorHAnsi" w:hAnsiTheme="minorHAnsi" w:cstheme="minorHAnsi"/>
          <w:b/>
          <w:sz w:val="22"/>
        </w:rPr>
        <w:t>trzy</w:t>
      </w:r>
      <w:r w:rsidRPr="00893262">
        <w:rPr>
          <w:rFonts w:asciiTheme="minorHAnsi" w:hAnsiTheme="minorHAnsi" w:cstheme="minorHAnsi"/>
          <w:sz w:val="22"/>
        </w:rPr>
        <w:t xml:space="preserve"> </w:t>
      </w:r>
      <w:r w:rsidRPr="00893262">
        <w:rPr>
          <w:rFonts w:asciiTheme="minorHAnsi" w:hAnsiTheme="minorHAnsi" w:cstheme="minorHAnsi"/>
          <w:b/>
          <w:sz w:val="22"/>
        </w:rPr>
        <w:t>obszary interwencji</w:t>
      </w:r>
      <w:r w:rsidRPr="00893262">
        <w:rPr>
          <w:rFonts w:asciiTheme="minorHAnsi" w:hAnsiTheme="minorHAnsi" w:cstheme="minorHAnsi"/>
          <w:sz w:val="22"/>
        </w:rPr>
        <w:t xml:space="preserve">, definiowane jako branże gospodarcze wg sekcji i działu PKD, które wymagają szczególnego wsparcia oraz dalszego rozwijania. </w:t>
      </w:r>
    </w:p>
    <w:p w14:paraId="5DBF85BB" w14:textId="77777777" w:rsidR="00B30090" w:rsidRPr="00893262" w:rsidRDefault="00B30090" w:rsidP="00B30090">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Pierwszą wyróżnioną branżą jest sklasyfikowane według sekcji C – </w:t>
      </w:r>
      <w:r w:rsidRPr="00893262">
        <w:rPr>
          <w:rFonts w:asciiTheme="minorHAnsi" w:hAnsiTheme="minorHAnsi" w:cstheme="minorHAnsi"/>
          <w:b/>
          <w:sz w:val="22"/>
        </w:rPr>
        <w:t>przetwórstwo przemysłowe</w:t>
      </w:r>
      <w:r w:rsidRPr="00893262">
        <w:rPr>
          <w:rFonts w:asciiTheme="minorHAnsi" w:hAnsiTheme="minorHAnsi" w:cstheme="minorHAnsi"/>
          <w:sz w:val="22"/>
        </w:rPr>
        <w:t xml:space="preserve">. Ta branża posiada bardzo duży udział w strukturze lokalnej gospodarki. Wspieranie tej branży wynika ze specyfiki obszaru, występującego tu drobnego rolnictwa, mody na żywność ekologiczną i produkty naturalne. </w:t>
      </w:r>
      <w:r w:rsidRPr="00893262">
        <w:rPr>
          <w:rFonts w:asciiTheme="minorHAnsi" w:hAnsiTheme="minorHAnsi" w:cstheme="minorHAnsi"/>
          <w:b/>
          <w:sz w:val="22"/>
        </w:rPr>
        <w:t>Produkty lokalne</w:t>
      </w:r>
      <w:r w:rsidRPr="00893262">
        <w:rPr>
          <w:rFonts w:asciiTheme="minorHAnsi" w:hAnsiTheme="minorHAnsi" w:cstheme="minorHAnsi"/>
          <w:sz w:val="22"/>
        </w:rPr>
        <w:t xml:space="preserve"> występujące na obszarze powinny zostać rozwinięte i wypromowane poza obszarem LGD.  Dodatkowo wytworzenie nowych produktów powinno przyczynić się do rozwoju obszaru. Jest to bowiem część gospodarki, która będzie mogła mieć pozytywny wpływ na rozwój turystyki na obszarze LGD „Przyjazna Ziemia Limanowska”. Produkty lokalne będą miały szansę zyskać popularność wśród turystów. </w:t>
      </w:r>
    </w:p>
    <w:p w14:paraId="177A30B3"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sz w:val="22"/>
        </w:rPr>
        <w:t xml:space="preserve">Obszar LGD „Przyjazna Ziemia Limanowska” posiada duży potencjał do rozwoju turystki, jest to związane </w:t>
      </w:r>
      <w:r w:rsidRPr="00893262">
        <w:rPr>
          <w:rFonts w:asciiTheme="minorHAnsi" w:hAnsiTheme="minorHAnsi" w:cstheme="minorHAnsi"/>
          <w:sz w:val="22"/>
        </w:rPr>
        <w:br/>
        <w:t xml:space="preserve">z atrakcyjnym położeniem, bogactwem dziedzictwa kulturowego i przyrodniczego. Mimo to zauważalny jest niewielki udział podmiotów gospodarczych w branży </w:t>
      </w:r>
      <w:r w:rsidRPr="00893262">
        <w:rPr>
          <w:rFonts w:asciiTheme="minorHAnsi" w:hAnsiTheme="minorHAnsi" w:cstheme="minorHAnsi"/>
          <w:b/>
          <w:sz w:val="22"/>
        </w:rPr>
        <w:t>działalnoś</w:t>
      </w:r>
      <w:r w:rsidR="007B65A3" w:rsidRPr="00893262">
        <w:rPr>
          <w:rFonts w:asciiTheme="minorHAnsi" w:hAnsiTheme="minorHAnsi" w:cstheme="minorHAnsi"/>
          <w:b/>
          <w:sz w:val="22"/>
        </w:rPr>
        <w:t xml:space="preserve">ci związanej z zakwaterowaniem </w:t>
      </w:r>
      <w:r w:rsidRPr="00893262">
        <w:rPr>
          <w:rFonts w:asciiTheme="minorHAnsi" w:hAnsiTheme="minorHAnsi" w:cstheme="minorHAnsi"/>
          <w:b/>
          <w:sz w:val="22"/>
        </w:rPr>
        <w:t>i usługami gastronomicznymi</w:t>
      </w:r>
      <w:r w:rsidRPr="00893262">
        <w:rPr>
          <w:rFonts w:asciiTheme="minorHAnsi" w:hAnsiTheme="minorHAnsi" w:cstheme="minorHAnsi"/>
          <w:sz w:val="22"/>
        </w:rPr>
        <w:t xml:space="preserve"> (sekcji I). Dlatego należy wspierać rozwój turystyki i powiązanej z nią branży związanej z </w:t>
      </w:r>
      <w:r w:rsidRPr="00893262">
        <w:rPr>
          <w:rFonts w:asciiTheme="minorHAnsi" w:hAnsiTheme="minorHAnsi" w:cstheme="minorHAnsi"/>
          <w:b/>
          <w:sz w:val="22"/>
        </w:rPr>
        <w:t>kulturą, rozrywką i rekreacją</w:t>
      </w:r>
      <w:r w:rsidRPr="00893262">
        <w:rPr>
          <w:rFonts w:asciiTheme="minorHAnsi" w:hAnsiTheme="minorHAnsi" w:cstheme="minorHAnsi"/>
          <w:sz w:val="22"/>
        </w:rPr>
        <w:t xml:space="preserve"> (sekcja R</w:t>
      </w:r>
      <w:r w:rsidR="00321096" w:rsidRPr="00893262">
        <w:rPr>
          <w:rFonts w:asciiTheme="minorHAnsi" w:hAnsiTheme="minorHAnsi" w:cstheme="minorHAnsi"/>
          <w:sz w:val="22"/>
        </w:rPr>
        <w:t xml:space="preserve">). Zwiększenie bazy noclegowej  </w:t>
      </w:r>
      <w:r w:rsidRPr="00893262">
        <w:rPr>
          <w:rFonts w:asciiTheme="minorHAnsi" w:hAnsiTheme="minorHAnsi" w:cstheme="minorHAnsi"/>
          <w:sz w:val="22"/>
        </w:rPr>
        <w:t>i gastronomicznej znacząco wpłynie na ruch turystyczny, czego następs</w:t>
      </w:r>
      <w:r w:rsidR="00321096" w:rsidRPr="00893262">
        <w:rPr>
          <w:rFonts w:asciiTheme="minorHAnsi" w:hAnsiTheme="minorHAnsi" w:cstheme="minorHAnsi"/>
          <w:sz w:val="22"/>
        </w:rPr>
        <w:t xml:space="preserve">twem będzie spadek bezrobocia. </w:t>
      </w:r>
      <w:r w:rsidRPr="00893262">
        <w:rPr>
          <w:rFonts w:asciiTheme="minorHAnsi" w:hAnsiTheme="minorHAnsi" w:cstheme="minorHAnsi"/>
          <w:sz w:val="22"/>
        </w:rPr>
        <w:t>W odniesieniu do wyżej wymienionych branż zaplanowano przeprowadzenie przedsięwzięcia, które ma na celu integrację i uświadomienie znaczenia przedsiębiorczości i współpracy między podmiotami gospodarczymi istotnymi dla rozwoju obszaru. W ramach kryteriów oceny dodatkowo premiowane również będzie przynależność do wymienionych branż, co przyczyni się do ich rozwoju.</w:t>
      </w:r>
      <w:r w:rsidRPr="00893262">
        <w:rPr>
          <w:rFonts w:asciiTheme="minorHAnsi" w:hAnsiTheme="minorHAnsi" w:cstheme="minorHAnsi"/>
          <w:color w:val="FF0000"/>
          <w:sz w:val="22"/>
        </w:rPr>
        <w:t xml:space="preserve"> </w:t>
      </w:r>
    </w:p>
    <w:p w14:paraId="45AB0DBB" w14:textId="77777777" w:rsidR="00B30090" w:rsidRPr="00893262" w:rsidRDefault="00B30090" w:rsidP="00B30090">
      <w:pPr>
        <w:pStyle w:val="Nagwek2"/>
        <w:spacing w:beforeAutospacing="0" w:after="0" w:afterAutospacing="0"/>
        <w:rPr>
          <w:rFonts w:cstheme="minorHAnsi"/>
          <w:szCs w:val="22"/>
        </w:rPr>
      </w:pPr>
      <w:bookmarkStart w:id="52" w:name="_Toc441277141"/>
      <w:bookmarkStart w:id="53" w:name="_Toc441443991"/>
      <w:r w:rsidRPr="00893262">
        <w:rPr>
          <w:rFonts w:cstheme="minorHAnsi"/>
          <w:szCs w:val="22"/>
        </w:rPr>
        <w:t>Charakterystyka gospodarki, przedsiębiorczości (w tym społecznej) oraz branż z potencjałem rozwojowym</w:t>
      </w:r>
      <w:bookmarkEnd w:id="52"/>
      <w:bookmarkEnd w:id="53"/>
    </w:p>
    <w:p w14:paraId="4E3A9C72" w14:textId="77777777" w:rsidR="00B30090" w:rsidRPr="00893262" w:rsidRDefault="00B30090" w:rsidP="00893262">
      <w:pPr>
        <w:spacing w:line="240" w:lineRule="auto"/>
        <w:ind w:firstLine="576"/>
        <w:rPr>
          <w:rFonts w:asciiTheme="minorHAnsi" w:hAnsiTheme="minorHAnsi" w:cstheme="minorHAnsi"/>
          <w:sz w:val="22"/>
        </w:rPr>
      </w:pPr>
      <w:r w:rsidRPr="00893262">
        <w:rPr>
          <w:rFonts w:asciiTheme="minorHAnsi" w:hAnsiTheme="minorHAnsi" w:cstheme="minorHAnsi"/>
          <w:sz w:val="22"/>
        </w:rPr>
        <w:t>Na terenie LGD „Przyjazna Ziemia Limanowska” liczba podmiotów gospodarczych wpisanych do rejestru REGON na 10 tys. ludności w latach 2009–2014 utrzymywała się na zbliżonym poziomie, z niewielką tendencją wzrostową. Wynik ten był znacznie niższy niż wskaźnik dla Polski i województwa małopolskiego (tabela 4). Najwyższy wskaźnik w 2014 r. odnotowano w Mieście Limanowa (1 158), najniższy zaś w Gminie Łukowica (501).</w:t>
      </w:r>
    </w:p>
    <w:p w14:paraId="39908F44" w14:textId="18EA2BF9" w:rsidR="00B30090" w:rsidRPr="00893262" w:rsidRDefault="00B30090" w:rsidP="00893262">
      <w:pPr>
        <w:pStyle w:val="Legenda"/>
        <w:keepNext/>
        <w:rPr>
          <w:rFonts w:asciiTheme="minorHAnsi" w:hAnsiTheme="minorHAnsi" w:cstheme="minorHAnsi"/>
          <w:sz w:val="22"/>
          <w:szCs w:val="22"/>
        </w:rPr>
      </w:pPr>
      <w:bookmarkStart w:id="54" w:name="_Toc441332666"/>
      <w:r w:rsidRPr="00893262">
        <w:rPr>
          <w:rFonts w:asciiTheme="minorHAnsi" w:hAnsiTheme="minorHAnsi" w:cstheme="minorHAnsi"/>
          <w:sz w:val="22"/>
          <w:szCs w:val="22"/>
        </w:rPr>
        <w:lastRenderedPageBreak/>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4</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Liczba podmiotów gospodarczych wpisanych do rejestru REGON na 10 tys. ludności </w:t>
      </w:r>
      <w:r w:rsidRPr="00893262">
        <w:rPr>
          <w:rFonts w:asciiTheme="minorHAnsi" w:hAnsiTheme="minorHAnsi" w:cstheme="minorHAnsi"/>
          <w:sz w:val="22"/>
          <w:szCs w:val="22"/>
        </w:rPr>
        <w:br/>
        <w:t>w Polsce, województwie małopolskim, powiecie limanowskim oraz średnia dla LGD w latach 2009–2014</w:t>
      </w:r>
      <w:bookmarkEnd w:id="54"/>
    </w:p>
    <w:tbl>
      <w:tblPr>
        <w:tblStyle w:val="Tabela-Siatka"/>
        <w:tblW w:w="8978" w:type="dxa"/>
        <w:jc w:val="center"/>
        <w:tblLayout w:type="fixed"/>
        <w:tblLook w:val="04A0" w:firstRow="1" w:lastRow="0" w:firstColumn="1" w:lastColumn="0" w:noHBand="0" w:noVBand="1"/>
      </w:tblPr>
      <w:tblGrid>
        <w:gridCol w:w="2647"/>
        <w:gridCol w:w="1055"/>
        <w:gridCol w:w="1055"/>
        <w:gridCol w:w="1055"/>
        <w:gridCol w:w="1055"/>
        <w:gridCol w:w="1055"/>
        <w:gridCol w:w="1056"/>
      </w:tblGrid>
      <w:tr w:rsidR="00B30090" w:rsidRPr="00893262" w14:paraId="622BEB80" w14:textId="77777777" w:rsidTr="00B30090">
        <w:trPr>
          <w:trHeight w:val="20"/>
          <w:jc w:val="center"/>
        </w:trPr>
        <w:tc>
          <w:tcPr>
            <w:tcW w:w="2647" w:type="dxa"/>
            <w:vMerge w:val="restart"/>
            <w:shd w:val="clear" w:color="auto" w:fill="92D050"/>
            <w:vAlign w:val="center"/>
          </w:tcPr>
          <w:p w14:paraId="79D4F2F9"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Nazwa</w:t>
            </w:r>
          </w:p>
        </w:tc>
        <w:tc>
          <w:tcPr>
            <w:tcW w:w="6331" w:type="dxa"/>
            <w:gridSpan w:val="6"/>
            <w:shd w:val="clear" w:color="auto" w:fill="92D050"/>
            <w:vAlign w:val="center"/>
          </w:tcPr>
          <w:p w14:paraId="797A4166"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Liczba podmiotów gospodarczych wpisanych do rejestru REGON na 10 tys. ludności</w:t>
            </w:r>
          </w:p>
        </w:tc>
      </w:tr>
      <w:tr w:rsidR="00B30090" w:rsidRPr="00893262" w14:paraId="3556C6B4" w14:textId="77777777" w:rsidTr="00B30090">
        <w:trPr>
          <w:trHeight w:val="20"/>
          <w:jc w:val="center"/>
        </w:trPr>
        <w:tc>
          <w:tcPr>
            <w:tcW w:w="2647" w:type="dxa"/>
            <w:vMerge/>
            <w:shd w:val="clear" w:color="auto" w:fill="92D050"/>
            <w:vAlign w:val="center"/>
          </w:tcPr>
          <w:p w14:paraId="49F67AAC" w14:textId="77777777" w:rsidR="00B30090" w:rsidRPr="00893262" w:rsidRDefault="00B30090" w:rsidP="00893262">
            <w:pPr>
              <w:spacing w:line="240" w:lineRule="auto"/>
              <w:jc w:val="center"/>
              <w:rPr>
                <w:rFonts w:asciiTheme="minorHAnsi" w:hAnsiTheme="minorHAnsi" w:cstheme="minorHAnsi"/>
                <w:b/>
              </w:rPr>
            </w:pPr>
          </w:p>
        </w:tc>
        <w:tc>
          <w:tcPr>
            <w:tcW w:w="1055" w:type="dxa"/>
            <w:shd w:val="clear" w:color="auto" w:fill="92D050"/>
            <w:vAlign w:val="center"/>
          </w:tcPr>
          <w:p w14:paraId="0FCCE4EA"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2009</w:t>
            </w:r>
          </w:p>
        </w:tc>
        <w:tc>
          <w:tcPr>
            <w:tcW w:w="1055" w:type="dxa"/>
            <w:shd w:val="clear" w:color="auto" w:fill="92D050"/>
            <w:vAlign w:val="center"/>
          </w:tcPr>
          <w:p w14:paraId="4276A2F9"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2010</w:t>
            </w:r>
          </w:p>
        </w:tc>
        <w:tc>
          <w:tcPr>
            <w:tcW w:w="1055" w:type="dxa"/>
            <w:shd w:val="clear" w:color="auto" w:fill="92D050"/>
            <w:vAlign w:val="center"/>
          </w:tcPr>
          <w:p w14:paraId="5C570C9D"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2011</w:t>
            </w:r>
          </w:p>
        </w:tc>
        <w:tc>
          <w:tcPr>
            <w:tcW w:w="1055" w:type="dxa"/>
            <w:shd w:val="clear" w:color="auto" w:fill="92D050"/>
            <w:vAlign w:val="center"/>
          </w:tcPr>
          <w:p w14:paraId="128BBAEE"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2012</w:t>
            </w:r>
          </w:p>
        </w:tc>
        <w:tc>
          <w:tcPr>
            <w:tcW w:w="1055" w:type="dxa"/>
            <w:shd w:val="clear" w:color="auto" w:fill="92D050"/>
            <w:vAlign w:val="center"/>
          </w:tcPr>
          <w:p w14:paraId="158EF26A"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2013</w:t>
            </w:r>
          </w:p>
        </w:tc>
        <w:tc>
          <w:tcPr>
            <w:tcW w:w="1056" w:type="dxa"/>
            <w:shd w:val="clear" w:color="auto" w:fill="92D050"/>
            <w:vAlign w:val="center"/>
          </w:tcPr>
          <w:p w14:paraId="27F67798"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2014</w:t>
            </w:r>
          </w:p>
        </w:tc>
      </w:tr>
      <w:tr w:rsidR="00B30090" w:rsidRPr="00893262" w14:paraId="7622FD79" w14:textId="77777777" w:rsidTr="00B30090">
        <w:trPr>
          <w:trHeight w:val="20"/>
          <w:jc w:val="center"/>
        </w:trPr>
        <w:tc>
          <w:tcPr>
            <w:tcW w:w="2647" w:type="dxa"/>
            <w:vAlign w:val="center"/>
          </w:tcPr>
          <w:p w14:paraId="5D11C1FA" w14:textId="77777777" w:rsidR="00B30090" w:rsidRPr="00893262" w:rsidRDefault="00B30090" w:rsidP="00893262">
            <w:pPr>
              <w:spacing w:line="240" w:lineRule="auto"/>
              <w:jc w:val="center"/>
              <w:rPr>
                <w:rFonts w:asciiTheme="minorHAnsi" w:hAnsiTheme="minorHAnsi" w:cstheme="minorHAnsi"/>
              </w:rPr>
            </w:pPr>
            <w:r w:rsidRPr="00893262">
              <w:rPr>
                <w:rFonts w:asciiTheme="minorHAnsi" w:hAnsiTheme="minorHAnsi" w:cstheme="minorHAnsi"/>
              </w:rPr>
              <w:t>Polska</w:t>
            </w:r>
          </w:p>
        </w:tc>
        <w:tc>
          <w:tcPr>
            <w:tcW w:w="1055" w:type="dxa"/>
            <w:vAlign w:val="center"/>
          </w:tcPr>
          <w:p w14:paraId="0D4B84D1"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981</w:t>
            </w:r>
          </w:p>
        </w:tc>
        <w:tc>
          <w:tcPr>
            <w:tcW w:w="1055" w:type="dxa"/>
            <w:vAlign w:val="center"/>
          </w:tcPr>
          <w:p w14:paraId="2532F61B"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1 015</w:t>
            </w:r>
          </w:p>
        </w:tc>
        <w:tc>
          <w:tcPr>
            <w:tcW w:w="1055" w:type="dxa"/>
            <w:vAlign w:val="center"/>
          </w:tcPr>
          <w:p w14:paraId="2F183BC8"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1 004</w:t>
            </w:r>
          </w:p>
        </w:tc>
        <w:tc>
          <w:tcPr>
            <w:tcW w:w="1055" w:type="dxa"/>
            <w:vAlign w:val="center"/>
          </w:tcPr>
          <w:p w14:paraId="4FBA368E"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1 032</w:t>
            </w:r>
          </w:p>
        </w:tc>
        <w:tc>
          <w:tcPr>
            <w:tcW w:w="1055" w:type="dxa"/>
            <w:shd w:val="clear" w:color="auto" w:fill="auto"/>
            <w:vAlign w:val="center"/>
          </w:tcPr>
          <w:p w14:paraId="35CBC9B1"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1 057</w:t>
            </w:r>
          </w:p>
        </w:tc>
        <w:tc>
          <w:tcPr>
            <w:tcW w:w="1056" w:type="dxa"/>
            <w:vAlign w:val="center"/>
          </w:tcPr>
          <w:p w14:paraId="6605588D"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1 071</w:t>
            </w:r>
          </w:p>
        </w:tc>
      </w:tr>
      <w:tr w:rsidR="00B30090" w:rsidRPr="00893262" w14:paraId="5D33877C" w14:textId="77777777" w:rsidTr="00B30090">
        <w:trPr>
          <w:trHeight w:val="20"/>
          <w:jc w:val="center"/>
        </w:trPr>
        <w:tc>
          <w:tcPr>
            <w:tcW w:w="2647" w:type="dxa"/>
            <w:vAlign w:val="center"/>
          </w:tcPr>
          <w:p w14:paraId="37630C82" w14:textId="77777777" w:rsidR="00B30090" w:rsidRPr="00893262" w:rsidRDefault="00B30090" w:rsidP="00893262">
            <w:pPr>
              <w:spacing w:line="240" w:lineRule="auto"/>
              <w:jc w:val="center"/>
              <w:rPr>
                <w:rFonts w:asciiTheme="minorHAnsi" w:hAnsiTheme="minorHAnsi" w:cstheme="minorHAnsi"/>
              </w:rPr>
            </w:pPr>
            <w:r w:rsidRPr="00893262">
              <w:rPr>
                <w:rFonts w:asciiTheme="minorHAnsi" w:hAnsiTheme="minorHAnsi" w:cstheme="minorHAnsi"/>
              </w:rPr>
              <w:t>województwo małopolskie</w:t>
            </w:r>
          </w:p>
        </w:tc>
        <w:tc>
          <w:tcPr>
            <w:tcW w:w="1055" w:type="dxa"/>
            <w:vAlign w:val="center"/>
          </w:tcPr>
          <w:p w14:paraId="6DE3B350"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952</w:t>
            </w:r>
          </w:p>
        </w:tc>
        <w:tc>
          <w:tcPr>
            <w:tcW w:w="1055" w:type="dxa"/>
            <w:vAlign w:val="center"/>
          </w:tcPr>
          <w:p w14:paraId="5362E6F8"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993</w:t>
            </w:r>
          </w:p>
        </w:tc>
        <w:tc>
          <w:tcPr>
            <w:tcW w:w="1055" w:type="dxa"/>
            <w:vAlign w:val="center"/>
          </w:tcPr>
          <w:p w14:paraId="144388F2"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991</w:t>
            </w:r>
          </w:p>
        </w:tc>
        <w:tc>
          <w:tcPr>
            <w:tcW w:w="1055" w:type="dxa"/>
            <w:vAlign w:val="center"/>
          </w:tcPr>
          <w:p w14:paraId="7DE95F03"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1 024</w:t>
            </w:r>
          </w:p>
        </w:tc>
        <w:tc>
          <w:tcPr>
            <w:tcW w:w="1055" w:type="dxa"/>
            <w:shd w:val="clear" w:color="auto" w:fill="auto"/>
            <w:vAlign w:val="center"/>
          </w:tcPr>
          <w:p w14:paraId="7CEEF1A5"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1 044</w:t>
            </w:r>
          </w:p>
        </w:tc>
        <w:tc>
          <w:tcPr>
            <w:tcW w:w="1056" w:type="dxa"/>
            <w:vAlign w:val="center"/>
          </w:tcPr>
          <w:p w14:paraId="75B93502"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1 059</w:t>
            </w:r>
          </w:p>
        </w:tc>
      </w:tr>
      <w:tr w:rsidR="00B30090" w:rsidRPr="00893262" w14:paraId="50D0517D" w14:textId="77777777" w:rsidTr="00B30090">
        <w:trPr>
          <w:trHeight w:val="20"/>
          <w:jc w:val="center"/>
        </w:trPr>
        <w:tc>
          <w:tcPr>
            <w:tcW w:w="2647" w:type="dxa"/>
            <w:vAlign w:val="center"/>
          </w:tcPr>
          <w:p w14:paraId="1CE18055" w14:textId="77777777" w:rsidR="00B30090" w:rsidRPr="00893262" w:rsidRDefault="00B30090" w:rsidP="00893262">
            <w:pPr>
              <w:spacing w:line="240" w:lineRule="auto"/>
              <w:jc w:val="center"/>
              <w:rPr>
                <w:rFonts w:asciiTheme="minorHAnsi" w:hAnsiTheme="minorHAnsi" w:cstheme="minorHAnsi"/>
              </w:rPr>
            </w:pPr>
            <w:r w:rsidRPr="00893262">
              <w:rPr>
                <w:rFonts w:asciiTheme="minorHAnsi" w:hAnsiTheme="minorHAnsi" w:cstheme="minorHAnsi"/>
              </w:rPr>
              <w:t>powiat limanowski</w:t>
            </w:r>
          </w:p>
        </w:tc>
        <w:tc>
          <w:tcPr>
            <w:tcW w:w="1055" w:type="dxa"/>
            <w:vAlign w:val="center"/>
          </w:tcPr>
          <w:p w14:paraId="12050005"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642</w:t>
            </w:r>
          </w:p>
        </w:tc>
        <w:tc>
          <w:tcPr>
            <w:tcW w:w="1055" w:type="dxa"/>
            <w:vAlign w:val="center"/>
          </w:tcPr>
          <w:p w14:paraId="64DE69B3"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681</w:t>
            </w:r>
          </w:p>
        </w:tc>
        <w:tc>
          <w:tcPr>
            <w:tcW w:w="1055" w:type="dxa"/>
            <w:vAlign w:val="center"/>
          </w:tcPr>
          <w:p w14:paraId="4389E679"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677</w:t>
            </w:r>
          </w:p>
        </w:tc>
        <w:tc>
          <w:tcPr>
            <w:tcW w:w="1055" w:type="dxa"/>
            <w:vAlign w:val="center"/>
          </w:tcPr>
          <w:p w14:paraId="1C5B7FC2"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686</w:t>
            </w:r>
          </w:p>
        </w:tc>
        <w:tc>
          <w:tcPr>
            <w:tcW w:w="1055" w:type="dxa"/>
            <w:shd w:val="clear" w:color="auto" w:fill="auto"/>
            <w:vAlign w:val="center"/>
          </w:tcPr>
          <w:p w14:paraId="7D40FA1C"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696</w:t>
            </w:r>
          </w:p>
        </w:tc>
        <w:tc>
          <w:tcPr>
            <w:tcW w:w="1056" w:type="dxa"/>
            <w:vAlign w:val="center"/>
          </w:tcPr>
          <w:p w14:paraId="40C7ECB2"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724</w:t>
            </w:r>
          </w:p>
        </w:tc>
      </w:tr>
      <w:tr w:rsidR="00B30090" w:rsidRPr="00893262" w14:paraId="3F8DF71F" w14:textId="77777777" w:rsidTr="00B30090">
        <w:trPr>
          <w:trHeight w:val="20"/>
          <w:jc w:val="center"/>
        </w:trPr>
        <w:tc>
          <w:tcPr>
            <w:tcW w:w="2647" w:type="dxa"/>
            <w:shd w:val="clear" w:color="auto" w:fill="auto"/>
            <w:vAlign w:val="center"/>
          </w:tcPr>
          <w:p w14:paraId="62D306AB"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średnia LGD</w:t>
            </w:r>
          </w:p>
        </w:tc>
        <w:tc>
          <w:tcPr>
            <w:tcW w:w="1055" w:type="dxa"/>
            <w:shd w:val="clear" w:color="auto" w:fill="auto"/>
            <w:vAlign w:val="center"/>
          </w:tcPr>
          <w:p w14:paraId="54B3BB4A"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633</w:t>
            </w:r>
          </w:p>
        </w:tc>
        <w:tc>
          <w:tcPr>
            <w:tcW w:w="1055" w:type="dxa"/>
            <w:shd w:val="clear" w:color="auto" w:fill="auto"/>
            <w:vAlign w:val="center"/>
          </w:tcPr>
          <w:p w14:paraId="0E24F8AD"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669</w:t>
            </w:r>
          </w:p>
        </w:tc>
        <w:tc>
          <w:tcPr>
            <w:tcW w:w="1055" w:type="dxa"/>
            <w:shd w:val="clear" w:color="auto" w:fill="auto"/>
            <w:vAlign w:val="center"/>
          </w:tcPr>
          <w:p w14:paraId="3B64C2D0"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666</w:t>
            </w:r>
          </w:p>
        </w:tc>
        <w:tc>
          <w:tcPr>
            <w:tcW w:w="1055" w:type="dxa"/>
            <w:shd w:val="clear" w:color="auto" w:fill="auto"/>
            <w:vAlign w:val="center"/>
          </w:tcPr>
          <w:p w14:paraId="239287B8"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677</w:t>
            </w:r>
          </w:p>
        </w:tc>
        <w:tc>
          <w:tcPr>
            <w:tcW w:w="1055" w:type="dxa"/>
            <w:shd w:val="clear" w:color="auto" w:fill="auto"/>
            <w:vAlign w:val="center"/>
          </w:tcPr>
          <w:p w14:paraId="476D75BC"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686</w:t>
            </w:r>
          </w:p>
        </w:tc>
        <w:tc>
          <w:tcPr>
            <w:tcW w:w="1056" w:type="dxa"/>
            <w:vAlign w:val="center"/>
          </w:tcPr>
          <w:p w14:paraId="4D4A899C"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713</w:t>
            </w:r>
          </w:p>
        </w:tc>
      </w:tr>
    </w:tbl>
    <w:p w14:paraId="444E24BF" w14:textId="77777777" w:rsidR="00B30090" w:rsidRPr="00893262" w:rsidRDefault="00B30090" w:rsidP="00893262">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 na podstawie danych GUS</w:t>
      </w:r>
    </w:p>
    <w:p w14:paraId="04E48DFB" w14:textId="77777777" w:rsidR="00B30090" w:rsidRPr="00893262" w:rsidRDefault="00B30090" w:rsidP="00893262">
      <w:pPr>
        <w:spacing w:line="240" w:lineRule="auto"/>
        <w:rPr>
          <w:rFonts w:asciiTheme="minorHAnsi" w:hAnsiTheme="minorHAnsi" w:cstheme="minorHAnsi"/>
          <w:sz w:val="22"/>
        </w:rPr>
      </w:pPr>
      <w:r w:rsidRPr="00893262">
        <w:rPr>
          <w:rFonts w:asciiTheme="minorHAnsi" w:hAnsiTheme="minorHAnsi" w:cstheme="minorHAnsi"/>
          <w:sz w:val="22"/>
        </w:rPr>
        <w:t xml:space="preserve">W latach 2009–2014 na terenie LGD wskaźnik jednostek nowo zarejestrowanych w rejestrze REGON na 10 tys. ludności podlegał wahaniom. Wskaźnik ten był niższy niż średnia dla Polski i województwa małopolskiego (tabela 5). W 2014 r. najwięcej jednostek zarejestrowano w Mieście Limanowa (94), najmniej w Gminie Jodłownik </w:t>
      </w:r>
      <w:r w:rsidR="00893262">
        <w:rPr>
          <w:rFonts w:asciiTheme="minorHAnsi" w:hAnsiTheme="minorHAnsi" w:cstheme="minorHAnsi"/>
          <w:sz w:val="22"/>
        </w:rPr>
        <w:t>i</w:t>
      </w:r>
      <w:r w:rsidRPr="00893262">
        <w:rPr>
          <w:rFonts w:asciiTheme="minorHAnsi" w:hAnsiTheme="minorHAnsi" w:cstheme="minorHAnsi"/>
          <w:sz w:val="22"/>
        </w:rPr>
        <w:t xml:space="preserve"> w Gminie Łukawica (66). </w:t>
      </w:r>
    </w:p>
    <w:p w14:paraId="4F277A73" w14:textId="7A1391DC" w:rsidR="00B30090" w:rsidRPr="00893262" w:rsidRDefault="00B30090" w:rsidP="00893262">
      <w:pPr>
        <w:pStyle w:val="Legenda"/>
        <w:rPr>
          <w:rFonts w:asciiTheme="minorHAnsi" w:hAnsiTheme="minorHAnsi" w:cstheme="minorHAnsi"/>
          <w:sz w:val="22"/>
          <w:szCs w:val="22"/>
        </w:rPr>
      </w:pPr>
      <w:bookmarkStart w:id="55" w:name="_Toc441332667"/>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5</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Jednostki nowo zarejestrowane w rejestrze REGON na 10 tys. ludności w Polsce, województwie małopolskim, powiecie limanowskim oraz średnia dla LGD w latach 2009–2014</w:t>
      </w:r>
      <w:bookmarkEnd w:id="55"/>
    </w:p>
    <w:tbl>
      <w:tblPr>
        <w:tblStyle w:val="Tabela-Siatka"/>
        <w:tblW w:w="8956" w:type="dxa"/>
        <w:jc w:val="center"/>
        <w:tblLayout w:type="fixed"/>
        <w:tblLook w:val="04A0" w:firstRow="1" w:lastRow="0" w:firstColumn="1" w:lastColumn="0" w:noHBand="0" w:noVBand="1"/>
      </w:tblPr>
      <w:tblGrid>
        <w:gridCol w:w="2636"/>
        <w:gridCol w:w="1053"/>
        <w:gridCol w:w="1053"/>
        <w:gridCol w:w="1054"/>
        <w:gridCol w:w="1053"/>
        <w:gridCol w:w="1053"/>
        <w:gridCol w:w="1054"/>
      </w:tblGrid>
      <w:tr w:rsidR="00B30090" w:rsidRPr="00893262" w14:paraId="0A465ABE" w14:textId="77777777" w:rsidTr="00B30090">
        <w:trPr>
          <w:trHeight w:val="20"/>
          <w:jc w:val="center"/>
        </w:trPr>
        <w:tc>
          <w:tcPr>
            <w:tcW w:w="2636" w:type="dxa"/>
            <w:vMerge w:val="restart"/>
            <w:shd w:val="clear" w:color="auto" w:fill="92D050"/>
            <w:vAlign w:val="center"/>
          </w:tcPr>
          <w:p w14:paraId="38916452"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Nazwa</w:t>
            </w:r>
          </w:p>
        </w:tc>
        <w:tc>
          <w:tcPr>
            <w:tcW w:w="6320" w:type="dxa"/>
            <w:gridSpan w:val="6"/>
            <w:shd w:val="clear" w:color="auto" w:fill="92D050"/>
            <w:vAlign w:val="center"/>
          </w:tcPr>
          <w:p w14:paraId="3CC26FC3"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 xml:space="preserve">Jednostki nowo zarejestrowane w rejestrze REGON </w:t>
            </w:r>
            <w:r w:rsidRPr="00893262">
              <w:rPr>
                <w:rFonts w:asciiTheme="minorHAnsi" w:hAnsiTheme="minorHAnsi" w:cstheme="minorHAnsi"/>
                <w:b/>
              </w:rPr>
              <w:br/>
              <w:t>na 10 tys. Ludności</w:t>
            </w:r>
          </w:p>
        </w:tc>
      </w:tr>
      <w:tr w:rsidR="00B30090" w:rsidRPr="00893262" w14:paraId="509E785F" w14:textId="77777777" w:rsidTr="00B30090">
        <w:trPr>
          <w:trHeight w:val="20"/>
          <w:jc w:val="center"/>
        </w:trPr>
        <w:tc>
          <w:tcPr>
            <w:tcW w:w="2636" w:type="dxa"/>
            <w:vMerge/>
            <w:shd w:val="clear" w:color="auto" w:fill="92D050"/>
            <w:vAlign w:val="center"/>
          </w:tcPr>
          <w:p w14:paraId="4813E8C4" w14:textId="77777777" w:rsidR="00B30090" w:rsidRPr="00893262" w:rsidRDefault="00B30090" w:rsidP="00893262">
            <w:pPr>
              <w:spacing w:line="240" w:lineRule="auto"/>
              <w:rPr>
                <w:rFonts w:asciiTheme="minorHAnsi" w:hAnsiTheme="minorHAnsi" w:cstheme="minorHAnsi"/>
                <w:b/>
              </w:rPr>
            </w:pPr>
          </w:p>
        </w:tc>
        <w:tc>
          <w:tcPr>
            <w:tcW w:w="1053" w:type="dxa"/>
            <w:shd w:val="clear" w:color="auto" w:fill="92D050"/>
            <w:vAlign w:val="center"/>
          </w:tcPr>
          <w:p w14:paraId="3ED57474"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2009</w:t>
            </w:r>
          </w:p>
        </w:tc>
        <w:tc>
          <w:tcPr>
            <w:tcW w:w="1053" w:type="dxa"/>
            <w:shd w:val="clear" w:color="auto" w:fill="92D050"/>
            <w:vAlign w:val="center"/>
          </w:tcPr>
          <w:p w14:paraId="1DE16A66"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2010</w:t>
            </w:r>
          </w:p>
        </w:tc>
        <w:tc>
          <w:tcPr>
            <w:tcW w:w="1054" w:type="dxa"/>
            <w:shd w:val="clear" w:color="auto" w:fill="92D050"/>
            <w:vAlign w:val="center"/>
          </w:tcPr>
          <w:p w14:paraId="6BBB7FE0"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2011</w:t>
            </w:r>
          </w:p>
        </w:tc>
        <w:tc>
          <w:tcPr>
            <w:tcW w:w="1053" w:type="dxa"/>
            <w:shd w:val="clear" w:color="auto" w:fill="92D050"/>
            <w:vAlign w:val="center"/>
          </w:tcPr>
          <w:p w14:paraId="1325B6C1"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2012</w:t>
            </w:r>
          </w:p>
        </w:tc>
        <w:tc>
          <w:tcPr>
            <w:tcW w:w="1053" w:type="dxa"/>
            <w:shd w:val="clear" w:color="auto" w:fill="92D050"/>
            <w:vAlign w:val="center"/>
          </w:tcPr>
          <w:p w14:paraId="28E0BFB0"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2013</w:t>
            </w:r>
          </w:p>
        </w:tc>
        <w:tc>
          <w:tcPr>
            <w:tcW w:w="1054" w:type="dxa"/>
            <w:shd w:val="clear" w:color="auto" w:fill="92D050"/>
            <w:vAlign w:val="center"/>
          </w:tcPr>
          <w:p w14:paraId="512697E8"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2014</w:t>
            </w:r>
          </w:p>
        </w:tc>
      </w:tr>
      <w:tr w:rsidR="00B30090" w:rsidRPr="00893262" w14:paraId="410D1EF1" w14:textId="77777777" w:rsidTr="00B30090">
        <w:trPr>
          <w:trHeight w:val="20"/>
          <w:jc w:val="center"/>
        </w:trPr>
        <w:tc>
          <w:tcPr>
            <w:tcW w:w="2636" w:type="dxa"/>
            <w:vAlign w:val="center"/>
          </w:tcPr>
          <w:p w14:paraId="6A7CAD39"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Polska</w:t>
            </w:r>
          </w:p>
        </w:tc>
        <w:tc>
          <w:tcPr>
            <w:tcW w:w="1053" w:type="dxa"/>
            <w:vAlign w:val="center"/>
          </w:tcPr>
          <w:p w14:paraId="4C0E664E"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92</w:t>
            </w:r>
          </w:p>
        </w:tc>
        <w:tc>
          <w:tcPr>
            <w:tcW w:w="1053" w:type="dxa"/>
            <w:vAlign w:val="center"/>
          </w:tcPr>
          <w:p w14:paraId="5F77AF2D"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104</w:t>
            </w:r>
          </w:p>
        </w:tc>
        <w:tc>
          <w:tcPr>
            <w:tcW w:w="1054" w:type="dxa"/>
            <w:vAlign w:val="center"/>
          </w:tcPr>
          <w:p w14:paraId="0D884052"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90</w:t>
            </w:r>
          </w:p>
        </w:tc>
        <w:tc>
          <w:tcPr>
            <w:tcW w:w="1053" w:type="dxa"/>
            <w:vAlign w:val="center"/>
          </w:tcPr>
          <w:p w14:paraId="3F183DA4"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93</w:t>
            </w:r>
          </w:p>
        </w:tc>
        <w:tc>
          <w:tcPr>
            <w:tcW w:w="1053" w:type="dxa"/>
            <w:shd w:val="clear" w:color="auto" w:fill="auto"/>
            <w:vAlign w:val="center"/>
          </w:tcPr>
          <w:p w14:paraId="20018ABB"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95</w:t>
            </w:r>
          </w:p>
        </w:tc>
        <w:tc>
          <w:tcPr>
            <w:tcW w:w="1054" w:type="dxa"/>
            <w:vAlign w:val="center"/>
          </w:tcPr>
          <w:p w14:paraId="7633ECB7"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93</w:t>
            </w:r>
          </w:p>
        </w:tc>
      </w:tr>
      <w:tr w:rsidR="00B30090" w:rsidRPr="00893262" w14:paraId="36D175FC" w14:textId="77777777" w:rsidTr="00B30090">
        <w:trPr>
          <w:trHeight w:val="20"/>
          <w:jc w:val="center"/>
        </w:trPr>
        <w:tc>
          <w:tcPr>
            <w:tcW w:w="2636" w:type="dxa"/>
            <w:vAlign w:val="center"/>
          </w:tcPr>
          <w:p w14:paraId="2F68E422"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województwo małopolskie</w:t>
            </w:r>
          </w:p>
        </w:tc>
        <w:tc>
          <w:tcPr>
            <w:tcW w:w="1053" w:type="dxa"/>
            <w:vAlign w:val="center"/>
          </w:tcPr>
          <w:p w14:paraId="6604CB5C"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95</w:t>
            </w:r>
          </w:p>
        </w:tc>
        <w:tc>
          <w:tcPr>
            <w:tcW w:w="1053" w:type="dxa"/>
            <w:vAlign w:val="center"/>
          </w:tcPr>
          <w:p w14:paraId="60FA6E8C"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109</w:t>
            </w:r>
          </w:p>
        </w:tc>
        <w:tc>
          <w:tcPr>
            <w:tcW w:w="1054" w:type="dxa"/>
            <w:vAlign w:val="center"/>
          </w:tcPr>
          <w:p w14:paraId="026FE0CE"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91</w:t>
            </w:r>
          </w:p>
        </w:tc>
        <w:tc>
          <w:tcPr>
            <w:tcW w:w="1053" w:type="dxa"/>
            <w:vAlign w:val="center"/>
          </w:tcPr>
          <w:p w14:paraId="1910008D"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96</w:t>
            </w:r>
          </w:p>
        </w:tc>
        <w:tc>
          <w:tcPr>
            <w:tcW w:w="1053" w:type="dxa"/>
            <w:shd w:val="clear" w:color="auto" w:fill="auto"/>
            <w:vAlign w:val="center"/>
          </w:tcPr>
          <w:p w14:paraId="15F1E02B"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93</w:t>
            </w:r>
          </w:p>
        </w:tc>
        <w:tc>
          <w:tcPr>
            <w:tcW w:w="1054" w:type="dxa"/>
            <w:vAlign w:val="center"/>
          </w:tcPr>
          <w:p w14:paraId="7B318BE9"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95</w:t>
            </w:r>
          </w:p>
        </w:tc>
      </w:tr>
      <w:tr w:rsidR="00B30090" w:rsidRPr="00893262" w14:paraId="6C44ADA3" w14:textId="77777777" w:rsidTr="00B30090">
        <w:trPr>
          <w:trHeight w:val="20"/>
          <w:jc w:val="center"/>
        </w:trPr>
        <w:tc>
          <w:tcPr>
            <w:tcW w:w="2636" w:type="dxa"/>
            <w:vAlign w:val="center"/>
          </w:tcPr>
          <w:p w14:paraId="1CA826A1"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powiat limanowski</w:t>
            </w:r>
          </w:p>
        </w:tc>
        <w:tc>
          <w:tcPr>
            <w:tcW w:w="1053" w:type="dxa"/>
            <w:vAlign w:val="center"/>
          </w:tcPr>
          <w:p w14:paraId="79DEBF68"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93</w:t>
            </w:r>
          </w:p>
        </w:tc>
        <w:tc>
          <w:tcPr>
            <w:tcW w:w="1053" w:type="dxa"/>
            <w:vAlign w:val="center"/>
          </w:tcPr>
          <w:p w14:paraId="7161FF93"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104</w:t>
            </w:r>
          </w:p>
        </w:tc>
        <w:tc>
          <w:tcPr>
            <w:tcW w:w="1054" w:type="dxa"/>
            <w:vAlign w:val="center"/>
          </w:tcPr>
          <w:p w14:paraId="5796A1E9"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71</w:t>
            </w:r>
          </w:p>
        </w:tc>
        <w:tc>
          <w:tcPr>
            <w:tcW w:w="1053" w:type="dxa"/>
            <w:vAlign w:val="center"/>
          </w:tcPr>
          <w:p w14:paraId="48CE5D0F"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78</w:t>
            </w:r>
          </w:p>
        </w:tc>
        <w:tc>
          <w:tcPr>
            <w:tcW w:w="1053" w:type="dxa"/>
            <w:shd w:val="clear" w:color="auto" w:fill="auto"/>
            <w:vAlign w:val="center"/>
          </w:tcPr>
          <w:p w14:paraId="2FD4D421"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73</w:t>
            </w:r>
          </w:p>
        </w:tc>
        <w:tc>
          <w:tcPr>
            <w:tcW w:w="1054" w:type="dxa"/>
            <w:vAlign w:val="center"/>
          </w:tcPr>
          <w:p w14:paraId="12DABB00"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91</w:t>
            </w:r>
          </w:p>
        </w:tc>
      </w:tr>
      <w:tr w:rsidR="00B30090" w:rsidRPr="00893262" w14:paraId="59DC632E" w14:textId="77777777" w:rsidTr="00B30090">
        <w:trPr>
          <w:trHeight w:val="20"/>
          <w:jc w:val="center"/>
        </w:trPr>
        <w:tc>
          <w:tcPr>
            <w:tcW w:w="2636" w:type="dxa"/>
            <w:shd w:val="clear" w:color="auto" w:fill="auto"/>
            <w:vAlign w:val="center"/>
          </w:tcPr>
          <w:p w14:paraId="21C640BA" w14:textId="77777777" w:rsidR="00B30090" w:rsidRPr="00893262" w:rsidRDefault="00B30090" w:rsidP="00893262">
            <w:pPr>
              <w:spacing w:line="240" w:lineRule="auto"/>
              <w:rPr>
                <w:rFonts w:asciiTheme="minorHAnsi" w:hAnsiTheme="minorHAnsi" w:cstheme="minorHAnsi"/>
                <w:b/>
              </w:rPr>
            </w:pPr>
            <w:r w:rsidRPr="00893262">
              <w:rPr>
                <w:rFonts w:asciiTheme="minorHAnsi" w:hAnsiTheme="minorHAnsi" w:cstheme="minorHAnsi"/>
                <w:b/>
              </w:rPr>
              <w:t>średnia LGD</w:t>
            </w:r>
          </w:p>
        </w:tc>
        <w:tc>
          <w:tcPr>
            <w:tcW w:w="1053" w:type="dxa"/>
            <w:shd w:val="clear" w:color="auto" w:fill="auto"/>
            <w:vAlign w:val="center"/>
          </w:tcPr>
          <w:p w14:paraId="4DADD272"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94</w:t>
            </w:r>
          </w:p>
        </w:tc>
        <w:tc>
          <w:tcPr>
            <w:tcW w:w="1053" w:type="dxa"/>
            <w:shd w:val="clear" w:color="auto" w:fill="auto"/>
            <w:vAlign w:val="center"/>
          </w:tcPr>
          <w:p w14:paraId="206F4611"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100</w:t>
            </w:r>
          </w:p>
        </w:tc>
        <w:tc>
          <w:tcPr>
            <w:tcW w:w="1054" w:type="dxa"/>
            <w:shd w:val="clear" w:color="auto" w:fill="auto"/>
            <w:vAlign w:val="center"/>
          </w:tcPr>
          <w:p w14:paraId="67DFCE2B"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72</w:t>
            </w:r>
          </w:p>
        </w:tc>
        <w:tc>
          <w:tcPr>
            <w:tcW w:w="1053" w:type="dxa"/>
            <w:shd w:val="clear" w:color="auto" w:fill="auto"/>
            <w:vAlign w:val="center"/>
          </w:tcPr>
          <w:p w14:paraId="0FF53937"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80</w:t>
            </w:r>
          </w:p>
        </w:tc>
        <w:tc>
          <w:tcPr>
            <w:tcW w:w="1053" w:type="dxa"/>
            <w:shd w:val="clear" w:color="auto" w:fill="auto"/>
            <w:vAlign w:val="center"/>
          </w:tcPr>
          <w:p w14:paraId="4DA0B48B"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74</w:t>
            </w:r>
          </w:p>
        </w:tc>
        <w:tc>
          <w:tcPr>
            <w:tcW w:w="1054" w:type="dxa"/>
            <w:vAlign w:val="center"/>
          </w:tcPr>
          <w:p w14:paraId="293B0FDD"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91</w:t>
            </w:r>
          </w:p>
        </w:tc>
      </w:tr>
    </w:tbl>
    <w:p w14:paraId="76D5CA01" w14:textId="77777777" w:rsidR="00B30090" w:rsidRPr="00893262" w:rsidRDefault="00B30090" w:rsidP="00893262">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 na podstawie danych GUS</w:t>
      </w:r>
    </w:p>
    <w:p w14:paraId="02B37098" w14:textId="77777777" w:rsidR="00B30090" w:rsidRPr="00893262" w:rsidRDefault="00B30090" w:rsidP="00893262">
      <w:pPr>
        <w:spacing w:line="240" w:lineRule="auto"/>
        <w:rPr>
          <w:rFonts w:asciiTheme="minorHAnsi" w:hAnsiTheme="minorHAnsi" w:cstheme="minorHAnsi"/>
          <w:sz w:val="22"/>
        </w:rPr>
      </w:pPr>
      <w:r w:rsidRPr="00893262">
        <w:rPr>
          <w:rFonts w:asciiTheme="minorHAnsi" w:hAnsiTheme="minorHAnsi" w:cstheme="minorHAnsi"/>
          <w:sz w:val="22"/>
        </w:rPr>
        <w:t xml:space="preserve">Liczba podmiotów na 1 000 ludności w wieku produkcyjnym w 2014 r. na obszarze LGD wynosiła 116, </w:t>
      </w:r>
      <w:r w:rsidRPr="00893262">
        <w:rPr>
          <w:rFonts w:asciiTheme="minorHAnsi" w:hAnsiTheme="minorHAnsi" w:cstheme="minorHAnsi"/>
          <w:sz w:val="22"/>
        </w:rPr>
        <w:br/>
        <w:t>i była niższa niż w Polsce (170), województwie małopolskim (169) i powiecie limanowskim (118). W 2009 r. wskaźnik ten wynosił 105, w latach 2009–2014 widoczna była tendencja wzrostowa – wzrost o prawie 11% (tabela 6).</w:t>
      </w:r>
    </w:p>
    <w:p w14:paraId="38F31DCF" w14:textId="3BDAF823" w:rsidR="00B30090" w:rsidRPr="00893262" w:rsidRDefault="00B30090" w:rsidP="00893262">
      <w:pPr>
        <w:pStyle w:val="Legenda"/>
        <w:rPr>
          <w:rFonts w:asciiTheme="minorHAnsi" w:hAnsiTheme="minorHAnsi" w:cstheme="minorHAnsi"/>
          <w:sz w:val="22"/>
          <w:szCs w:val="22"/>
        </w:rPr>
      </w:pPr>
      <w:bookmarkStart w:id="56" w:name="_Toc441332668"/>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6</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Liczba podmiotów wpisanych do rejestru REGON na 1 000 ludności w Polsce, województwie małopolskim, powiecie limanowskim oraz średnia dla LGD w latach 2009–2014</w:t>
      </w:r>
      <w:bookmarkEnd w:id="56"/>
    </w:p>
    <w:tbl>
      <w:tblPr>
        <w:tblStyle w:val="Tabela-Siatka"/>
        <w:tblW w:w="9122" w:type="dxa"/>
        <w:jc w:val="center"/>
        <w:tblLayout w:type="fixed"/>
        <w:tblLook w:val="04A0" w:firstRow="1" w:lastRow="0" w:firstColumn="1" w:lastColumn="0" w:noHBand="0" w:noVBand="1"/>
      </w:tblPr>
      <w:tblGrid>
        <w:gridCol w:w="2601"/>
        <w:gridCol w:w="1086"/>
        <w:gridCol w:w="1087"/>
        <w:gridCol w:w="1087"/>
        <w:gridCol w:w="1087"/>
        <w:gridCol w:w="1087"/>
        <w:gridCol w:w="1087"/>
      </w:tblGrid>
      <w:tr w:rsidR="00B30090" w:rsidRPr="00893262" w14:paraId="412AB680" w14:textId="77777777" w:rsidTr="00B30090">
        <w:trPr>
          <w:trHeight w:val="57"/>
          <w:jc w:val="center"/>
        </w:trPr>
        <w:tc>
          <w:tcPr>
            <w:tcW w:w="2601" w:type="dxa"/>
            <w:vMerge w:val="restart"/>
            <w:shd w:val="clear" w:color="auto" w:fill="92D050"/>
            <w:vAlign w:val="center"/>
          </w:tcPr>
          <w:p w14:paraId="61CB5695"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Nazwa</w:t>
            </w:r>
          </w:p>
        </w:tc>
        <w:tc>
          <w:tcPr>
            <w:tcW w:w="6521" w:type="dxa"/>
            <w:gridSpan w:val="6"/>
            <w:shd w:val="clear" w:color="auto" w:fill="92D050"/>
            <w:vAlign w:val="center"/>
          </w:tcPr>
          <w:p w14:paraId="50C56E71"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Liczba podmiotów na 1 000 ludności</w:t>
            </w:r>
          </w:p>
        </w:tc>
      </w:tr>
      <w:tr w:rsidR="00B30090" w:rsidRPr="00893262" w14:paraId="4B9CA875" w14:textId="77777777" w:rsidTr="00B30090">
        <w:trPr>
          <w:trHeight w:val="57"/>
          <w:jc w:val="center"/>
        </w:trPr>
        <w:tc>
          <w:tcPr>
            <w:tcW w:w="2601" w:type="dxa"/>
            <w:vMerge/>
            <w:shd w:val="clear" w:color="auto" w:fill="92D050"/>
            <w:vAlign w:val="center"/>
          </w:tcPr>
          <w:p w14:paraId="1EA810FD" w14:textId="77777777" w:rsidR="00B30090" w:rsidRPr="00893262" w:rsidRDefault="00B30090" w:rsidP="00893262">
            <w:pPr>
              <w:spacing w:line="240" w:lineRule="auto"/>
              <w:rPr>
                <w:rFonts w:asciiTheme="minorHAnsi" w:hAnsiTheme="minorHAnsi" w:cstheme="minorHAnsi"/>
                <w:b/>
              </w:rPr>
            </w:pPr>
          </w:p>
        </w:tc>
        <w:tc>
          <w:tcPr>
            <w:tcW w:w="1086" w:type="dxa"/>
            <w:shd w:val="clear" w:color="auto" w:fill="92D050"/>
            <w:vAlign w:val="center"/>
          </w:tcPr>
          <w:p w14:paraId="30A06E23"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2009</w:t>
            </w:r>
          </w:p>
        </w:tc>
        <w:tc>
          <w:tcPr>
            <w:tcW w:w="1087" w:type="dxa"/>
            <w:shd w:val="clear" w:color="auto" w:fill="92D050"/>
            <w:vAlign w:val="center"/>
          </w:tcPr>
          <w:p w14:paraId="15ADFF59"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2010</w:t>
            </w:r>
          </w:p>
        </w:tc>
        <w:tc>
          <w:tcPr>
            <w:tcW w:w="1087" w:type="dxa"/>
            <w:shd w:val="clear" w:color="auto" w:fill="92D050"/>
            <w:vAlign w:val="center"/>
          </w:tcPr>
          <w:p w14:paraId="4F29A983"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2011</w:t>
            </w:r>
          </w:p>
        </w:tc>
        <w:tc>
          <w:tcPr>
            <w:tcW w:w="1087" w:type="dxa"/>
            <w:shd w:val="clear" w:color="auto" w:fill="92D050"/>
            <w:vAlign w:val="center"/>
          </w:tcPr>
          <w:p w14:paraId="0C58D891"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2012</w:t>
            </w:r>
          </w:p>
        </w:tc>
        <w:tc>
          <w:tcPr>
            <w:tcW w:w="1087" w:type="dxa"/>
            <w:shd w:val="clear" w:color="auto" w:fill="92D050"/>
            <w:vAlign w:val="center"/>
          </w:tcPr>
          <w:p w14:paraId="4778DB36"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2013</w:t>
            </w:r>
          </w:p>
        </w:tc>
        <w:tc>
          <w:tcPr>
            <w:tcW w:w="1087" w:type="dxa"/>
            <w:shd w:val="clear" w:color="auto" w:fill="92D050"/>
            <w:vAlign w:val="center"/>
          </w:tcPr>
          <w:p w14:paraId="027E8ABA"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2014</w:t>
            </w:r>
          </w:p>
        </w:tc>
      </w:tr>
      <w:tr w:rsidR="00B30090" w:rsidRPr="00893262" w14:paraId="3672625B" w14:textId="77777777" w:rsidTr="00B30090">
        <w:trPr>
          <w:trHeight w:val="57"/>
          <w:jc w:val="center"/>
        </w:trPr>
        <w:tc>
          <w:tcPr>
            <w:tcW w:w="2601" w:type="dxa"/>
            <w:vAlign w:val="center"/>
          </w:tcPr>
          <w:p w14:paraId="53F774C2"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Polska</w:t>
            </w:r>
          </w:p>
        </w:tc>
        <w:tc>
          <w:tcPr>
            <w:tcW w:w="1086" w:type="dxa"/>
            <w:vAlign w:val="center"/>
          </w:tcPr>
          <w:p w14:paraId="574728AB"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152</w:t>
            </w:r>
          </w:p>
        </w:tc>
        <w:tc>
          <w:tcPr>
            <w:tcW w:w="1087" w:type="dxa"/>
            <w:vAlign w:val="center"/>
          </w:tcPr>
          <w:p w14:paraId="5FEFFB11"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158</w:t>
            </w:r>
          </w:p>
        </w:tc>
        <w:tc>
          <w:tcPr>
            <w:tcW w:w="1087" w:type="dxa"/>
            <w:vAlign w:val="center"/>
          </w:tcPr>
          <w:p w14:paraId="147F97F1"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156</w:t>
            </w:r>
          </w:p>
        </w:tc>
        <w:tc>
          <w:tcPr>
            <w:tcW w:w="1087" w:type="dxa"/>
            <w:vAlign w:val="center"/>
          </w:tcPr>
          <w:p w14:paraId="7DF4A714"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162</w:t>
            </w:r>
          </w:p>
        </w:tc>
        <w:tc>
          <w:tcPr>
            <w:tcW w:w="1087" w:type="dxa"/>
            <w:shd w:val="clear" w:color="auto" w:fill="auto"/>
            <w:vAlign w:val="center"/>
          </w:tcPr>
          <w:p w14:paraId="2DBAA2C0"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167</w:t>
            </w:r>
          </w:p>
        </w:tc>
        <w:tc>
          <w:tcPr>
            <w:tcW w:w="1087" w:type="dxa"/>
            <w:vAlign w:val="center"/>
          </w:tcPr>
          <w:p w14:paraId="6C027C95"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170</w:t>
            </w:r>
          </w:p>
        </w:tc>
      </w:tr>
      <w:tr w:rsidR="00B30090" w:rsidRPr="00893262" w14:paraId="0C00292B" w14:textId="77777777" w:rsidTr="00B30090">
        <w:trPr>
          <w:trHeight w:val="57"/>
          <w:jc w:val="center"/>
        </w:trPr>
        <w:tc>
          <w:tcPr>
            <w:tcW w:w="2601" w:type="dxa"/>
            <w:vAlign w:val="center"/>
          </w:tcPr>
          <w:p w14:paraId="5D340B35"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województwo małopolskie</w:t>
            </w:r>
          </w:p>
        </w:tc>
        <w:tc>
          <w:tcPr>
            <w:tcW w:w="1086" w:type="dxa"/>
            <w:vAlign w:val="center"/>
          </w:tcPr>
          <w:p w14:paraId="309EDB67"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150</w:t>
            </w:r>
          </w:p>
        </w:tc>
        <w:tc>
          <w:tcPr>
            <w:tcW w:w="1087" w:type="dxa"/>
            <w:vAlign w:val="center"/>
          </w:tcPr>
          <w:p w14:paraId="5953CE84"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156</w:t>
            </w:r>
          </w:p>
        </w:tc>
        <w:tc>
          <w:tcPr>
            <w:tcW w:w="1087" w:type="dxa"/>
            <w:vAlign w:val="center"/>
          </w:tcPr>
          <w:p w14:paraId="7F267E75"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156</w:t>
            </w:r>
          </w:p>
        </w:tc>
        <w:tc>
          <w:tcPr>
            <w:tcW w:w="1087" w:type="dxa"/>
            <w:vAlign w:val="center"/>
          </w:tcPr>
          <w:p w14:paraId="02CE4CE9"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162</w:t>
            </w:r>
          </w:p>
        </w:tc>
        <w:tc>
          <w:tcPr>
            <w:tcW w:w="1087" w:type="dxa"/>
            <w:shd w:val="clear" w:color="auto" w:fill="auto"/>
            <w:vAlign w:val="center"/>
          </w:tcPr>
          <w:p w14:paraId="3F694A9B"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166</w:t>
            </w:r>
          </w:p>
        </w:tc>
        <w:tc>
          <w:tcPr>
            <w:tcW w:w="1087" w:type="dxa"/>
            <w:vAlign w:val="center"/>
          </w:tcPr>
          <w:p w14:paraId="455FEC7C"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169</w:t>
            </w:r>
          </w:p>
        </w:tc>
      </w:tr>
      <w:tr w:rsidR="00B30090" w:rsidRPr="00893262" w14:paraId="52FA8F8A" w14:textId="77777777" w:rsidTr="00B30090">
        <w:trPr>
          <w:trHeight w:val="57"/>
          <w:jc w:val="center"/>
        </w:trPr>
        <w:tc>
          <w:tcPr>
            <w:tcW w:w="2601" w:type="dxa"/>
            <w:vAlign w:val="center"/>
          </w:tcPr>
          <w:p w14:paraId="7D37FB1C" w14:textId="77777777" w:rsidR="00B30090" w:rsidRPr="00893262" w:rsidRDefault="00B30090" w:rsidP="00893262">
            <w:pPr>
              <w:spacing w:line="240" w:lineRule="auto"/>
              <w:rPr>
                <w:rFonts w:asciiTheme="minorHAnsi" w:hAnsiTheme="minorHAnsi" w:cstheme="minorHAnsi"/>
              </w:rPr>
            </w:pPr>
            <w:r w:rsidRPr="00893262">
              <w:rPr>
                <w:rFonts w:asciiTheme="minorHAnsi" w:hAnsiTheme="minorHAnsi" w:cstheme="minorHAnsi"/>
              </w:rPr>
              <w:t>powiat limanowski</w:t>
            </w:r>
          </w:p>
        </w:tc>
        <w:tc>
          <w:tcPr>
            <w:tcW w:w="1086" w:type="dxa"/>
            <w:vAlign w:val="center"/>
          </w:tcPr>
          <w:p w14:paraId="67A94C9E"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107</w:t>
            </w:r>
          </w:p>
        </w:tc>
        <w:tc>
          <w:tcPr>
            <w:tcW w:w="1087" w:type="dxa"/>
            <w:vAlign w:val="center"/>
          </w:tcPr>
          <w:p w14:paraId="64ED3585"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112</w:t>
            </w:r>
          </w:p>
        </w:tc>
        <w:tc>
          <w:tcPr>
            <w:tcW w:w="1087" w:type="dxa"/>
            <w:vAlign w:val="center"/>
          </w:tcPr>
          <w:p w14:paraId="7B2B0D46"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111</w:t>
            </w:r>
          </w:p>
        </w:tc>
        <w:tc>
          <w:tcPr>
            <w:tcW w:w="1087" w:type="dxa"/>
            <w:vAlign w:val="center"/>
          </w:tcPr>
          <w:p w14:paraId="3DA92E17"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112</w:t>
            </w:r>
          </w:p>
        </w:tc>
        <w:tc>
          <w:tcPr>
            <w:tcW w:w="1087" w:type="dxa"/>
            <w:shd w:val="clear" w:color="auto" w:fill="auto"/>
            <w:vAlign w:val="center"/>
          </w:tcPr>
          <w:p w14:paraId="1E5A0558"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114</w:t>
            </w:r>
          </w:p>
        </w:tc>
        <w:tc>
          <w:tcPr>
            <w:tcW w:w="1087" w:type="dxa"/>
            <w:vAlign w:val="center"/>
          </w:tcPr>
          <w:p w14:paraId="7E8BC467" w14:textId="77777777" w:rsidR="00B30090" w:rsidRPr="00893262" w:rsidRDefault="00B30090" w:rsidP="00893262">
            <w:pPr>
              <w:spacing w:line="240" w:lineRule="auto"/>
              <w:jc w:val="right"/>
              <w:rPr>
                <w:rFonts w:asciiTheme="minorHAnsi" w:hAnsiTheme="minorHAnsi" w:cstheme="minorHAnsi"/>
              </w:rPr>
            </w:pPr>
            <w:r w:rsidRPr="00893262">
              <w:rPr>
                <w:rFonts w:asciiTheme="minorHAnsi" w:hAnsiTheme="minorHAnsi" w:cstheme="minorHAnsi"/>
              </w:rPr>
              <w:t>118</w:t>
            </w:r>
          </w:p>
        </w:tc>
      </w:tr>
      <w:tr w:rsidR="00B30090" w:rsidRPr="00893262" w14:paraId="03E5BE1B" w14:textId="77777777" w:rsidTr="00B30090">
        <w:trPr>
          <w:trHeight w:val="57"/>
          <w:jc w:val="center"/>
        </w:trPr>
        <w:tc>
          <w:tcPr>
            <w:tcW w:w="2601" w:type="dxa"/>
            <w:shd w:val="clear" w:color="auto" w:fill="auto"/>
            <w:vAlign w:val="center"/>
          </w:tcPr>
          <w:p w14:paraId="71617F2A" w14:textId="77777777" w:rsidR="00B30090" w:rsidRPr="00893262" w:rsidRDefault="00B30090" w:rsidP="00893262">
            <w:pPr>
              <w:spacing w:line="240" w:lineRule="auto"/>
              <w:rPr>
                <w:rFonts w:asciiTheme="minorHAnsi" w:hAnsiTheme="minorHAnsi" w:cstheme="minorHAnsi"/>
                <w:b/>
              </w:rPr>
            </w:pPr>
            <w:r w:rsidRPr="00893262">
              <w:rPr>
                <w:rFonts w:asciiTheme="minorHAnsi" w:hAnsiTheme="minorHAnsi" w:cstheme="minorHAnsi"/>
                <w:b/>
              </w:rPr>
              <w:t>średnia LGD</w:t>
            </w:r>
          </w:p>
        </w:tc>
        <w:tc>
          <w:tcPr>
            <w:tcW w:w="1086" w:type="dxa"/>
            <w:shd w:val="clear" w:color="auto" w:fill="auto"/>
            <w:vAlign w:val="center"/>
          </w:tcPr>
          <w:p w14:paraId="44586CE3"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105</w:t>
            </w:r>
          </w:p>
        </w:tc>
        <w:tc>
          <w:tcPr>
            <w:tcW w:w="1087" w:type="dxa"/>
            <w:shd w:val="clear" w:color="auto" w:fill="auto"/>
            <w:vAlign w:val="center"/>
          </w:tcPr>
          <w:p w14:paraId="0F561968"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110</w:t>
            </w:r>
          </w:p>
        </w:tc>
        <w:tc>
          <w:tcPr>
            <w:tcW w:w="1087" w:type="dxa"/>
            <w:shd w:val="clear" w:color="auto" w:fill="auto"/>
            <w:vAlign w:val="center"/>
          </w:tcPr>
          <w:p w14:paraId="7519758F"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109</w:t>
            </w:r>
          </w:p>
        </w:tc>
        <w:tc>
          <w:tcPr>
            <w:tcW w:w="1087" w:type="dxa"/>
            <w:shd w:val="clear" w:color="auto" w:fill="auto"/>
            <w:vAlign w:val="center"/>
          </w:tcPr>
          <w:p w14:paraId="6CBFD36D"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111</w:t>
            </w:r>
          </w:p>
        </w:tc>
        <w:tc>
          <w:tcPr>
            <w:tcW w:w="1087" w:type="dxa"/>
            <w:shd w:val="clear" w:color="auto" w:fill="auto"/>
            <w:vAlign w:val="center"/>
          </w:tcPr>
          <w:p w14:paraId="161EECC5"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112</w:t>
            </w:r>
          </w:p>
        </w:tc>
        <w:tc>
          <w:tcPr>
            <w:tcW w:w="1087" w:type="dxa"/>
            <w:vAlign w:val="center"/>
          </w:tcPr>
          <w:p w14:paraId="3B6DF1E5" w14:textId="77777777" w:rsidR="00B30090" w:rsidRPr="00893262" w:rsidRDefault="00B30090" w:rsidP="00893262">
            <w:pPr>
              <w:spacing w:line="240" w:lineRule="auto"/>
              <w:jc w:val="right"/>
              <w:rPr>
                <w:rFonts w:asciiTheme="minorHAnsi" w:hAnsiTheme="minorHAnsi" w:cstheme="minorHAnsi"/>
                <w:b/>
              </w:rPr>
            </w:pPr>
            <w:r w:rsidRPr="00893262">
              <w:rPr>
                <w:rFonts w:asciiTheme="minorHAnsi" w:hAnsiTheme="minorHAnsi" w:cstheme="minorHAnsi"/>
                <w:b/>
              </w:rPr>
              <w:t>116</w:t>
            </w:r>
          </w:p>
        </w:tc>
      </w:tr>
    </w:tbl>
    <w:p w14:paraId="1FBAB21B" w14:textId="77777777" w:rsidR="00B30090" w:rsidRPr="00893262" w:rsidRDefault="00B30090" w:rsidP="00893262">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 na podstawie danych GUS</w:t>
      </w:r>
    </w:p>
    <w:p w14:paraId="584F744C" w14:textId="77777777" w:rsidR="00B30090" w:rsidRPr="00893262" w:rsidRDefault="00B30090" w:rsidP="00893262">
      <w:pPr>
        <w:spacing w:line="240" w:lineRule="auto"/>
        <w:rPr>
          <w:rFonts w:asciiTheme="minorHAnsi" w:hAnsiTheme="minorHAnsi" w:cstheme="minorHAnsi"/>
          <w:sz w:val="22"/>
        </w:rPr>
      </w:pPr>
      <w:r w:rsidRPr="00893262">
        <w:rPr>
          <w:rFonts w:asciiTheme="minorHAnsi" w:hAnsiTheme="minorHAnsi" w:cstheme="minorHAnsi"/>
          <w:sz w:val="22"/>
        </w:rPr>
        <w:t>Liczba osób prowadzących działalność gospodarczą na 1 000 ludności (tabela 7) w latach 2009–2014 utrzymywała się na obszarze LGD na zbliżonym poziomie, osiągając w 2014 r. wynik 59, który był niższy niż w Polsce (77), województwie małopolskim (78) i powiecie limanowskim (60).</w:t>
      </w:r>
    </w:p>
    <w:p w14:paraId="7B2D742D" w14:textId="38F81CC0" w:rsidR="00B30090" w:rsidRPr="00893262" w:rsidRDefault="00B30090" w:rsidP="00893262">
      <w:pPr>
        <w:pStyle w:val="Legenda"/>
        <w:keepNext/>
        <w:rPr>
          <w:rFonts w:asciiTheme="minorHAnsi" w:hAnsiTheme="minorHAnsi" w:cstheme="minorHAnsi"/>
          <w:sz w:val="22"/>
          <w:szCs w:val="22"/>
        </w:rPr>
      </w:pPr>
      <w:bookmarkStart w:id="57" w:name="_Toc441332669"/>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7</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Liczba osób prowadzących działalność gospodarczą na 1 000 ludności w Polsce, województwie małopolskim, powiecie limanowskim oraz średnia dla LGD w latach 2009–2014</w:t>
      </w:r>
      <w:bookmarkEnd w:id="57"/>
    </w:p>
    <w:tbl>
      <w:tblPr>
        <w:tblStyle w:val="Tabela-Siatka"/>
        <w:tblW w:w="9231" w:type="dxa"/>
        <w:jc w:val="center"/>
        <w:tblLayout w:type="fixed"/>
        <w:tblLook w:val="04A0" w:firstRow="1" w:lastRow="0" w:firstColumn="1" w:lastColumn="0" w:noHBand="0" w:noVBand="1"/>
      </w:tblPr>
      <w:tblGrid>
        <w:gridCol w:w="2651"/>
        <w:gridCol w:w="1096"/>
        <w:gridCol w:w="1097"/>
        <w:gridCol w:w="1096"/>
        <w:gridCol w:w="1097"/>
        <w:gridCol w:w="1097"/>
        <w:gridCol w:w="1097"/>
      </w:tblGrid>
      <w:tr w:rsidR="00B30090" w:rsidRPr="00893262" w14:paraId="20814D8A" w14:textId="77777777" w:rsidTr="00B30090">
        <w:trPr>
          <w:trHeight w:val="20"/>
          <w:jc w:val="center"/>
        </w:trPr>
        <w:tc>
          <w:tcPr>
            <w:tcW w:w="2651" w:type="dxa"/>
            <w:vMerge w:val="restart"/>
            <w:shd w:val="clear" w:color="auto" w:fill="92D050"/>
            <w:vAlign w:val="center"/>
          </w:tcPr>
          <w:p w14:paraId="19CEEA1F"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Nazwa</w:t>
            </w:r>
          </w:p>
        </w:tc>
        <w:tc>
          <w:tcPr>
            <w:tcW w:w="6580" w:type="dxa"/>
            <w:gridSpan w:val="6"/>
            <w:shd w:val="clear" w:color="auto" w:fill="92D050"/>
            <w:vAlign w:val="center"/>
          </w:tcPr>
          <w:p w14:paraId="31F85FD5" w14:textId="77777777" w:rsidR="00B30090" w:rsidRPr="00893262" w:rsidRDefault="00B30090" w:rsidP="00893262">
            <w:pPr>
              <w:spacing w:line="240" w:lineRule="auto"/>
              <w:jc w:val="center"/>
              <w:rPr>
                <w:rFonts w:asciiTheme="minorHAnsi" w:hAnsiTheme="minorHAnsi" w:cstheme="minorHAnsi"/>
                <w:b/>
              </w:rPr>
            </w:pPr>
            <w:r w:rsidRPr="00893262">
              <w:rPr>
                <w:rFonts w:asciiTheme="minorHAnsi" w:hAnsiTheme="minorHAnsi" w:cstheme="minorHAnsi"/>
                <w:b/>
              </w:rPr>
              <w:t xml:space="preserve">Liczba osób prowadzących działalność gospodarczą </w:t>
            </w:r>
            <w:r w:rsidRPr="00893262">
              <w:rPr>
                <w:rFonts w:asciiTheme="minorHAnsi" w:hAnsiTheme="minorHAnsi" w:cstheme="minorHAnsi"/>
                <w:b/>
              </w:rPr>
              <w:br/>
              <w:t>na 1 000 ludności</w:t>
            </w:r>
          </w:p>
        </w:tc>
      </w:tr>
      <w:tr w:rsidR="00B30090" w:rsidRPr="00893262" w14:paraId="19842B4B" w14:textId="77777777" w:rsidTr="00B30090">
        <w:trPr>
          <w:trHeight w:val="20"/>
          <w:jc w:val="center"/>
        </w:trPr>
        <w:tc>
          <w:tcPr>
            <w:tcW w:w="2651" w:type="dxa"/>
            <w:vMerge/>
            <w:shd w:val="clear" w:color="auto" w:fill="92D050"/>
            <w:vAlign w:val="center"/>
          </w:tcPr>
          <w:p w14:paraId="1B8874D6" w14:textId="77777777" w:rsidR="00B30090" w:rsidRPr="00893262" w:rsidRDefault="00B30090" w:rsidP="00B30090">
            <w:pPr>
              <w:spacing w:line="240" w:lineRule="auto"/>
              <w:rPr>
                <w:rFonts w:asciiTheme="minorHAnsi" w:hAnsiTheme="minorHAnsi" w:cstheme="minorHAnsi"/>
                <w:b/>
              </w:rPr>
            </w:pPr>
          </w:p>
        </w:tc>
        <w:tc>
          <w:tcPr>
            <w:tcW w:w="1096" w:type="dxa"/>
            <w:shd w:val="clear" w:color="auto" w:fill="92D050"/>
            <w:vAlign w:val="center"/>
          </w:tcPr>
          <w:p w14:paraId="5CF6F714"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2009</w:t>
            </w:r>
          </w:p>
        </w:tc>
        <w:tc>
          <w:tcPr>
            <w:tcW w:w="1097" w:type="dxa"/>
            <w:shd w:val="clear" w:color="auto" w:fill="92D050"/>
            <w:vAlign w:val="center"/>
          </w:tcPr>
          <w:p w14:paraId="0971A318"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2010</w:t>
            </w:r>
          </w:p>
        </w:tc>
        <w:tc>
          <w:tcPr>
            <w:tcW w:w="1096" w:type="dxa"/>
            <w:shd w:val="clear" w:color="auto" w:fill="92D050"/>
            <w:vAlign w:val="center"/>
          </w:tcPr>
          <w:p w14:paraId="678A879D"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2011</w:t>
            </w:r>
          </w:p>
        </w:tc>
        <w:tc>
          <w:tcPr>
            <w:tcW w:w="1097" w:type="dxa"/>
            <w:shd w:val="clear" w:color="auto" w:fill="92D050"/>
            <w:vAlign w:val="center"/>
          </w:tcPr>
          <w:p w14:paraId="48817F35"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2012</w:t>
            </w:r>
          </w:p>
        </w:tc>
        <w:tc>
          <w:tcPr>
            <w:tcW w:w="1097" w:type="dxa"/>
            <w:shd w:val="clear" w:color="auto" w:fill="92D050"/>
            <w:vAlign w:val="center"/>
          </w:tcPr>
          <w:p w14:paraId="2AF9E0AF"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2013</w:t>
            </w:r>
          </w:p>
        </w:tc>
        <w:tc>
          <w:tcPr>
            <w:tcW w:w="1097" w:type="dxa"/>
            <w:shd w:val="clear" w:color="auto" w:fill="92D050"/>
            <w:vAlign w:val="center"/>
          </w:tcPr>
          <w:p w14:paraId="4F2D578A"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2014</w:t>
            </w:r>
          </w:p>
        </w:tc>
      </w:tr>
      <w:tr w:rsidR="00B30090" w:rsidRPr="00893262" w14:paraId="5E181F0F" w14:textId="77777777" w:rsidTr="00B30090">
        <w:trPr>
          <w:trHeight w:val="20"/>
          <w:jc w:val="center"/>
        </w:trPr>
        <w:tc>
          <w:tcPr>
            <w:tcW w:w="2651" w:type="dxa"/>
            <w:vAlign w:val="center"/>
          </w:tcPr>
          <w:p w14:paraId="7E7D8DC5"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Polska</w:t>
            </w:r>
          </w:p>
        </w:tc>
        <w:tc>
          <w:tcPr>
            <w:tcW w:w="1096" w:type="dxa"/>
            <w:vAlign w:val="center"/>
          </w:tcPr>
          <w:p w14:paraId="31B4C13E"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74</w:t>
            </w:r>
          </w:p>
        </w:tc>
        <w:tc>
          <w:tcPr>
            <w:tcW w:w="1097" w:type="dxa"/>
            <w:vAlign w:val="center"/>
          </w:tcPr>
          <w:p w14:paraId="7E6638F8"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76</w:t>
            </w:r>
          </w:p>
        </w:tc>
        <w:tc>
          <w:tcPr>
            <w:tcW w:w="1096" w:type="dxa"/>
            <w:vAlign w:val="center"/>
          </w:tcPr>
          <w:p w14:paraId="32A46CF1"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75</w:t>
            </w:r>
          </w:p>
        </w:tc>
        <w:tc>
          <w:tcPr>
            <w:tcW w:w="1097" w:type="dxa"/>
            <w:vAlign w:val="center"/>
          </w:tcPr>
          <w:p w14:paraId="68F43449"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76</w:t>
            </w:r>
          </w:p>
        </w:tc>
        <w:tc>
          <w:tcPr>
            <w:tcW w:w="1097" w:type="dxa"/>
            <w:shd w:val="clear" w:color="auto" w:fill="auto"/>
            <w:vAlign w:val="center"/>
          </w:tcPr>
          <w:p w14:paraId="7B86D372"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77</w:t>
            </w:r>
          </w:p>
        </w:tc>
        <w:tc>
          <w:tcPr>
            <w:tcW w:w="1097" w:type="dxa"/>
            <w:vAlign w:val="center"/>
          </w:tcPr>
          <w:p w14:paraId="7E6AB113"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77</w:t>
            </w:r>
          </w:p>
        </w:tc>
      </w:tr>
      <w:tr w:rsidR="00B30090" w:rsidRPr="00893262" w14:paraId="50884DC9" w14:textId="77777777" w:rsidTr="00B30090">
        <w:trPr>
          <w:trHeight w:val="20"/>
          <w:jc w:val="center"/>
        </w:trPr>
        <w:tc>
          <w:tcPr>
            <w:tcW w:w="2651" w:type="dxa"/>
            <w:vAlign w:val="center"/>
          </w:tcPr>
          <w:p w14:paraId="5E6C77B6"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województwo małopolskie</w:t>
            </w:r>
          </w:p>
        </w:tc>
        <w:tc>
          <w:tcPr>
            <w:tcW w:w="1096" w:type="dxa"/>
            <w:vAlign w:val="center"/>
          </w:tcPr>
          <w:p w14:paraId="0239653A"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73</w:t>
            </w:r>
          </w:p>
        </w:tc>
        <w:tc>
          <w:tcPr>
            <w:tcW w:w="1097" w:type="dxa"/>
            <w:vAlign w:val="center"/>
          </w:tcPr>
          <w:p w14:paraId="6EED08F5"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76</w:t>
            </w:r>
          </w:p>
        </w:tc>
        <w:tc>
          <w:tcPr>
            <w:tcW w:w="1096" w:type="dxa"/>
            <w:vAlign w:val="center"/>
          </w:tcPr>
          <w:p w14:paraId="167D8343"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75</w:t>
            </w:r>
          </w:p>
        </w:tc>
        <w:tc>
          <w:tcPr>
            <w:tcW w:w="1097" w:type="dxa"/>
            <w:vAlign w:val="center"/>
          </w:tcPr>
          <w:p w14:paraId="68216D3D"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77</w:t>
            </w:r>
          </w:p>
        </w:tc>
        <w:tc>
          <w:tcPr>
            <w:tcW w:w="1097" w:type="dxa"/>
            <w:shd w:val="clear" w:color="auto" w:fill="auto"/>
            <w:vAlign w:val="center"/>
          </w:tcPr>
          <w:p w14:paraId="6568BD6F"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78</w:t>
            </w:r>
          </w:p>
        </w:tc>
        <w:tc>
          <w:tcPr>
            <w:tcW w:w="1097" w:type="dxa"/>
            <w:vAlign w:val="center"/>
          </w:tcPr>
          <w:p w14:paraId="7E384A53"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78</w:t>
            </w:r>
          </w:p>
        </w:tc>
      </w:tr>
      <w:tr w:rsidR="00B30090" w:rsidRPr="00893262" w14:paraId="07E2EFD6" w14:textId="77777777" w:rsidTr="00B30090">
        <w:trPr>
          <w:trHeight w:val="20"/>
          <w:jc w:val="center"/>
        </w:trPr>
        <w:tc>
          <w:tcPr>
            <w:tcW w:w="2651" w:type="dxa"/>
            <w:vAlign w:val="center"/>
          </w:tcPr>
          <w:p w14:paraId="181CE6C6"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powiat limanowski</w:t>
            </w:r>
          </w:p>
        </w:tc>
        <w:tc>
          <w:tcPr>
            <w:tcW w:w="1096" w:type="dxa"/>
            <w:vAlign w:val="center"/>
          </w:tcPr>
          <w:p w14:paraId="27CDE9BC"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54</w:t>
            </w:r>
          </w:p>
        </w:tc>
        <w:tc>
          <w:tcPr>
            <w:tcW w:w="1097" w:type="dxa"/>
            <w:vAlign w:val="center"/>
          </w:tcPr>
          <w:p w14:paraId="218CA6CB"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57</w:t>
            </w:r>
          </w:p>
        </w:tc>
        <w:tc>
          <w:tcPr>
            <w:tcW w:w="1096" w:type="dxa"/>
            <w:vAlign w:val="center"/>
          </w:tcPr>
          <w:p w14:paraId="2BE776E4"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57</w:t>
            </w:r>
          </w:p>
        </w:tc>
        <w:tc>
          <w:tcPr>
            <w:tcW w:w="1097" w:type="dxa"/>
            <w:vAlign w:val="center"/>
          </w:tcPr>
          <w:p w14:paraId="69C8C4B2"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57</w:t>
            </w:r>
          </w:p>
        </w:tc>
        <w:tc>
          <w:tcPr>
            <w:tcW w:w="1097" w:type="dxa"/>
            <w:shd w:val="clear" w:color="auto" w:fill="auto"/>
            <w:vAlign w:val="center"/>
          </w:tcPr>
          <w:p w14:paraId="562EBF86"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58</w:t>
            </w:r>
          </w:p>
        </w:tc>
        <w:tc>
          <w:tcPr>
            <w:tcW w:w="1097" w:type="dxa"/>
            <w:vAlign w:val="center"/>
          </w:tcPr>
          <w:p w14:paraId="5A764FDE" w14:textId="77777777" w:rsidR="00B30090" w:rsidRPr="00893262" w:rsidRDefault="00B30090" w:rsidP="00B30090">
            <w:pPr>
              <w:spacing w:line="240" w:lineRule="auto"/>
              <w:jc w:val="right"/>
              <w:rPr>
                <w:rFonts w:asciiTheme="minorHAnsi" w:hAnsiTheme="minorHAnsi" w:cstheme="minorHAnsi"/>
              </w:rPr>
            </w:pPr>
            <w:r w:rsidRPr="00893262">
              <w:rPr>
                <w:rFonts w:asciiTheme="minorHAnsi" w:hAnsiTheme="minorHAnsi" w:cstheme="minorHAnsi"/>
              </w:rPr>
              <w:t>60</w:t>
            </w:r>
          </w:p>
        </w:tc>
      </w:tr>
      <w:tr w:rsidR="00B30090" w:rsidRPr="00893262" w14:paraId="3524F20D" w14:textId="77777777" w:rsidTr="00B30090">
        <w:trPr>
          <w:trHeight w:val="20"/>
          <w:jc w:val="center"/>
        </w:trPr>
        <w:tc>
          <w:tcPr>
            <w:tcW w:w="2651" w:type="dxa"/>
            <w:shd w:val="clear" w:color="auto" w:fill="auto"/>
            <w:vAlign w:val="center"/>
          </w:tcPr>
          <w:p w14:paraId="2817A5B5" w14:textId="77777777" w:rsidR="00B30090" w:rsidRPr="00893262" w:rsidRDefault="00B30090" w:rsidP="00B30090">
            <w:pPr>
              <w:spacing w:line="240" w:lineRule="auto"/>
              <w:rPr>
                <w:rFonts w:asciiTheme="minorHAnsi" w:hAnsiTheme="minorHAnsi" w:cstheme="minorHAnsi"/>
                <w:b/>
              </w:rPr>
            </w:pPr>
            <w:r w:rsidRPr="00893262">
              <w:rPr>
                <w:rFonts w:asciiTheme="minorHAnsi" w:hAnsiTheme="minorHAnsi" w:cstheme="minorHAnsi"/>
                <w:b/>
              </w:rPr>
              <w:t>średnia LGD</w:t>
            </w:r>
          </w:p>
        </w:tc>
        <w:tc>
          <w:tcPr>
            <w:tcW w:w="1096" w:type="dxa"/>
            <w:shd w:val="clear" w:color="auto" w:fill="auto"/>
            <w:vAlign w:val="center"/>
          </w:tcPr>
          <w:p w14:paraId="2E3CD6BD"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53</w:t>
            </w:r>
          </w:p>
        </w:tc>
        <w:tc>
          <w:tcPr>
            <w:tcW w:w="1097" w:type="dxa"/>
            <w:shd w:val="clear" w:color="auto" w:fill="auto"/>
            <w:vAlign w:val="center"/>
          </w:tcPr>
          <w:p w14:paraId="6F06DD29"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56</w:t>
            </w:r>
          </w:p>
        </w:tc>
        <w:tc>
          <w:tcPr>
            <w:tcW w:w="1096" w:type="dxa"/>
            <w:shd w:val="clear" w:color="auto" w:fill="auto"/>
            <w:vAlign w:val="center"/>
          </w:tcPr>
          <w:p w14:paraId="755F5930"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55</w:t>
            </w:r>
          </w:p>
        </w:tc>
        <w:tc>
          <w:tcPr>
            <w:tcW w:w="1097" w:type="dxa"/>
            <w:shd w:val="clear" w:color="auto" w:fill="auto"/>
            <w:vAlign w:val="center"/>
          </w:tcPr>
          <w:p w14:paraId="65ED8AD5"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56</w:t>
            </w:r>
          </w:p>
        </w:tc>
        <w:tc>
          <w:tcPr>
            <w:tcW w:w="1097" w:type="dxa"/>
            <w:shd w:val="clear" w:color="auto" w:fill="auto"/>
            <w:vAlign w:val="center"/>
          </w:tcPr>
          <w:p w14:paraId="64F40C15"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55</w:t>
            </w:r>
          </w:p>
        </w:tc>
        <w:tc>
          <w:tcPr>
            <w:tcW w:w="1097" w:type="dxa"/>
            <w:vAlign w:val="center"/>
          </w:tcPr>
          <w:p w14:paraId="01806164" w14:textId="77777777" w:rsidR="00B30090" w:rsidRPr="00893262" w:rsidRDefault="00B30090" w:rsidP="00B30090">
            <w:pPr>
              <w:spacing w:line="240" w:lineRule="auto"/>
              <w:jc w:val="right"/>
              <w:rPr>
                <w:rFonts w:asciiTheme="minorHAnsi" w:hAnsiTheme="minorHAnsi" w:cstheme="minorHAnsi"/>
                <w:b/>
              </w:rPr>
            </w:pPr>
            <w:r w:rsidRPr="00893262">
              <w:rPr>
                <w:rFonts w:asciiTheme="minorHAnsi" w:hAnsiTheme="minorHAnsi" w:cstheme="minorHAnsi"/>
                <w:b/>
              </w:rPr>
              <w:t>59</w:t>
            </w:r>
          </w:p>
        </w:tc>
      </w:tr>
    </w:tbl>
    <w:p w14:paraId="6566A374" w14:textId="77777777" w:rsidR="00B30090" w:rsidRPr="00893262" w:rsidRDefault="00B30090" w:rsidP="00B30090">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 na podstawie danych GUS</w:t>
      </w:r>
    </w:p>
    <w:p w14:paraId="2D999077" w14:textId="77777777" w:rsidR="00B30090" w:rsidRPr="00893262" w:rsidRDefault="00B30090" w:rsidP="00B30090">
      <w:pPr>
        <w:spacing w:before="120" w:line="240" w:lineRule="auto"/>
        <w:ind w:firstLine="708"/>
        <w:rPr>
          <w:rFonts w:asciiTheme="minorHAnsi" w:hAnsiTheme="minorHAnsi" w:cstheme="minorHAnsi"/>
          <w:sz w:val="22"/>
        </w:rPr>
      </w:pPr>
      <w:r w:rsidRPr="00893262">
        <w:rPr>
          <w:rFonts w:asciiTheme="minorHAnsi" w:hAnsiTheme="minorHAnsi" w:cstheme="minorHAnsi"/>
          <w:sz w:val="22"/>
        </w:rPr>
        <w:lastRenderedPageBreak/>
        <w:t xml:space="preserve">Niska przedsiębiorczość mieszkańców znajduje potwierdzenie nie tylko we wskaźnikach statystycznych, ale również, jak wynika z konsultacji społecznych oraz przeprowadzonych badań ankietowych, mieszkańcy odczuwają niskie zaangażowanie regionu w rozwój przedsiębiorczości. Pytani o to jakie działania należy najpilniej podjąć na obszarze LGD, wskazywali na </w:t>
      </w:r>
      <w:r w:rsidRPr="00893262">
        <w:rPr>
          <w:rFonts w:asciiTheme="minorHAnsi" w:hAnsiTheme="minorHAnsi" w:cstheme="minorHAnsi"/>
          <w:b/>
          <w:i/>
          <w:sz w:val="22"/>
        </w:rPr>
        <w:t>„rynek pracy i przedsiębiorczość”</w:t>
      </w:r>
      <w:r w:rsidRPr="00893262">
        <w:rPr>
          <w:rFonts w:asciiTheme="minorHAnsi" w:hAnsiTheme="minorHAnsi" w:cstheme="minorHAnsi"/>
          <w:sz w:val="22"/>
        </w:rPr>
        <w:t xml:space="preserve">. Wysokie bezrobocie, brak miejsc pracy oraz niski poziom wynagrodzenia jest znacznym problemem w opinii badanych. W konsekwencji pojawia się zagrożenie, jakim jest </w:t>
      </w:r>
      <w:r w:rsidRPr="00893262">
        <w:rPr>
          <w:rFonts w:asciiTheme="minorHAnsi" w:hAnsiTheme="minorHAnsi" w:cstheme="minorHAnsi"/>
          <w:b/>
          <w:sz w:val="22"/>
        </w:rPr>
        <w:t>depopulacja mieszkańców regionu</w:t>
      </w:r>
      <w:r w:rsidRPr="00893262">
        <w:rPr>
          <w:rFonts w:asciiTheme="minorHAnsi" w:hAnsiTheme="minorHAnsi" w:cstheme="minorHAnsi"/>
          <w:sz w:val="22"/>
        </w:rPr>
        <w:t xml:space="preserve"> w poszukiwaniu lepszych warunków życia. </w:t>
      </w:r>
    </w:p>
    <w:p w14:paraId="7747F600" w14:textId="77777777" w:rsidR="00B30090" w:rsidRPr="00893262" w:rsidRDefault="00B30090" w:rsidP="00B30090">
      <w:pPr>
        <w:spacing w:line="240" w:lineRule="auto"/>
        <w:ind w:firstLine="708"/>
        <w:rPr>
          <w:rFonts w:asciiTheme="minorHAnsi" w:hAnsiTheme="minorHAnsi" w:cstheme="minorHAnsi"/>
          <w:b/>
          <w:sz w:val="22"/>
        </w:rPr>
      </w:pPr>
      <w:r w:rsidRPr="00893262">
        <w:rPr>
          <w:rFonts w:asciiTheme="minorHAnsi" w:hAnsiTheme="minorHAnsi" w:cstheme="minorHAnsi"/>
          <w:sz w:val="22"/>
        </w:rPr>
        <w:t xml:space="preserve">Zdaniem lokalnej społeczności, na poprawę sytuacji ekonomicznej obszaru LGD „Przyjazna Ziemia Limanowska”  wpłynie pozytywnie </w:t>
      </w:r>
      <w:r w:rsidRPr="00893262">
        <w:rPr>
          <w:rFonts w:asciiTheme="minorHAnsi" w:hAnsiTheme="minorHAnsi" w:cstheme="minorHAnsi"/>
          <w:b/>
          <w:sz w:val="22"/>
        </w:rPr>
        <w:t xml:space="preserve">rozwój infrastruktury turystycznej, promowanie regionu oraz zwiększenie aktywności </w:t>
      </w:r>
      <w:r w:rsidR="00893262">
        <w:rPr>
          <w:rFonts w:asciiTheme="minorHAnsi" w:hAnsiTheme="minorHAnsi" w:cstheme="minorHAnsi"/>
          <w:b/>
          <w:sz w:val="22"/>
        </w:rPr>
        <w:br/>
      </w:r>
      <w:r w:rsidRPr="00893262">
        <w:rPr>
          <w:rFonts w:asciiTheme="minorHAnsi" w:hAnsiTheme="minorHAnsi" w:cstheme="minorHAnsi"/>
          <w:b/>
          <w:sz w:val="22"/>
        </w:rPr>
        <w:t>i kreatywności lokalnej społeczności.</w:t>
      </w:r>
      <w:r w:rsidRPr="00893262">
        <w:rPr>
          <w:rFonts w:asciiTheme="minorHAnsi" w:hAnsiTheme="minorHAnsi" w:cstheme="minorHAnsi"/>
          <w:sz w:val="22"/>
        </w:rPr>
        <w:t xml:space="preserve"> Należy również </w:t>
      </w:r>
      <w:r w:rsidRPr="00893262">
        <w:rPr>
          <w:rFonts w:asciiTheme="minorHAnsi" w:hAnsiTheme="minorHAnsi" w:cstheme="minorHAnsi"/>
          <w:b/>
          <w:sz w:val="22"/>
        </w:rPr>
        <w:t>podnosić kwalifikacje mieszkańców</w:t>
      </w:r>
      <w:r w:rsidRPr="00893262">
        <w:rPr>
          <w:rFonts w:asciiTheme="minorHAnsi" w:hAnsiTheme="minorHAnsi" w:cstheme="minorHAnsi"/>
          <w:sz w:val="22"/>
        </w:rPr>
        <w:t xml:space="preserve">, </w:t>
      </w:r>
      <w:r w:rsidR="00CF19C0" w:rsidRPr="00893262">
        <w:rPr>
          <w:rFonts w:asciiTheme="minorHAnsi" w:hAnsiTheme="minorHAnsi" w:cstheme="minorHAnsi"/>
          <w:sz w:val="22"/>
        </w:rPr>
        <w:br/>
      </w:r>
      <w:r w:rsidRPr="00893262">
        <w:rPr>
          <w:rFonts w:asciiTheme="minorHAnsi" w:hAnsiTheme="minorHAnsi" w:cstheme="minorHAnsi"/>
          <w:sz w:val="22"/>
        </w:rPr>
        <w:t xml:space="preserve">w szczególności młodzieży, poprzez organizację warsztatów czy szkoleń. Dzięki tym działaniom nastąpi wzrost przedsiębiorczości oraz stworzenie perspektyw dla młodych ludzi, czego następstwem będzie zmniejszenie poziomu bezrobocia i spadek emigracji. Niskiej przedsiębiorczości wśród mieszkańców można również przeciwdziałać poprzez </w:t>
      </w:r>
      <w:r w:rsidRPr="00893262">
        <w:rPr>
          <w:rFonts w:asciiTheme="minorHAnsi" w:hAnsiTheme="minorHAnsi" w:cstheme="minorHAnsi"/>
          <w:b/>
          <w:sz w:val="22"/>
        </w:rPr>
        <w:t>wykorzystanie dostępnych zewnętrznych środków finansowych na rozwój istniejących przedsiębiorstw oraz promowanie zakładania własnej działalności gospodarczej.</w:t>
      </w:r>
    </w:p>
    <w:p w14:paraId="1EB556DD" w14:textId="77777777" w:rsidR="00B30090" w:rsidRPr="00893262" w:rsidRDefault="00B30090" w:rsidP="00B30090">
      <w:pPr>
        <w:spacing w:line="240" w:lineRule="auto"/>
        <w:ind w:firstLine="708"/>
        <w:rPr>
          <w:rFonts w:asciiTheme="minorHAnsi" w:hAnsiTheme="minorHAnsi" w:cstheme="minorHAnsi"/>
          <w:bCs/>
          <w:sz w:val="22"/>
        </w:rPr>
      </w:pPr>
      <w:r w:rsidRPr="00893262">
        <w:rPr>
          <w:rFonts w:asciiTheme="minorHAnsi" w:hAnsiTheme="minorHAnsi" w:cstheme="minorHAnsi"/>
          <w:b/>
          <w:sz w:val="22"/>
        </w:rPr>
        <w:t>Przedsiębiorczość społeczna</w:t>
      </w:r>
      <w:r w:rsidRPr="00893262">
        <w:rPr>
          <w:rFonts w:asciiTheme="minorHAnsi" w:hAnsiTheme="minorHAnsi" w:cstheme="minorHAnsi"/>
          <w:sz w:val="22"/>
        </w:rPr>
        <w:t xml:space="preserve"> - specyficznym rodzajem przedsiębiorczości jest przedsiębiorczość społeczna, która ma na celu walkę z wykluczeniem społecznym poprzez łączenie ekonomii i działań społecznych. Na obszarze LGD działa 10  przedsiębiorstw społecznych (ekonomii społecznej)</w:t>
      </w:r>
      <w:r w:rsidRPr="00893262">
        <w:rPr>
          <w:rFonts w:asciiTheme="minorHAnsi" w:hAnsiTheme="minorHAnsi" w:cstheme="minorHAnsi"/>
          <w:bCs/>
          <w:sz w:val="22"/>
        </w:rPr>
        <w:t xml:space="preserve">, które działają zgodnie ze swoim statutem. Jedno </w:t>
      </w:r>
      <w:r w:rsidR="000119C9" w:rsidRPr="00893262">
        <w:rPr>
          <w:rFonts w:asciiTheme="minorHAnsi" w:hAnsiTheme="minorHAnsi" w:cstheme="minorHAnsi"/>
          <w:bCs/>
          <w:sz w:val="22"/>
        </w:rPr>
        <w:br/>
      </w:r>
      <w:r w:rsidRPr="00893262">
        <w:rPr>
          <w:rFonts w:asciiTheme="minorHAnsi" w:hAnsiTheme="minorHAnsi" w:cstheme="minorHAnsi"/>
          <w:bCs/>
          <w:sz w:val="22"/>
        </w:rPr>
        <w:t>z przedsiębiorstw działając</w:t>
      </w:r>
      <w:r w:rsidR="00B31851" w:rsidRPr="00893262">
        <w:rPr>
          <w:rFonts w:asciiTheme="minorHAnsi" w:hAnsiTheme="minorHAnsi" w:cstheme="minorHAnsi"/>
          <w:bCs/>
          <w:sz w:val="22"/>
        </w:rPr>
        <w:t>e</w:t>
      </w:r>
      <w:r w:rsidRPr="00893262">
        <w:rPr>
          <w:rFonts w:asciiTheme="minorHAnsi" w:hAnsiTheme="minorHAnsi" w:cstheme="minorHAnsi"/>
          <w:bCs/>
          <w:sz w:val="22"/>
        </w:rPr>
        <w:t xml:space="preserve"> na terenie LGD „Przyjazna Ziemia Limanowska”  </w:t>
      </w:r>
      <w:r w:rsidRPr="00893262">
        <w:rPr>
          <w:rFonts w:asciiTheme="minorHAnsi" w:hAnsiTheme="minorHAnsi" w:cstheme="minorHAnsi"/>
          <w:bCs/>
          <w:i/>
          <w:sz w:val="22"/>
        </w:rPr>
        <w:t xml:space="preserve">Okno na świat Spółdzielnia Socjalna </w:t>
      </w:r>
      <w:r w:rsidRPr="00893262">
        <w:rPr>
          <w:rFonts w:asciiTheme="minorHAnsi" w:hAnsiTheme="minorHAnsi" w:cstheme="minorHAnsi"/>
          <w:bCs/>
          <w:sz w:val="22"/>
        </w:rPr>
        <w:t>w Słopnicach otrzymała w czerwcu 2015 r.  wyróżnienie w konkursie dla przedsiębiorstw spo</w:t>
      </w:r>
      <w:r w:rsidR="00B31851" w:rsidRPr="00893262">
        <w:rPr>
          <w:rFonts w:asciiTheme="minorHAnsi" w:hAnsiTheme="minorHAnsi" w:cstheme="minorHAnsi"/>
          <w:bCs/>
          <w:sz w:val="22"/>
        </w:rPr>
        <w:t>łecznych pn.</w:t>
      </w:r>
      <w:r w:rsidR="00622EA6" w:rsidRPr="00893262">
        <w:rPr>
          <w:rFonts w:asciiTheme="minorHAnsi" w:hAnsiTheme="minorHAnsi" w:cstheme="minorHAnsi"/>
          <w:bCs/>
          <w:sz w:val="22"/>
        </w:rPr>
        <w:t xml:space="preserve"> </w:t>
      </w:r>
      <w:r w:rsidRPr="00893262">
        <w:rPr>
          <w:rFonts w:asciiTheme="minorHAnsi" w:hAnsiTheme="minorHAnsi" w:cstheme="minorHAnsi"/>
          <w:b/>
          <w:bCs/>
          <w:sz w:val="22"/>
        </w:rPr>
        <w:t>„Małopolski Lider Przedsiębiorczości Społecznej”.</w:t>
      </w:r>
    </w:p>
    <w:p w14:paraId="2DD20F50" w14:textId="77777777" w:rsidR="00B30090" w:rsidRPr="00893262" w:rsidRDefault="00B30090" w:rsidP="00893262">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Parametrami obrazującymi jakość gospodarki obszaru są m.in. dochody własne oraz dochody podatkowe gmin. </w:t>
      </w:r>
      <w:r w:rsidRPr="00893262">
        <w:rPr>
          <w:rFonts w:asciiTheme="minorHAnsi" w:hAnsiTheme="minorHAnsi" w:cstheme="minorHAnsi"/>
          <w:b/>
          <w:sz w:val="22"/>
        </w:rPr>
        <w:t>Dochód podatkowy w przeliczeniu na 1 mieszkańca wyliczony jako średnia arytmetyczna wskaźników G dla gmin tworzących obszar LGD w 2013 r. wynosił 757,06 zł.</w:t>
      </w:r>
      <w:r w:rsidRPr="00893262">
        <w:rPr>
          <w:rFonts w:asciiTheme="minorHAnsi" w:hAnsiTheme="minorHAnsi" w:cstheme="minorHAnsi"/>
          <w:sz w:val="22"/>
        </w:rPr>
        <w:t xml:space="preserve"> Był to wynik ponad dwukrotnie niższy niż w Polsce – 1 435,18 zł, a także niższy niż w województwie małopolskim – 912,34 zł (wykres </w:t>
      </w:r>
      <w:r w:rsidR="00CF19C0" w:rsidRPr="00893262">
        <w:rPr>
          <w:rFonts w:asciiTheme="minorHAnsi" w:hAnsiTheme="minorHAnsi" w:cstheme="minorHAnsi"/>
          <w:sz w:val="22"/>
        </w:rPr>
        <w:t>3</w:t>
      </w:r>
      <w:r w:rsidRPr="00893262">
        <w:rPr>
          <w:rFonts w:asciiTheme="minorHAnsi" w:hAnsiTheme="minorHAnsi" w:cstheme="minorHAnsi"/>
          <w:sz w:val="22"/>
        </w:rPr>
        <w:t xml:space="preserve">). Dochód podatkowy na </w:t>
      </w:r>
      <w:r w:rsidR="00B31851" w:rsidRPr="00893262">
        <w:rPr>
          <w:rFonts w:asciiTheme="minorHAnsi" w:hAnsiTheme="minorHAnsi" w:cstheme="minorHAnsi"/>
          <w:sz w:val="22"/>
        </w:rPr>
        <w:br/>
      </w:r>
      <w:r w:rsidRPr="00893262">
        <w:rPr>
          <w:rFonts w:asciiTheme="minorHAnsi" w:hAnsiTheme="minorHAnsi" w:cstheme="minorHAnsi"/>
          <w:sz w:val="22"/>
        </w:rPr>
        <w:t xml:space="preserve">1 mieszkańca dla danego województwa został policzony jako średnia arytmetyczna wskaźników G dla wszystkich gmin tego województwa. Przedstawione dane za 2013 r. zostały podane przez Ministerstwo Finansów jako wskaźnik dochodów podatkowych dla poszczególnych gmin na 2015 rok. Najlepszą sytuację odnotowano w Gminie Tymbark (1 085,47 zł) oraz w Mieście Limanowa (1 552,02 zł), najgorszą zaś </w:t>
      </w:r>
      <w:r w:rsidR="000119C9" w:rsidRPr="00893262">
        <w:rPr>
          <w:rFonts w:asciiTheme="minorHAnsi" w:hAnsiTheme="minorHAnsi" w:cstheme="minorHAnsi"/>
          <w:sz w:val="22"/>
        </w:rPr>
        <w:t xml:space="preserve">w Gminie Łukowica (377,45 zł). </w:t>
      </w:r>
    </w:p>
    <w:p w14:paraId="6EA23E49" w14:textId="77777777" w:rsidR="00B30090" w:rsidRPr="00893262" w:rsidRDefault="00B30090" w:rsidP="00893262">
      <w:pPr>
        <w:pStyle w:val="Legenda"/>
        <w:keepNext/>
        <w:rPr>
          <w:rFonts w:asciiTheme="minorHAnsi" w:hAnsiTheme="minorHAnsi" w:cstheme="minorHAnsi"/>
          <w:sz w:val="22"/>
          <w:szCs w:val="22"/>
        </w:rPr>
      </w:pPr>
      <w:bookmarkStart w:id="58" w:name="_Toc441332683"/>
      <w:r w:rsidRPr="00893262">
        <w:rPr>
          <w:rFonts w:asciiTheme="minorHAnsi" w:hAnsiTheme="minorHAnsi" w:cstheme="minorHAnsi"/>
          <w:sz w:val="22"/>
          <w:szCs w:val="22"/>
        </w:rPr>
        <w:t xml:space="preserve">Wykres </w:t>
      </w:r>
      <w:r w:rsidR="00CF19C0" w:rsidRPr="00893262">
        <w:rPr>
          <w:rFonts w:asciiTheme="minorHAnsi" w:hAnsiTheme="minorHAnsi" w:cstheme="minorHAnsi"/>
          <w:sz w:val="22"/>
          <w:szCs w:val="22"/>
        </w:rPr>
        <w:t>3</w:t>
      </w:r>
      <w:r w:rsidR="000119C9" w:rsidRPr="00893262">
        <w:rPr>
          <w:rFonts w:asciiTheme="minorHAnsi" w:hAnsiTheme="minorHAnsi" w:cstheme="minorHAnsi"/>
          <w:noProof/>
          <w:sz w:val="22"/>
          <w:szCs w:val="22"/>
        </w:rPr>
        <w:t xml:space="preserve"> </w:t>
      </w:r>
      <w:r w:rsidRPr="00893262">
        <w:rPr>
          <w:rFonts w:asciiTheme="minorHAnsi" w:hAnsiTheme="minorHAnsi" w:cstheme="minorHAnsi"/>
          <w:sz w:val="22"/>
          <w:szCs w:val="22"/>
        </w:rPr>
        <w:t xml:space="preserve">Dochód podatkowy w przeliczeniu na 1 mieszkańca w Polsce, województwie małopolskim </w:t>
      </w:r>
      <w:r w:rsidR="000119C9" w:rsidRPr="00893262">
        <w:rPr>
          <w:rFonts w:asciiTheme="minorHAnsi" w:hAnsiTheme="minorHAnsi" w:cstheme="minorHAnsi"/>
          <w:sz w:val="22"/>
          <w:szCs w:val="22"/>
        </w:rPr>
        <w:br/>
      </w:r>
      <w:r w:rsidRPr="00893262">
        <w:rPr>
          <w:rFonts w:asciiTheme="minorHAnsi" w:hAnsiTheme="minorHAnsi" w:cstheme="minorHAnsi"/>
          <w:sz w:val="22"/>
          <w:szCs w:val="22"/>
        </w:rPr>
        <w:t>oraz na obszarze LGD w 2013 r.</w:t>
      </w:r>
      <w:bookmarkEnd w:id="58"/>
    </w:p>
    <w:p w14:paraId="613C68A2" w14:textId="77777777" w:rsidR="00B30090" w:rsidRPr="00893262" w:rsidRDefault="00B30090" w:rsidP="00B30090">
      <w:pPr>
        <w:spacing w:line="240" w:lineRule="auto"/>
        <w:jc w:val="center"/>
        <w:rPr>
          <w:rFonts w:asciiTheme="minorHAnsi" w:hAnsiTheme="minorHAnsi" w:cstheme="minorHAnsi"/>
          <w:sz w:val="22"/>
        </w:rPr>
      </w:pPr>
      <w:r w:rsidRPr="00893262">
        <w:rPr>
          <w:rFonts w:asciiTheme="minorHAnsi" w:hAnsiTheme="minorHAnsi" w:cstheme="minorHAnsi"/>
          <w:noProof/>
          <w:sz w:val="22"/>
          <w:lang w:eastAsia="pl-PL"/>
        </w:rPr>
        <w:drawing>
          <wp:inline distT="0" distB="0" distL="0" distR="0" wp14:anchorId="692FF884" wp14:editId="705DD49D">
            <wp:extent cx="4257675" cy="838200"/>
            <wp:effectExtent l="0" t="0" r="0" b="0"/>
            <wp:docPr id="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870144" w14:textId="77777777" w:rsidR="00B30090" w:rsidRPr="00893262" w:rsidRDefault="00B30090" w:rsidP="000119C9">
      <w:pPr>
        <w:spacing w:line="240" w:lineRule="auto"/>
        <w:ind w:firstLine="708"/>
        <w:jc w:val="center"/>
        <w:rPr>
          <w:rFonts w:asciiTheme="minorHAnsi" w:hAnsiTheme="minorHAnsi" w:cstheme="minorHAnsi"/>
          <w:i/>
          <w:sz w:val="22"/>
        </w:rPr>
      </w:pPr>
      <w:r w:rsidRPr="00893262">
        <w:rPr>
          <w:rFonts w:asciiTheme="minorHAnsi" w:hAnsiTheme="minorHAnsi" w:cstheme="minorHAnsi"/>
          <w:i/>
          <w:sz w:val="22"/>
        </w:rPr>
        <w:t>Źródło: Opracowanie</w:t>
      </w:r>
      <w:r w:rsidR="000119C9" w:rsidRPr="00893262">
        <w:rPr>
          <w:rFonts w:asciiTheme="minorHAnsi" w:hAnsiTheme="minorHAnsi" w:cstheme="minorHAnsi"/>
          <w:i/>
          <w:sz w:val="22"/>
        </w:rPr>
        <w:t xml:space="preserve"> własne na podstawie danych GUS</w:t>
      </w:r>
    </w:p>
    <w:p w14:paraId="0748758F" w14:textId="77777777" w:rsidR="00B30090" w:rsidRPr="00893262" w:rsidRDefault="00B30090" w:rsidP="000119C9">
      <w:pPr>
        <w:spacing w:before="120" w:line="240" w:lineRule="auto"/>
        <w:ind w:firstLine="708"/>
        <w:rPr>
          <w:rFonts w:asciiTheme="minorHAnsi" w:hAnsiTheme="minorHAnsi" w:cstheme="minorHAnsi"/>
          <w:sz w:val="22"/>
        </w:rPr>
      </w:pPr>
      <w:r w:rsidRPr="00893262">
        <w:rPr>
          <w:rFonts w:asciiTheme="minorHAnsi" w:hAnsiTheme="minorHAnsi" w:cstheme="minorHAnsi"/>
          <w:sz w:val="22"/>
        </w:rPr>
        <w:t xml:space="preserve">Średnia dochodów gmin wchodzących w skład LGD w przeliczeniu na 1 mieszkańca </w:t>
      </w:r>
      <w:r w:rsidRPr="00893262">
        <w:rPr>
          <w:rFonts w:asciiTheme="minorHAnsi" w:hAnsiTheme="minorHAnsi" w:cstheme="minorHAnsi"/>
          <w:sz w:val="22"/>
        </w:rPr>
        <w:br/>
        <w:t>w 2014 r. wynosiła 1 129 zł, kwota ta była niższa niż średnia dla Polski (2 199 zł) i województwa ma</w:t>
      </w:r>
      <w:r w:rsidR="000119C9" w:rsidRPr="00893262">
        <w:rPr>
          <w:rFonts w:asciiTheme="minorHAnsi" w:hAnsiTheme="minorHAnsi" w:cstheme="minorHAnsi"/>
          <w:sz w:val="22"/>
        </w:rPr>
        <w:t xml:space="preserve">łopolskiego </w:t>
      </w:r>
      <w:r w:rsidR="000119C9" w:rsidRPr="00893262">
        <w:rPr>
          <w:rFonts w:asciiTheme="minorHAnsi" w:hAnsiTheme="minorHAnsi" w:cstheme="minorHAnsi"/>
          <w:sz w:val="22"/>
        </w:rPr>
        <w:br/>
        <w:t xml:space="preserve">(1 941 </w:t>
      </w:r>
      <w:r w:rsidRPr="00893262">
        <w:rPr>
          <w:rFonts w:asciiTheme="minorHAnsi" w:hAnsiTheme="minorHAnsi" w:cstheme="minorHAnsi"/>
          <w:sz w:val="22"/>
        </w:rPr>
        <w:t>zł). Udział procentowy dochodu własneg</w:t>
      </w:r>
      <w:r w:rsidR="000119C9" w:rsidRPr="00893262">
        <w:rPr>
          <w:rFonts w:asciiTheme="minorHAnsi" w:hAnsiTheme="minorHAnsi" w:cstheme="minorHAnsi"/>
          <w:sz w:val="22"/>
        </w:rPr>
        <w:t xml:space="preserve">o gmin wchodzących w skład LGD </w:t>
      </w:r>
      <w:r w:rsidRPr="00893262">
        <w:rPr>
          <w:rFonts w:asciiTheme="minorHAnsi" w:hAnsiTheme="minorHAnsi" w:cstheme="minorHAnsi"/>
          <w:sz w:val="22"/>
        </w:rPr>
        <w:t>w dochodach ogółem w 2014 r. wyniósł 31,77% i był znaczni</w:t>
      </w:r>
      <w:r w:rsidR="000119C9" w:rsidRPr="00893262">
        <w:rPr>
          <w:rFonts w:asciiTheme="minorHAnsi" w:hAnsiTheme="minorHAnsi" w:cstheme="minorHAnsi"/>
          <w:sz w:val="22"/>
        </w:rPr>
        <w:t xml:space="preserve">e niższy niż w Polsce (55,37%) </w:t>
      </w:r>
      <w:r w:rsidRPr="00893262">
        <w:rPr>
          <w:rFonts w:asciiTheme="minorHAnsi" w:hAnsiTheme="minorHAnsi" w:cstheme="minorHAnsi"/>
          <w:sz w:val="22"/>
        </w:rPr>
        <w:t>i województwie małopolskim (51,92%) oraz nieznacznie wyższy niż w powiecie limanowskim (30,09%). Udział podatku od osób fizycznych w podatkach stanow</w:t>
      </w:r>
      <w:r w:rsidR="000119C9" w:rsidRPr="00893262">
        <w:rPr>
          <w:rFonts w:asciiTheme="minorHAnsi" w:hAnsiTheme="minorHAnsi" w:cstheme="minorHAnsi"/>
          <w:sz w:val="22"/>
        </w:rPr>
        <w:t xml:space="preserve">iących dochody budżetu państwa </w:t>
      </w:r>
      <w:r w:rsidRPr="00893262">
        <w:rPr>
          <w:rFonts w:asciiTheme="minorHAnsi" w:hAnsiTheme="minorHAnsi" w:cstheme="minorHAnsi"/>
          <w:sz w:val="22"/>
        </w:rPr>
        <w:t>w przeliczeniu na 1 mieszkańca w 2013 r. wynosił 412,73 zł i był n</w:t>
      </w:r>
      <w:r w:rsidR="000119C9" w:rsidRPr="00893262">
        <w:rPr>
          <w:rFonts w:asciiTheme="minorHAnsi" w:hAnsiTheme="minorHAnsi" w:cstheme="minorHAnsi"/>
          <w:sz w:val="22"/>
        </w:rPr>
        <w:t xml:space="preserve">iższy niż w Polsce (783,51 zł) </w:t>
      </w:r>
      <w:r w:rsidR="00893262">
        <w:rPr>
          <w:rFonts w:asciiTheme="minorHAnsi" w:hAnsiTheme="minorHAnsi" w:cstheme="minorHAnsi"/>
          <w:sz w:val="22"/>
        </w:rPr>
        <w:br/>
      </w:r>
      <w:r w:rsidRPr="00893262">
        <w:rPr>
          <w:rFonts w:asciiTheme="minorHAnsi" w:hAnsiTheme="minorHAnsi" w:cstheme="minorHAnsi"/>
          <w:sz w:val="22"/>
        </w:rPr>
        <w:t>i województwie małopolskim (718,75 zł). Udział podatku od osób prawnych w podatkach stanowiących dochody budżetu państwa w przeliczeniu na 1 mieszkańca w 2013 r. wynosił 8,20 zł i był ponad siedmiokrotnie niższy niż w Polsce (54,36 zł) oraz niższy niż w województwie małopolskim (43,73 zł).</w:t>
      </w:r>
    </w:p>
    <w:p w14:paraId="01D298FD" w14:textId="77777777" w:rsidR="00B30090" w:rsidRPr="00893262" w:rsidRDefault="00B30090" w:rsidP="00B30090">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Niemniej jednak należy zwrócić uwagę na fakt, iż podczas konsultacji społecznych mieszkańcy poproszeni </w:t>
      </w:r>
      <w:r w:rsidR="000119C9" w:rsidRPr="00893262">
        <w:rPr>
          <w:rFonts w:asciiTheme="minorHAnsi" w:hAnsiTheme="minorHAnsi" w:cstheme="minorHAnsi"/>
          <w:sz w:val="22"/>
        </w:rPr>
        <w:br/>
      </w:r>
      <w:r w:rsidRPr="00893262">
        <w:rPr>
          <w:rFonts w:asciiTheme="minorHAnsi" w:hAnsiTheme="minorHAnsi" w:cstheme="minorHAnsi"/>
          <w:sz w:val="22"/>
        </w:rPr>
        <w:t xml:space="preserve">o wskazanie słabych stron obszaru LGD, blisko połowa z nich wskazała na </w:t>
      </w:r>
      <w:r w:rsidRPr="00893262">
        <w:rPr>
          <w:rFonts w:asciiTheme="minorHAnsi" w:hAnsiTheme="minorHAnsi" w:cstheme="minorHAnsi"/>
          <w:b/>
          <w:sz w:val="22"/>
        </w:rPr>
        <w:t xml:space="preserve">małe zaangażowanie lokalnej społeczności </w:t>
      </w:r>
      <w:r w:rsidRPr="00893262">
        <w:rPr>
          <w:rFonts w:asciiTheme="minorHAnsi" w:hAnsiTheme="minorHAnsi" w:cstheme="minorHAnsi"/>
          <w:sz w:val="22"/>
        </w:rPr>
        <w:t>(</w:t>
      </w:r>
      <w:r w:rsidRPr="00893262">
        <w:rPr>
          <w:rFonts w:asciiTheme="minorHAnsi" w:eastAsia="Calibri" w:hAnsiTheme="minorHAnsi" w:cstheme="minorHAnsi"/>
          <w:sz w:val="22"/>
        </w:rPr>
        <w:t>niskie zaangażowanie społeczeństwa w inicjatywy oddolne).</w:t>
      </w:r>
      <w:r w:rsidRPr="00893262">
        <w:rPr>
          <w:rFonts w:asciiTheme="minorHAnsi" w:hAnsiTheme="minorHAnsi" w:cstheme="minorHAnsi"/>
          <w:sz w:val="22"/>
        </w:rPr>
        <w:t xml:space="preserve"> W opinii badanych potencjał lokalnych stowarzyszeń jest w dużej mierze niewykorzystany. Problemem jest brak inicjatywy ze strony mieszkańców i samorządów </w:t>
      </w:r>
      <w:r w:rsidR="000119C9" w:rsidRPr="00893262">
        <w:rPr>
          <w:rFonts w:asciiTheme="minorHAnsi" w:hAnsiTheme="minorHAnsi" w:cstheme="minorHAnsi"/>
          <w:sz w:val="22"/>
        </w:rPr>
        <w:br/>
      </w:r>
      <w:r w:rsidRPr="00893262">
        <w:rPr>
          <w:rFonts w:asciiTheme="minorHAnsi" w:hAnsiTheme="minorHAnsi" w:cstheme="minorHAnsi"/>
          <w:sz w:val="22"/>
        </w:rPr>
        <w:t xml:space="preserve">w podejmowaniu działań na rzecz rozwoju obszaru oraz niewystarczająca współpraca samorządów gminnych ze społecznością lokalną. Należy podjąć działania, które zwiększą udział mieszkańców, szczególnie młodych osób, </w:t>
      </w:r>
      <w:r w:rsidR="000119C9" w:rsidRPr="00893262">
        <w:rPr>
          <w:rFonts w:asciiTheme="minorHAnsi" w:hAnsiTheme="minorHAnsi" w:cstheme="minorHAnsi"/>
          <w:sz w:val="22"/>
        </w:rPr>
        <w:br/>
      </w:r>
      <w:r w:rsidRPr="00893262">
        <w:rPr>
          <w:rFonts w:asciiTheme="minorHAnsi" w:hAnsiTheme="minorHAnsi" w:cstheme="minorHAnsi"/>
          <w:sz w:val="22"/>
        </w:rPr>
        <w:t xml:space="preserve">w działania organizacji pozarządowych. Jako zagrożenie dla obszaru wskazano </w:t>
      </w:r>
      <w:r w:rsidRPr="00893262">
        <w:rPr>
          <w:rFonts w:asciiTheme="minorHAnsi" w:eastAsia="Calibri" w:hAnsiTheme="minorHAnsi" w:cstheme="minorHAnsi"/>
          <w:sz w:val="22"/>
        </w:rPr>
        <w:t>niezrozumiałe i skomplikowane procedury pozyskiwania zewnętrznych środków finansowych oraz brak środków własnych na rozwój.</w:t>
      </w:r>
    </w:p>
    <w:p w14:paraId="0743D191"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sz w:val="22"/>
        </w:rPr>
        <w:tab/>
        <w:t xml:space="preserve">Istotną branżą gospodarki na terenach LGD jest </w:t>
      </w:r>
      <w:r w:rsidRPr="00893262">
        <w:rPr>
          <w:rFonts w:asciiTheme="minorHAnsi" w:hAnsiTheme="minorHAnsi" w:cstheme="minorHAnsi"/>
          <w:b/>
          <w:sz w:val="22"/>
        </w:rPr>
        <w:t>działalność rolnicza</w:t>
      </w:r>
      <w:r w:rsidRPr="00893262">
        <w:rPr>
          <w:rFonts w:asciiTheme="minorHAnsi" w:hAnsiTheme="minorHAnsi" w:cstheme="minorHAnsi"/>
          <w:sz w:val="22"/>
        </w:rPr>
        <w:t xml:space="preserve">. Uwarunkowana jest zarówno czynnikami przyrodniczymi (ukształtowanie terenu, klimat, jakość gleb), jak i kulturowymi (tradycyjne uprawy, struktura agrarna uwarunkowana historycznie). W 2014 r. użytki rolne stanowiły 55,5% obszaru LGD, tj. 37 745 ha. Średnia wielkość gospodarstwa wynosiła 3,40 ha, co świadczy o agrarnej strukturze rolnictwa. Dominującą rolę – 59,3% użytków rolnych </w:t>
      </w:r>
      <w:r w:rsidRPr="00893262">
        <w:rPr>
          <w:rFonts w:asciiTheme="minorHAnsi" w:hAnsiTheme="minorHAnsi" w:cstheme="minorHAnsi"/>
          <w:sz w:val="22"/>
        </w:rPr>
        <w:lastRenderedPageBreak/>
        <w:t>stanowiły grunty orne, 26,6% łąki i pastwiska, 9,1% sady. Aczkolwiek podczas spotkań warsztatowych mieszkańcy jako zagrożenia wskazywali pogłębiającą się likwidację oraz rozdrobnienie gospodarstw rolnych, co związane jest z niskim dochodem z produkowanych dóbr oraz dużą konkurencyjnością sąsiednich obszarów. Innym zagrożeniem w opinii badanych są częste anomalie pogodowe i związane z ty</w:t>
      </w:r>
      <w:r w:rsidR="00745806">
        <w:rPr>
          <w:rFonts w:asciiTheme="minorHAnsi" w:hAnsiTheme="minorHAnsi" w:cstheme="minorHAnsi"/>
          <w:sz w:val="22"/>
        </w:rPr>
        <w:t xml:space="preserve">m straty materialne oraz rolne. </w:t>
      </w:r>
      <w:r w:rsidRPr="00893262">
        <w:rPr>
          <w:rFonts w:asciiTheme="minorHAnsi" w:hAnsiTheme="minorHAnsi" w:cstheme="minorHAnsi"/>
          <w:sz w:val="22"/>
        </w:rPr>
        <w:t xml:space="preserve">Na omawianym obszarze najwięcej podmiotów gospodarczych w 2014 r. zarejestrowanych było w sekcjach PKD związanych </w:t>
      </w:r>
      <w:r w:rsidRPr="00893262">
        <w:rPr>
          <w:rFonts w:asciiTheme="minorHAnsi" w:hAnsiTheme="minorHAnsi" w:cstheme="minorHAnsi"/>
          <w:b/>
          <w:sz w:val="22"/>
        </w:rPr>
        <w:t>z budownictwem, kolejną ważną grupę stanowiły branże handlowe oraz przetwórstwo</w:t>
      </w:r>
      <w:r w:rsidRPr="00893262">
        <w:rPr>
          <w:rFonts w:asciiTheme="minorHAnsi" w:hAnsiTheme="minorHAnsi" w:cstheme="minorHAnsi"/>
          <w:sz w:val="22"/>
        </w:rPr>
        <w:t xml:space="preserve">. Badania prowadzone przez GUS potwierdzają, iż rozwój budownictwa na obszarze LGD utrzymuje stałą tendencję wzrostową. Jest to bardzo widoczne w liczbie oddanych do użytkowania budynków, która na przełomie lat 2009–2014 sukcesywnie rosła i znacznie przewyższała wyniki dla kraju. Zdaniem mieszkańców </w:t>
      </w:r>
      <w:r w:rsidR="0036014F">
        <w:rPr>
          <w:rFonts w:asciiTheme="minorHAnsi" w:hAnsiTheme="minorHAnsi" w:cstheme="minorHAnsi"/>
          <w:sz w:val="22"/>
        </w:rPr>
        <w:t>branża budowlana i okołobudowlana</w:t>
      </w:r>
      <w:r w:rsidRPr="00893262">
        <w:rPr>
          <w:rFonts w:asciiTheme="minorHAnsi" w:hAnsiTheme="minorHAnsi" w:cstheme="minorHAnsi"/>
          <w:sz w:val="22"/>
        </w:rPr>
        <w:t xml:space="preserve"> jest taką dziedziną gospodarczą, która powinna wpływać na wzrost zatrudnienia. W omawianej branży występuje efekt „mnożnikowy” – poprzez rozwój </w:t>
      </w:r>
      <w:r w:rsidR="005B2334">
        <w:rPr>
          <w:rFonts w:asciiTheme="minorHAnsi" w:hAnsiTheme="minorHAnsi" w:cstheme="minorHAnsi"/>
          <w:sz w:val="22"/>
        </w:rPr>
        <w:t>branży budowlanej i okołobudowlanej</w:t>
      </w:r>
      <w:r w:rsidRPr="00893262">
        <w:rPr>
          <w:rFonts w:asciiTheme="minorHAnsi" w:hAnsiTheme="minorHAnsi" w:cstheme="minorHAnsi"/>
          <w:sz w:val="22"/>
        </w:rPr>
        <w:t xml:space="preserve"> generowane są też mie</w:t>
      </w:r>
      <w:r w:rsidR="00745806">
        <w:rPr>
          <w:rFonts w:asciiTheme="minorHAnsi" w:hAnsiTheme="minorHAnsi" w:cstheme="minorHAnsi"/>
          <w:sz w:val="22"/>
        </w:rPr>
        <w:t xml:space="preserve">jsca pracy w innych sektorach.  </w:t>
      </w:r>
      <w:r w:rsidRPr="00893262">
        <w:rPr>
          <w:rFonts w:asciiTheme="minorHAnsi" w:hAnsiTheme="minorHAnsi" w:cstheme="minorHAnsi"/>
          <w:sz w:val="22"/>
        </w:rPr>
        <w:t xml:space="preserve">Na obszarze LGD, który posiada duży </w:t>
      </w:r>
      <w:r w:rsidRPr="00893262">
        <w:rPr>
          <w:rFonts w:asciiTheme="minorHAnsi" w:hAnsiTheme="minorHAnsi" w:cstheme="minorHAnsi"/>
          <w:b/>
          <w:sz w:val="22"/>
        </w:rPr>
        <w:t>potencjał do rozwoju turystyki</w:t>
      </w:r>
      <w:r w:rsidR="00321096" w:rsidRPr="00893262">
        <w:rPr>
          <w:rFonts w:asciiTheme="minorHAnsi" w:hAnsiTheme="minorHAnsi" w:cstheme="minorHAnsi"/>
          <w:sz w:val="22"/>
        </w:rPr>
        <w:t xml:space="preserve"> związany </w:t>
      </w:r>
      <w:r w:rsidRPr="00893262">
        <w:rPr>
          <w:rFonts w:asciiTheme="minorHAnsi" w:hAnsiTheme="minorHAnsi" w:cstheme="minorHAnsi"/>
          <w:sz w:val="22"/>
        </w:rPr>
        <w:t>z atrakcyjnym położeniem, bogactwem dziedzictwa kulturowego i przyrodniczego, w 2014 r. działały zaledwie 143 podmioty gospodarcze w sekcji I – działalność związana z zakwaterowaniem i usługami gastronomicznymi (w sekcji PKD 2007), co stanowiło tylko 2% wszystkich podmiotów. Najwięcej podmiotów działało w Mieście Limanowa (36) oraz w Gminie Limanowa (31), zaś najmniej w Gminie Słopnice (4). W opinii lokalnej społeczności należy podjąć działania w dziedzinie turystyki. Zwiększenie bazy noclegowej i gastronomicznej znacząco wpłynęłoby na ruch turystyczny, czego następstwem byłby wzrost zatrudnienia.</w:t>
      </w:r>
    </w:p>
    <w:p w14:paraId="4FCB6F3C" w14:textId="77777777" w:rsidR="00B30090" w:rsidRPr="00893262" w:rsidRDefault="00B30090" w:rsidP="00321096">
      <w:pPr>
        <w:pStyle w:val="Nagwek2"/>
        <w:spacing w:beforeAutospacing="0" w:after="0" w:afterAutospacing="0"/>
        <w:rPr>
          <w:rFonts w:cstheme="minorHAnsi"/>
          <w:szCs w:val="22"/>
        </w:rPr>
      </w:pPr>
      <w:bookmarkStart w:id="59" w:name="_Toc441277142"/>
      <w:bookmarkStart w:id="60" w:name="_Toc441443992"/>
      <w:r w:rsidRPr="00893262">
        <w:rPr>
          <w:rFonts w:cstheme="minorHAnsi"/>
          <w:szCs w:val="22"/>
        </w:rPr>
        <w:t>Opis rynku pracy – zatrudnienie i bezrobocie, charakterystyka grup pozostających poza rynkiem pracy</w:t>
      </w:r>
      <w:bookmarkEnd w:id="59"/>
      <w:bookmarkEnd w:id="60"/>
    </w:p>
    <w:p w14:paraId="4A772D2C" w14:textId="77777777" w:rsidR="00745806" w:rsidRPr="008F1A6B" w:rsidRDefault="00B30090" w:rsidP="008F1A6B">
      <w:pPr>
        <w:spacing w:line="240" w:lineRule="auto"/>
        <w:rPr>
          <w:rFonts w:asciiTheme="minorHAnsi" w:hAnsiTheme="minorHAnsi" w:cstheme="minorHAnsi"/>
          <w:sz w:val="22"/>
        </w:rPr>
      </w:pPr>
      <w:r w:rsidRPr="00893262">
        <w:rPr>
          <w:rFonts w:asciiTheme="minorHAnsi" w:hAnsiTheme="minorHAnsi" w:cstheme="minorHAnsi"/>
          <w:sz w:val="22"/>
        </w:rPr>
        <w:tab/>
        <w:t xml:space="preserve">Na przestrzeni lat 2009–2014 sytuacja osób zatrudnionych nie ulegała znaczącym zmianom </w:t>
      </w:r>
      <w:r w:rsidRPr="00893262">
        <w:rPr>
          <w:rFonts w:asciiTheme="minorHAnsi" w:hAnsiTheme="minorHAnsi" w:cstheme="minorHAnsi"/>
          <w:sz w:val="22"/>
        </w:rPr>
        <w:br/>
        <w:t xml:space="preserve">i utrzymywała się na podobnym poziomie. </w:t>
      </w:r>
      <w:r w:rsidRPr="00893262">
        <w:rPr>
          <w:rFonts w:asciiTheme="minorHAnsi" w:hAnsiTheme="minorHAnsi" w:cstheme="minorHAnsi"/>
          <w:b/>
          <w:sz w:val="22"/>
        </w:rPr>
        <w:t>Średnia liczba osób pracujących w przeliczeniu na 1 000 mieszkańców</w:t>
      </w:r>
      <w:r w:rsidR="00745806">
        <w:rPr>
          <w:rFonts w:asciiTheme="minorHAnsi" w:hAnsiTheme="minorHAnsi" w:cstheme="minorHAnsi"/>
          <w:b/>
          <w:sz w:val="22"/>
        </w:rPr>
        <w:t xml:space="preserve"> </w:t>
      </w:r>
      <w:r w:rsidR="007B65A3" w:rsidRPr="00893262">
        <w:rPr>
          <w:rFonts w:asciiTheme="minorHAnsi" w:hAnsiTheme="minorHAnsi" w:cstheme="minorHAnsi"/>
          <w:b/>
          <w:sz w:val="22"/>
        </w:rPr>
        <w:t xml:space="preserve">(wskaźnik zatrudnienia) </w:t>
      </w:r>
      <w:r w:rsidRPr="00893262">
        <w:rPr>
          <w:rFonts w:asciiTheme="minorHAnsi" w:hAnsiTheme="minorHAnsi" w:cstheme="minorHAnsi"/>
          <w:b/>
          <w:sz w:val="22"/>
        </w:rPr>
        <w:t xml:space="preserve"> na terenie LGD „Przyjazna Ziemia Limanowska” w 2014 r. wynosiła 133.</w:t>
      </w:r>
      <w:r w:rsidRPr="00893262">
        <w:rPr>
          <w:rFonts w:asciiTheme="minorHAnsi" w:hAnsiTheme="minorHAnsi" w:cstheme="minorHAnsi"/>
          <w:sz w:val="22"/>
        </w:rPr>
        <w:t xml:space="preserve"> Wynik ten był prawie dwukrotnie niższy niż w Polsce (230) oraz województwie małopolskim (220). Najwyższy wskaźnik zatrudnienia osiągnęły Miasto Limanowa (457) oraz Gmina Tymbark (220), co jest ściśle powiązane z faktem, iż Limanowa jest miastem powiatowym, natomiast w Gminie Tymbark działają zakłady produkcyjne firmy Tymbark S.A. – lidera na rynku soków, nektarów i napojów. Najniższy wskaźnik odnotowały Gmina Łukowica (41) oraz Gmina Limanowa (45). W roku 2009 liczba osób zatrudnionych na 1 000 ludności wynosiła 126 i był to wynik najmniejszy w omawianym okresie – n</w:t>
      </w:r>
      <w:r w:rsidR="00745806">
        <w:rPr>
          <w:rFonts w:asciiTheme="minorHAnsi" w:hAnsiTheme="minorHAnsi" w:cstheme="minorHAnsi"/>
          <w:sz w:val="22"/>
        </w:rPr>
        <w:t xml:space="preserve">ajwiększy osiągnięto w 2014 r. </w:t>
      </w:r>
      <w:r w:rsidRPr="00893262">
        <w:rPr>
          <w:rFonts w:asciiTheme="minorHAnsi" w:hAnsiTheme="minorHAnsi" w:cstheme="minorHAnsi"/>
          <w:sz w:val="22"/>
        </w:rPr>
        <w:t xml:space="preserve">Przeciętne wynagrodzenie brutto w 2014 r. w powiecie limanowskim wyniosło 3 115,85 zł. Był to wynik dalece odbiegający od przeciętnego wynagrodzenia w kraju (4 003,99 zł) </w:t>
      </w:r>
      <w:r w:rsidR="00321096" w:rsidRPr="00893262">
        <w:rPr>
          <w:rFonts w:asciiTheme="minorHAnsi" w:hAnsiTheme="minorHAnsi" w:cstheme="minorHAnsi"/>
          <w:sz w:val="22"/>
        </w:rPr>
        <w:t xml:space="preserve">oraz w województwie małopolskim </w:t>
      </w:r>
      <w:r w:rsidRPr="00893262">
        <w:rPr>
          <w:rFonts w:asciiTheme="minorHAnsi" w:hAnsiTheme="minorHAnsi" w:cstheme="minorHAnsi"/>
          <w:sz w:val="22"/>
        </w:rPr>
        <w:t xml:space="preserve">(3 700,06 zł). W 2014 r. stopa bezrobocia na obszarze LGD wynosiła 16%. Bezrobocie w powiecie było znacznie wyższe niż w województwie małopolskim (9,9%) oraz w Polsce (11,5%). Obszar objęty działaniem LGD również charakteryzuje wysoki wskaźnik bezrobocia. </w:t>
      </w:r>
      <w:r w:rsidRPr="00893262">
        <w:rPr>
          <w:rFonts w:asciiTheme="minorHAnsi" w:hAnsiTheme="minorHAnsi" w:cstheme="minorHAnsi"/>
          <w:b/>
          <w:sz w:val="22"/>
        </w:rPr>
        <w:t>Liczba osób bezrobotnych w stosunku do liczby osób w wieku produkcyjnym wyliczona jako średnia arytmetyczna na terenie LGD na dzień 31.12.2013 r. wynosiła 0,137 (tabela 8)</w:t>
      </w:r>
      <w:r w:rsidRPr="00893262">
        <w:rPr>
          <w:rFonts w:asciiTheme="minorHAnsi" w:hAnsiTheme="minorHAnsi" w:cstheme="minorHAnsi"/>
          <w:sz w:val="22"/>
        </w:rPr>
        <w:t>. Wskaźnik ten był znacznie wyższy niż wynik w Polsce (0,088) oraz w województwie małopolskim (0,078). Najwyższy wynik odnotowano w Gminie Kamienica (0,163), najniższy zaś w Gminie Laskowa (0,111). Na przestrzeni lat liczba osób bezrobotnych w stosunku do liczby osób w wieku produkcyjnym ulegała wahaniom. W 2009 r. wskaźnik ten wyniósł</w:t>
      </w:r>
      <w:r w:rsidR="00321096" w:rsidRPr="00893262">
        <w:rPr>
          <w:rFonts w:asciiTheme="minorHAnsi" w:hAnsiTheme="minorHAnsi" w:cstheme="minorHAnsi"/>
          <w:sz w:val="22"/>
        </w:rPr>
        <w:t xml:space="preserve"> 0,122 a w 2014 w roku – 0,112.</w:t>
      </w:r>
      <w:bookmarkStart w:id="61" w:name="_Toc441332670"/>
    </w:p>
    <w:p w14:paraId="590CE07A" w14:textId="65BCF5B3" w:rsidR="00B30090" w:rsidRPr="00893262" w:rsidRDefault="00B30090" w:rsidP="00745806">
      <w:pPr>
        <w:spacing w:line="240" w:lineRule="auto"/>
        <w:jc w:val="center"/>
        <w:rPr>
          <w:rFonts w:asciiTheme="minorHAnsi" w:hAnsiTheme="minorHAnsi" w:cstheme="minorHAnsi"/>
          <w:b/>
          <w:bCs/>
          <w:sz w:val="22"/>
        </w:rPr>
      </w:pPr>
      <w:r w:rsidRPr="00893262">
        <w:rPr>
          <w:rFonts w:asciiTheme="minorHAnsi" w:hAnsiTheme="minorHAnsi" w:cstheme="minorHAnsi"/>
          <w:b/>
          <w:sz w:val="22"/>
        </w:rPr>
        <w:t xml:space="preserve">Tabela </w:t>
      </w:r>
      <w:r w:rsidR="007F5931" w:rsidRPr="00893262">
        <w:rPr>
          <w:rFonts w:asciiTheme="minorHAnsi" w:hAnsiTheme="minorHAnsi" w:cstheme="minorHAnsi"/>
          <w:b/>
          <w:sz w:val="22"/>
        </w:rPr>
        <w:fldChar w:fldCharType="begin"/>
      </w:r>
      <w:r w:rsidRPr="00893262">
        <w:rPr>
          <w:rFonts w:asciiTheme="minorHAnsi" w:hAnsiTheme="minorHAnsi" w:cstheme="minorHAnsi"/>
          <w:b/>
          <w:sz w:val="22"/>
        </w:rPr>
        <w:instrText xml:space="preserve"> SEQ Tabela \* ARABIC </w:instrText>
      </w:r>
      <w:r w:rsidR="007F5931" w:rsidRPr="00893262">
        <w:rPr>
          <w:rFonts w:asciiTheme="minorHAnsi" w:hAnsiTheme="minorHAnsi" w:cstheme="minorHAnsi"/>
          <w:b/>
          <w:sz w:val="22"/>
        </w:rPr>
        <w:fldChar w:fldCharType="separate"/>
      </w:r>
      <w:r w:rsidR="00773F36">
        <w:rPr>
          <w:rFonts w:asciiTheme="minorHAnsi" w:hAnsiTheme="minorHAnsi" w:cstheme="minorHAnsi"/>
          <w:b/>
          <w:noProof/>
          <w:sz w:val="22"/>
        </w:rPr>
        <w:t>8</w:t>
      </w:r>
      <w:r w:rsidR="007F5931" w:rsidRPr="00893262">
        <w:rPr>
          <w:rFonts w:asciiTheme="minorHAnsi" w:hAnsiTheme="minorHAnsi" w:cstheme="minorHAnsi"/>
          <w:b/>
          <w:sz w:val="22"/>
        </w:rPr>
        <w:fldChar w:fldCharType="end"/>
      </w:r>
      <w:r w:rsidRPr="00893262">
        <w:rPr>
          <w:rFonts w:asciiTheme="minorHAnsi" w:hAnsiTheme="minorHAnsi" w:cstheme="minorHAnsi"/>
          <w:b/>
          <w:sz w:val="22"/>
        </w:rPr>
        <w:t xml:space="preserve"> Liczba zarejestrowanych osób bezrobotnych w stosunk</w:t>
      </w:r>
      <w:r w:rsidR="00321096" w:rsidRPr="00893262">
        <w:rPr>
          <w:rFonts w:asciiTheme="minorHAnsi" w:hAnsiTheme="minorHAnsi" w:cstheme="minorHAnsi"/>
          <w:b/>
          <w:sz w:val="22"/>
        </w:rPr>
        <w:t xml:space="preserve">u do osób w wieku produkcyjnym </w:t>
      </w:r>
      <w:r w:rsidRPr="00893262">
        <w:rPr>
          <w:rFonts w:asciiTheme="minorHAnsi" w:hAnsiTheme="minorHAnsi" w:cstheme="minorHAnsi"/>
          <w:b/>
          <w:sz w:val="22"/>
        </w:rPr>
        <w:t>w latach 2009–2014 – porównanie średniej dla Polski, województwa małopolskiego, powiatu limanowskiego oraz obszaru LGD</w:t>
      </w:r>
      <w:bookmarkEnd w:id="61"/>
      <w:r w:rsidRPr="00893262">
        <w:rPr>
          <w:rFonts w:asciiTheme="minorHAnsi" w:hAnsiTheme="minorHAnsi" w:cstheme="minorHAnsi"/>
          <w:b/>
          <w:sz w:val="22"/>
        </w:rPr>
        <w:t xml:space="preserve"> </w:t>
      </w:r>
    </w:p>
    <w:tbl>
      <w:tblPr>
        <w:tblStyle w:val="Tabela-Siatka5"/>
        <w:tblW w:w="9733" w:type="dxa"/>
        <w:jc w:val="center"/>
        <w:tblLayout w:type="fixed"/>
        <w:tblLook w:val="04A0" w:firstRow="1" w:lastRow="0" w:firstColumn="1" w:lastColumn="0" w:noHBand="0" w:noVBand="1"/>
      </w:tblPr>
      <w:tblGrid>
        <w:gridCol w:w="2599"/>
        <w:gridCol w:w="1180"/>
        <w:gridCol w:w="1191"/>
        <w:gridCol w:w="1190"/>
        <w:gridCol w:w="1191"/>
        <w:gridCol w:w="1191"/>
        <w:gridCol w:w="1191"/>
      </w:tblGrid>
      <w:tr w:rsidR="00B30090" w:rsidRPr="00893262" w14:paraId="5AF19452" w14:textId="77777777" w:rsidTr="00B30090">
        <w:trPr>
          <w:trHeight w:val="20"/>
          <w:jc w:val="center"/>
        </w:trPr>
        <w:tc>
          <w:tcPr>
            <w:tcW w:w="2599" w:type="dxa"/>
            <w:vMerge w:val="restart"/>
            <w:shd w:val="clear" w:color="auto" w:fill="92D050"/>
            <w:vAlign w:val="center"/>
          </w:tcPr>
          <w:p w14:paraId="5E0C8CF3"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Jednostka terytorialna</w:t>
            </w:r>
          </w:p>
        </w:tc>
        <w:tc>
          <w:tcPr>
            <w:tcW w:w="7134" w:type="dxa"/>
            <w:gridSpan w:val="6"/>
            <w:shd w:val="clear" w:color="auto" w:fill="92D050"/>
            <w:vAlign w:val="center"/>
          </w:tcPr>
          <w:p w14:paraId="22881DF2"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 xml:space="preserve">Liczba osób bezrobotnych w stosunku do liczby osób </w:t>
            </w:r>
            <w:r w:rsidRPr="00893262">
              <w:rPr>
                <w:rFonts w:asciiTheme="minorHAnsi" w:hAnsiTheme="minorHAnsi" w:cstheme="minorHAnsi"/>
                <w:b/>
              </w:rPr>
              <w:br/>
              <w:t>w wieku produkcyjnym</w:t>
            </w:r>
          </w:p>
        </w:tc>
      </w:tr>
      <w:tr w:rsidR="00B30090" w:rsidRPr="00893262" w14:paraId="69AC6111" w14:textId="77777777" w:rsidTr="00B30090">
        <w:trPr>
          <w:trHeight w:val="20"/>
          <w:jc w:val="center"/>
        </w:trPr>
        <w:tc>
          <w:tcPr>
            <w:tcW w:w="2599" w:type="dxa"/>
            <w:vMerge/>
            <w:shd w:val="clear" w:color="auto" w:fill="92D050"/>
            <w:vAlign w:val="center"/>
          </w:tcPr>
          <w:p w14:paraId="00D3EB9A" w14:textId="77777777" w:rsidR="00B30090" w:rsidRPr="00893262" w:rsidRDefault="00B30090" w:rsidP="00B30090">
            <w:pPr>
              <w:spacing w:line="240" w:lineRule="auto"/>
              <w:rPr>
                <w:rFonts w:asciiTheme="minorHAnsi" w:hAnsiTheme="minorHAnsi" w:cstheme="minorHAnsi"/>
              </w:rPr>
            </w:pPr>
          </w:p>
        </w:tc>
        <w:tc>
          <w:tcPr>
            <w:tcW w:w="1180" w:type="dxa"/>
            <w:shd w:val="clear" w:color="auto" w:fill="92D050"/>
            <w:vAlign w:val="center"/>
          </w:tcPr>
          <w:p w14:paraId="5D02364E"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2009</w:t>
            </w:r>
          </w:p>
        </w:tc>
        <w:tc>
          <w:tcPr>
            <w:tcW w:w="1191" w:type="dxa"/>
            <w:shd w:val="clear" w:color="auto" w:fill="92D050"/>
            <w:vAlign w:val="center"/>
          </w:tcPr>
          <w:p w14:paraId="38EA337E"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2010</w:t>
            </w:r>
          </w:p>
        </w:tc>
        <w:tc>
          <w:tcPr>
            <w:tcW w:w="1190" w:type="dxa"/>
            <w:shd w:val="clear" w:color="auto" w:fill="92D050"/>
            <w:vAlign w:val="center"/>
          </w:tcPr>
          <w:p w14:paraId="0BC62FF5"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2011</w:t>
            </w:r>
          </w:p>
        </w:tc>
        <w:tc>
          <w:tcPr>
            <w:tcW w:w="1191" w:type="dxa"/>
            <w:shd w:val="clear" w:color="auto" w:fill="92D050"/>
            <w:vAlign w:val="center"/>
          </w:tcPr>
          <w:p w14:paraId="4D2A92E9"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2012</w:t>
            </w:r>
          </w:p>
        </w:tc>
        <w:tc>
          <w:tcPr>
            <w:tcW w:w="1191" w:type="dxa"/>
            <w:shd w:val="clear" w:color="auto" w:fill="92D050"/>
            <w:vAlign w:val="center"/>
          </w:tcPr>
          <w:p w14:paraId="7552C45E" w14:textId="77777777" w:rsidR="00B30090" w:rsidRPr="00893262" w:rsidRDefault="00B30090" w:rsidP="00B30090">
            <w:pPr>
              <w:spacing w:line="240" w:lineRule="auto"/>
              <w:rPr>
                <w:rFonts w:asciiTheme="minorHAnsi" w:hAnsiTheme="minorHAnsi" w:cstheme="minorHAnsi"/>
                <w:b/>
              </w:rPr>
            </w:pPr>
            <w:r w:rsidRPr="00893262">
              <w:rPr>
                <w:rFonts w:asciiTheme="minorHAnsi" w:hAnsiTheme="minorHAnsi" w:cstheme="minorHAnsi"/>
                <w:b/>
              </w:rPr>
              <w:t>2013</w:t>
            </w:r>
          </w:p>
        </w:tc>
        <w:tc>
          <w:tcPr>
            <w:tcW w:w="1191" w:type="dxa"/>
            <w:shd w:val="clear" w:color="auto" w:fill="92D050"/>
            <w:vAlign w:val="center"/>
          </w:tcPr>
          <w:p w14:paraId="03442E2F"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2014</w:t>
            </w:r>
          </w:p>
        </w:tc>
      </w:tr>
      <w:tr w:rsidR="00B30090" w:rsidRPr="00893262" w14:paraId="5FFDB590" w14:textId="77777777" w:rsidTr="00B30090">
        <w:trPr>
          <w:trHeight w:val="20"/>
          <w:jc w:val="center"/>
        </w:trPr>
        <w:tc>
          <w:tcPr>
            <w:tcW w:w="2599" w:type="dxa"/>
            <w:vAlign w:val="center"/>
          </w:tcPr>
          <w:p w14:paraId="1514B886"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Polska</w:t>
            </w:r>
          </w:p>
        </w:tc>
        <w:tc>
          <w:tcPr>
            <w:tcW w:w="1180" w:type="dxa"/>
            <w:vAlign w:val="center"/>
          </w:tcPr>
          <w:p w14:paraId="56F7B403"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0,077</w:t>
            </w:r>
          </w:p>
        </w:tc>
        <w:tc>
          <w:tcPr>
            <w:tcW w:w="1191" w:type="dxa"/>
            <w:vAlign w:val="center"/>
          </w:tcPr>
          <w:p w14:paraId="77C1ADEE"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0,079</w:t>
            </w:r>
          </w:p>
        </w:tc>
        <w:tc>
          <w:tcPr>
            <w:tcW w:w="1190" w:type="dxa"/>
            <w:vAlign w:val="center"/>
          </w:tcPr>
          <w:p w14:paraId="5C3A714E"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0,080</w:t>
            </w:r>
          </w:p>
        </w:tc>
        <w:tc>
          <w:tcPr>
            <w:tcW w:w="1191" w:type="dxa"/>
            <w:vAlign w:val="center"/>
          </w:tcPr>
          <w:p w14:paraId="4919A244"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0,087</w:t>
            </w:r>
          </w:p>
        </w:tc>
        <w:tc>
          <w:tcPr>
            <w:tcW w:w="1191" w:type="dxa"/>
            <w:vAlign w:val="center"/>
          </w:tcPr>
          <w:p w14:paraId="7772D7E0"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0,088</w:t>
            </w:r>
          </w:p>
        </w:tc>
        <w:tc>
          <w:tcPr>
            <w:tcW w:w="1191" w:type="dxa"/>
            <w:vAlign w:val="center"/>
          </w:tcPr>
          <w:p w14:paraId="0BD0B007"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0,075</w:t>
            </w:r>
          </w:p>
        </w:tc>
      </w:tr>
      <w:tr w:rsidR="00B30090" w:rsidRPr="00893262" w14:paraId="30B21C9C" w14:textId="77777777" w:rsidTr="00B30090">
        <w:trPr>
          <w:trHeight w:val="20"/>
          <w:jc w:val="center"/>
        </w:trPr>
        <w:tc>
          <w:tcPr>
            <w:tcW w:w="2599" w:type="dxa"/>
            <w:vAlign w:val="center"/>
          </w:tcPr>
          <w:p w14:paraId="232B37EC" w14:textId="77777777" w:rsidR="00B30090" w:rsidRPr="00893262" w:rsidRDefault="00745806" w:rsidP="00745806">
            <w:pPr>
              <w:spacing w:line="240" w:lineRule="auto"/>
              <w:rPr>
                <w:rFonts w:asciiTheme="minorHAnsi" w:hAnsiTheme="minorHAnsi" w:cstheme="minorHAnsi"/>
              </w:rPr>
            </w:pPr>
            <w:proofErr w:type="spellStart"/>
            <w:r>
              <w:rPr>
                <w:rFonts w:asciiTheme="minorHAnsi" w:hAnsiTheme="minorHAnsi" w:cstheme="minorHAnsi"/>
              </w:rPr>
              <w:t>woj.</w:t>
            </w:r>
            <w:r w:rsidR="00B30090" w:rsidRPr="00893262">
              <w:rPr>
                <w:rFonts w:asciiTheme="minorHAnsi" w:hAnsiTheme="minorHAnsi" w:cstheme="minorHAnsi"/>
              </w:rPr>
              <w:t>małopolskie</w:t>
            </w:r>
            <w:proofErr w:type="spellEnd"/>
          </w:p>
        </w:tc>
        <w:tc>
          <w:tcPr>
            <w:tcW w:w="1180" w:type="dxa"/>
            <w:vAlign w:val="center"/>
          </w:tcPr>
          <w:p w14:paraId="4C0D0DB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0,062</w:t>
            </w:r>
          </w:p>
        </w:tc>
        <w:tc>
          <w:tcPr>
            <w:tcW w:w="1191" w:type="dxa"/>
            <w:vAlign w:val="center"/>
          </w:tcPr>
          <w:p w14:paraId="2BD3C2B4"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0,067</w:t>
            </w:r>
          </w:p>
        </w:tc>
        <w:tc>
          <w:tcPr>
            <w:tcW w:w="1190" w:type="dxa"/>
            <w:vAlign w:val="center"/>
          </w:tcPr>
          <w:p w14:paraId="75E1471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0,068</w:t>
            </w:r>
          </w:p>
        </w:tc>
        <w:tc>
          <w:tcPr>
            <w:tcW w:w="1191" w:type="dxa"/>
            <w:vAlign w:val="center"/>
          </w:tcPr>
          <w:p w14:paraId="5E70ECB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0,076</w:t>
            </w:r>
          </w:p>
        </w:tc>
        <w:tc>
          <w:tcPr>
            <w:tcW w:w="1191" w:type="dxa"/>
            <w:vAlign w:val="center"/>
          </w:tcPr>
          <w:p w14:paraId="2D35D42A"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0,078</w:t>
            </w:r>
          </w:p>
        </w:tc>
        <w:tc>
          <w:tcPr>
            <w:tcW w:w="1191" w:type="dxa"/>
            <w:vAlign w:val="center"/>
          </w:tcPr>
          <w:p w14:paraId="05192521"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0,066</w:t>
            </w:r>
          </w:p>
        </w:tc>
      </w:tr>
      <w:tr w:rsidR="00B30090" w:rsidRPr="00893262" w14:paraId="6461976C" w14:textId="77777777" w:rsidTr="00B30090">
        <w:trPr>
          <w:trHeight w:val="20"/>
          <w:jc w:val="center"/>
        </w:trPr>
        <w:tc>
          <w:tcPr>
            <w:tcW w:w="2599" w:type="dxa"/>
            <w:vAlign w:val="center"/>
          </w:tcPr>
          <w:p w14:paraId="3C005A4C"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powiat limanowski</w:t>
            </w:r>
          </w:p>
        </w:tc>
        <w:tc>
          <w:tcPr>
            <w:tcW w:w="1180" w:type="dxa"/>
            <w:vAlign w:val="center"/>
          </w:tcPr>
          <w:p w14:paraId="7494F657"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0,119</w:t>
            </w:r>
          </w:p>
        </w:tc>
        <w:tc>
          <w:tcPr>
            <w:tcW w:w="1191" w:type="dxa"/>
            <w:vAlign w:val="center"/>
          </w:tcPr>
          <w:p w14:paraId="11BB548E"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0,124</w:t>
            </w:r>
          </w:p>
        </w:tc>
        <w:tc>
          <w:tcPr>
            <w:tcW w:w="1190" w:type="dxa"/>
            <w:vAlign w:val="center"/>
          </w:tcPr>
          <w:p w14:paraId="5AA78342"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0,131</w:t>
            </w:r>
          </w:p>
        </w:tc>
        <w:tc>
          <w:tcPr>
            <w:tcW w:w="1191" w:type="dxa"/>
            <w:vAlign w:val="center"/>
          </w:tcPr>
          <w:p w14:paraId="6763533D"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0,133</w:t>
            </w:r>
          </w:p>
        </w:tc>
        <w:tc>
          <w:tcPr>
            <w:tcW w:w="1191" w:type="dxa"/>
            <w:vAlign w:val="center"/>
          </w:tcPr>
          <w:p w14:paraId="687D4A50"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0,134</w:t>
            </w:r>
          </w:p>
        </w:tc>
        <w:tc>
          <w:tcPr>
            <w:tcW w:w="1191" w:type="dxa"/>
            <w:vAlign w:val="center"/>
          </w:tcPr>
          <w:p w14:paraId="2998C24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0,111</w:t>
            </w:r>
          </w:p>
        </w:tc>
      </w:tr>
      <w:tr w:rsidR="00B30090" w:rsidRPr="00893262" w14:paraId="3F45ED2C" w14:textId="77777777" w:rsidTr="00B30090">
        <w:trPr>
          <w:trHeight w:val="20"/>
          <w:jc w:val="center"/>
        </w:trPr>
        <w:tc>
          <w:tcPr>
            <w:tcW w:w="2599" w:type="dxa"/>
            <w:vAlign w:val="center"/>
          </w:tcPr>
          <w:p w14:paraId="0EFAF995"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średnia LGD</w:t>
            </w:r>
          </w:p>
        </w:tc>
        <w:tc>
          <w:tcPr>
            <w:tcW w:w="1180" w:type="dxa"/>
            <w:vAlign w:val="center"/>
          </w:tcPr>
          <w:p w14:paraId="4D45797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0,122</w:t>
            </w:r>
          </w:p>
        </w:tc>
        <w:tc>
          <w:tcPr>
            <w:tcW w:w="1191" w:type="dxa"/>
            <w:vAlign w:val="center"/>
          </w:tcPr>
          <w:p w14:paraId="7D515D69"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0,125</w:t>
            </w:r>
          </w:p>
        </w:tc>
        <w:tc>
          <w:tcPr>
            <w:tcW w:w="1190" w:type="dxa"/>
            <w:vAlign w:val="center"/>
          </w:tcPr>
          <w:p w14:paraId="3579722B"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0,133</w:t>
            </w:r>
          </w:p>
        </w:tc>
        <w:tc>
          <w:tcPr>
            <w:tcW w:w="1191" w:type="dxa"/>
            <w:vAlign w:val="center"/>
          </w:tcPr>
          <w:p w14:paraId="0F1D9A31"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0,137</w:t>
            </w:r>
          </w:p>
        </w:tc>
        <w:tc>
          <w:tcPr>
            <w:tcW w:w="1191" w:type="dxa"/>
            <w:vAlign w:val="center"/>
          </w:tcPr>
          <w:p w14:paraId="7DB0F09C"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0,137</w:t>
            </w:r>
          </w:p>
        </w:tc>
        <w:tc>
          <w:tcPr>
            <w:tcW w:w="1191" w:type="dxa"/>
            <w:vAlign w:val="center"/>
          </w:tcPr>
          <w:p w14:paraId="080B9453"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0,112</w:t>
            </w:r>
          </w:p>
        </w:tc>
      </w:tr>
      <w:tr w:rsidR="00B30090" w:rsidRPr="00893262" w14:paraId="1942B8D4" w14:textId="77777777" w:rsidTr="00B30090">
        <w:trPr>
          <w:trHeight w:val="20"/>
          <w:jc w:val="center"/>
        </w:trPr>
        <w:tc>
          <w:tcPr>
            <w:tcW w:w="2599" w:type="dxa"/>
            <w:shd w:val="clear" w:color="auto" w:fill="92D050"/>
            <w:vAlign w:val="center"/>
          </w:tcPr>
          <w:p w14:paraId="78A89396"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Jednostka terytorialna</w:t>
            </w:r>
          </w:p>
        </w:tc>
        <w:tc>
          <w:tcPr>
            <w:tcW w:w="7134" w:type="dxa"/>
            <w:gridSpan w:val="6"/>
            <w:shd w:val="clear" w:color="auto" w:fill="92D050"/>
            <w:vAlign w:val="center"/>
          </w:tcPr>
          <w:p w14:paraId="7632E331" w14:textId="77777777" w:rsidR="00B30090" w:rsidRPr="00893262" w:rsidRDefault="00B30090" w:rsidP="00B30090">
            <w:pPr>
              <w:spacing w:line="240" w:lineRule="auto"/>
              <w:jc w:val="center"/>
              <w:rPr>
                <w:rFonts w:asciiTheme="minorHAnsi" w:hAnsiTheme="minorHAnsi" w:cstheme="minorHAnsi"/>
                <w:b/>
              </w:rPr>
            </w:pPr>
            <w:r w:rsidRPr="00893262">
              <w:rPr>
                <w:rFonts w:asciiTheme="minorHAnsi" w:hAnsiTheme="minorHAnsi" w:cstheme="minorHAnsi"/>
                <w:b/>
              </w:rPr>
              <w:t>% udział osób bezrobotnych w stosunku do liczby osób w wieku produkcyjnym</w:t>
            </w:r>
          </w:p>
        </w:tc>
      </w:tr>
      <w:tr w:rsidR="00B30090" w:rsidRPr="00893262" w14:paraId="6C579C30" w14:textId="77777777" w:rsidTr="00B30090">
        <w:trPr>
          <w:trHeight w:val="20"/>
          <w:jc w:val="center"/>
        </w:trPr>
        <w:tc>
          <w:tcPr>
            <w:tcW w:w="2599" w:type="dxa"/>
            <w:shd w:val="clear" w:color="auto" w:fill="auto"/>
            <w:vAlign w:val="center"/>
          </w:tcPr>
          <w:p w14:paraId="2FB95164"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Polska</w:t>
            </w:r>
          </w:p>
        </w:tc>
        <w:tc>
          <w:tcPr>
            <w:tcW w:w="1180" w:type="dxa"/>
            <w:shd w:val="clear" w:color="auto" w:fill="auto"/>
            <w:vAlign w:val="center"/>
          </w:tcPr>
          <w:p w14:paraId="737441E4"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7,7</w:t>
            </w:r>
          </w:p>
        </w:tc>
        <w:tc>
          <w:tcPr>
            <w:tcW w:w="1191" w:type="dxa"/>
            <w:shd w:val="clear" w:color="auto" w:fill="auto"/>
            <w:vAlign w:val="center"/>
          </w:tcPr>
          <w:p w14:paraId="4E10BC7E"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7,9</w:t>
            </w:r>
          </w:p>
        </w:tc>
        <w:tc>
          <w:tcPr>
            <w:tcW w:w="1190" w:type="dxa"/>
            <w:shd w:val="clear" w:color="auto" w:fill="auto"/>
            <w:vAlign w:val="center"/>
          </w:tcPr>
          <w:p w14:paraId="731C0091"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8,0</w:t>
            </w:r>
          </w:p>
        </w:tc>
        <w:tc>
          <w:tcPr>
            <w:tcW w:w="1191" w:type="dxa"/>
            <w:shd w:val="clear" w:color="auto" w:fill="auto"/>
            <w:vAlign w:val="center"/>
          </w:tcPr>
          <w:p w14:paraId="144EAFDE"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8,7</w:t>
            </w:r>
          </w:p>
        </w:tc>
        <w:tc>
          <w:tcPr>
            <w:tcW w:w="1191" w:type="dxa"/>
            <w:shd w:val="clear" w:color="auto" w:fill="auto"/>
            <w:vAlign w:val="center"/>
          </w:tcPr>
          <w:p w14:paraId="29BD8E6C"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8,8</w:t>
            </w:r>
          </w:p>
        </w:tc>
        <w:tc>
          <w:tcPr>
            <w:tcW w:w="1191" w:type="dxa"/>
            <w:vAlign w:val="center"/>
          </w:tcPr>
          <w:p w14:paraId="680D969B"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7,5</w:t>
            </w:r>
          </w:p>
        </w:tc>
      </w:tr>
      <w:tr w:rsidR="00B30090" w:rsidRPr="00893262" w14:paraId="66AA4A23" w14:textId="77777777" w:rsidTr="00B30090">
        <w:trPr>
          <w:trHeight w:val="20"/>
          <w:jc w:val="center"/>
        </w:trPr>
        <w:tc>
          <w:tcPr>
            <w:tcW w:w="2599" w:type="dxa"/>
            <w:shd w:val="clear" w:color="auto" w:fill="auto"/>
            <w:vAlign w:val="center"/>
          </w:tcPr>
          <w:p w14:paraId="780FBC25" w14:textId="77777777" w:rsidR="00B30090" w:rsidRPr="00893262" w:rsidRDefault="00745806" w:rsidP="00745806">
            <w:pPr>
              <w:spacing w:line="240" w:lineRule="auto"/>
              <w:rPr>
                <w:rFonts w:asciiTheme="minorHAnsi" w:hAnsiTheme="minorHAnsi" w:cstheme="minorHAnsi"/>
              </w:rPr>
            </w:pPr>
            <w:proofErr w:type="spellStart"/>
            <w:r>
              <w:rPr>
                <w:rFonts w:asciiTheme="minorHAnsi" w:hAnsiTheme="minorHAnsi" w:cstheme="minorHAnsi"/>
              </w:rPr>
              <w:t>woj.</w:t>
            </w:r>
            <w:r w:rsidR="00B30090" w:rsidRPr="00893262">
              <w:rPr>
                <w:rFonts w:asciiTheme="minorHAnsi" w:hAnsiTheme="minorHAnsi" w:cstheme="minorHAnsi"/>
              </w:rPr>
              <w:t>małopolskie</w:t>
            </w:r>
            <w:proofErr w:type="spellEnd"/>
          </w:p>
        </w:tc>
        <w:tc>
          <w:tcPr>
            <w:tcW w:w="1180" w:type="dxa"/>
            <w:shd w:val="clear" w:color="auto" w:fill="auto"/>
            <w:vAlign w:val="center"/>
          </w:tcPr>
          <w:p w14:paraId="0EB1C810"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6,2</w:t>
            </w:r>
          </w:p>
        </w:tc>
        <w:tc>
          <w:tcPr>
            <w:tcW w:w="1191" w:type="dxa"/>
            <w:shd w:val="clear" w:color="auto" w:fill="auto"/>
            <w:vAlign w:val="center"/>
          </w:tcPr>
          <w:p w14:paraId="5554C196"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6,7</w:t>
            </w:r>
          </w:p>
        </w:tc>
        <w:tc>
          <w:tcPr>
            <w:tcW w:w="1190" w:type="dxa"/>
            <w:shd w:val="clear" w:color="auto" w:fill="auto"/>
            <w:vAlign w:val="center"/>
          </w:tcPr>
          <w:p w14:paraId="2F93850A"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6,8</w:t>
            </w:r>
          </w:p>
        </w:tc>
        <w:tc>
          <w:tcPr>
            <w:tcW w:w="1191" w:type="dxa"/>
            <w:shd w:val="clear" w:color="auto" w:fill="auto"/>
            <w:vAlign w:val="center"/>
          </w:tcPr>
          <w:p w14:paraId="4963998A"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7,6</w:t>
            </w:r>
          </w:p>
        </w:tc>
        <w:tc>
          <w:tcPr>
            <w:tcW w:w="1191" w:type="dxa"/>
            <w:shd w:val="clear" w:color="auto" w:fill="auto"/>
            <w:vAlign w:val="center"/>
          </w:tcPr>
          <w:p w14:paraId="0D0612DC"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7,8</w:t>
            </w:r>
          </w:p>
        </w:tc>
        <w:tc>
          <w:tcPr>
            <w:tcW w:w="1191" w:type="dxa"/>
            <w:vAlign w:val="center"/>
          </w:tcPr>
          <w:p w14:paraId="3D0E3F97"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6,6</w:t>
            </w:r>
          </w:p>
        </w:tc>
      </w:tr>
      <w:tr w:rsidR="00B30090" w:rsidRPr="00893262" w14:paraId="76B00206" w14:textId="77777777" w:rsidTr="00B30090">
        <w:trPr>
          <w:trHeight w:val="20"/>
          <w:jc w:val="center"/>
        </w:trPr>
        <w:tc>
          <w:tcPr>
            <w:tcW w:w="2599" w:type="dxa"/>
            <w:shd w:val="clear" w:color="auto" w:fill="auto"/>
            <w:vAlign w:val="center"/>
          </w:tcPr>
          <w:p w14:paraId="2DEB0917"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powiat limanowski</w:t>
            </w:r>
          </w:p>
        </w:tc>
        <w:tc>
          <w:tcPr>
            <w:tcW w:w="1180" w:type="dxa"/>
            <w:shd w:val="clear" w:color="auto" w:fill="auto"/>
            <w:vAlign w:val="center"/>
          </w:tcPr>
          <w:p w14:paraId="2CC8922C"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11,9</w:t>
            </w:r>
          </w:p>
        </w:tc>
        <w:tc>
          <w:tcPr>
            <w:tcW w:w="1191" w:type="dxa"/>
            <w:shd w:val="clear" w:color="auto" w:fill="auto"/>
            <w:vAlign w:val="center"/>
          </w:tcPr>
          <w:p w14:paraId="259C5B28"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12,4</w:t>
            </w:r>
          </w:p>
        </w:tc>
        <w:tc>
          <w:tcPr>
            <w:tcW w:w="1190" w:type="dxa"/>
            <w:shd w:val="clear" w:color="auto" w:fill="auto"/>
            <w:vAlign w:val="center"/>
          </w:tcPr>
          <w:p w14:paraId="7A61D7B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13,1</w:t>
            </w:r>
          </w:p>
        </w:tc>
        <w:tc>
          <w:tcPr>
            <w:tcW w:w="1191" w:type="dxa"/>
            <w:shd w:val="clear" w:color="auto" w:fill="auto"/>
            <w:vAlign w:val="center"/>
          </w:tcPr>
          <w:p w14:paraId="169D3437"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13,3</w:t>
            </w:r>
          </w:p>
        </w:tc>
        <w:tc>
          <w:tcPr>
            <w:tcW w:w="1191" w:type="dxa"/>
            <w:shd w:val="clear" w:color="auto" w:fill="auto"/>
            <w:vAlign w:val="center"/>
          </w:tcPr>
          <w:p w14:paraId="27E8E664"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13,4</w:t>
            </w:r>
          </w:p>
        </w:tc>
        <w:tc>
          <w:tcPr>
            <w:tcW w:w="1191" w:type="dxa"/>
            <w:vAlign w:val="center"/>
          </w:tcPr>
          <w:p w14:paraId="2CDB5DF3"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11,1</w:t>
            </w:r>
          </w:p>
        </w:tc>
      </w:tr>
      <w:tr w:rsidR="00B30090" w:rsidRPr="00893262" w14:paraId="17CC43DF" w14:textId="77777777" w:rsidTr="00B30090">
        <w:trPr>
          <w:trHeight w:val="20"/>
          <w:jc w:val="center"/>
        </w:trPr>
        <w:tc>
          <w:tcPr>
            <w:tcW w:w="2599" w:type="dxa"/>
            <w:shd w:val="clear" w:color="auto" w:fill="auto"/>
            <w:vAlign w:val="center"/>
          </w:tcPr>
          <w:p w14:paraId="594A9CB6" w14:textId="77777777" w:rsidR="00B30090" w:rsidRPr="00893262" w:rsidRDefault="00B30090" w:rsidP="00B30090">
            <w:pPr>
              <w:spacing w:line="240" w:lineRule="auto"/>
              <w:rPr>
                <w:rFonts w:asciiTheme="minorHAnsi" w:hAnsiTheme="minorHAnsi" w:cstheme="minorHAnsi"/>
              </w:rPr>
            </w:pPr>
            <w:r w:rsidRPr="00893262">
              <w:rPr>
                <w:rFonts w:asciiTheme="minorHAnsi" w:hAnsiTheme="minorHAnsi" w:cstheme="minorHAnsi"/>
              </w:rPr>
              <w:t>średnia LGD</w:t>
            </w:r>
          </w:p>
        </w:tc>
        <w:tc>
          <w:tcPr>
            <w:tcW w:w="1180" w:type="dxa"/>
            <w:shd w:val="clear" w:color="auto" w:fill="auto"/>
            <w:vAlign w:val="center"/>
          </w:tcPr>
          <w:p w14:paraId="1E6AC7C3"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12,2</w:t>
            </w:r>
          </w:p>
        </w:tc>
        <w:tc>
          <w:tcPr>
            <w:tcW w:w="1191" w:type="dxa"/>
            <w:shd w:val="clear" w:color="auto" w:fill="auto"/>
            <w:vAlign w:val="center"/>
          </w:tcPr>
          <w:p w14:paraId="017E4EEC"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12,5</w:t>
            </w:r>
          </w:p>
        </w:tc>
        <w:tc>
          <w:tcPr>
            <w:tcW w:w="1190" w:type="dxa"/>
            <w:shd w:val="clear" w:color="auto" w:fill="auto"/>
            <w:vAlign w:val="center"/>
          </w:tcPr>
          <w:p w14:paraId="65A6675C"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13,3</w:t>
            </w:r>
          </w:p>
        </w:tc>
        <w:tc>
          <w:tcPr>
            <w:tcW w:w="1191" w:type="dxa"/>
            <w:shd w:val="clear" w:color="auto" w:fill="auto"/>
            <w:vAlign w:val="center"/>
          </w:tcPr>
          <w:p w14:paraId="3BD81408"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13,7</w:t>
            </w:r>
          </w:p>
        </w:tc>
        <w:tc>
          <w:tcPr>
            <w:tcW w:w="1191" w:type="dxa"/>
            <w:shd w:val="clear" w:color="auto" w:fill="auto"/>
            <w:vAlign w:val="center"/>
          </w:tcPr>
          <w:p w14:paraId="6B855384" w14:textId="77777777" w:rsidR="00B30090" w:rsidRPr="00893262" w:rsidRDefault="00B30090" w:rsidP="00B30090">
            <w:pPr>
              <w:spacing w:line="240" w:lineRule="auto"/>
              <w:rPr>
                <w:rFonts w:asciiTheme="minorHAnsi" w:hAnsiTheme="minorHAnsi" w:cstheme="minorHAnsi"/>
                <w:b/>
                <w:color w:val="000000"/>
              </w:rPr>
            </w:pPr>
            <w:r w:rsidRPr="00893262">
              <w:rPr>
                <w:rFonts w:asciiTheme="minorHAnsi" w:hAnsiTheme="minorHAnsi" w:cstheme="minorHAnsi"/>
                <w:b/>
                <w:color w:val="000000"/>
              </w:rPr>
              <w:t>13,7</w:t>
            </w:r>
          </w:p>
        </w:tc>
        <w:tc>
          <w:tcPr>
            <w:tcW w:w="1191" w:type="dxa"/>
            <w:vAlign w:val="center"/>
          </w:tcPr>
          <w:p w14:paraId="74E1DC45" w14:textId="77777777" w:rsidR="00B30090" w:rsidRPr="00893262" w:rsidRDefault="00B30090" w:rsidP="00B30090">
            <w:pPr>
              <w:spacing w:line="240" w:lineRule="auto"/>
              <w:rPr>
                <w:rFonts w:asciiTheme="minorHAnsi" w:hAnsiTheme="minorHAnsi" w:cstheme="minorHAnsi"/>
                <w:color w:val="000000"/>
              </w:rPr>
            </w:pPr>
            <w:r w:rsidRPr="00893262">
              <w:rPr>
                <w:rFonts w:asciiTheme="minorHAnsi" w:hAnsiTheme="minorHAnsi" w:cstheme="minorHAnsi"/>
                <w:color w:val="000000"/>
              </w:rPr>
              <w:t>11,2</w:t>
            </w:r>
          </w:p>
        </w:tc>
      </w:tr>
    </w:tbl>
    <w:p w14:paraId="12547EC8" w14:textId="77777777" w:rsidR="00B30090" w:rsidRPr="00893262" w:rsidRDefault="00B30090" w:rsidP="00321096">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w:t>
      </w:r>
      <w:r w:rsidR="00321096" w:rsidRPr="00893262">
        <w:rPr>
          <w:rFonts w:asciiTheme="minorHAnsi" w:hAnsiTheme="minorHAnsi" w:cstheme="minorHAnsi"/>
          <w:i/>
          <w:sz w:val="22"/>
        </w:rPr>
        <w:t xml:space="preserve"> własne na podstawie danych GUS</w:t>
      </w:r>
    </w:p>
    <w:p w14:paraId="4E907E0C" w14:textId="77777777" w:rsidR="00B30090" w:rsidRPr="00893262" w:rsidRDefault="00B30090" w:rsidP="00745806">
      <w:pPr>
        <w:spacing w:before="120" w:line="240" w:lineRule="auto"/>
        <w:rPr>
          <w:rFonts w:asciiTheme="minorHAnsi" w:hAnsiTheme="minorHAnsi" w:cstheme="minorHAnsi"/>
          <w:sz w:val="22"/>
        </w:rPr>
      </w:pPr>
      <w:r w:rsidRPr="00893262">
        <w:rPr>
          <w:rFonts w:asciiTheme="minorHAnsi" w:hAnsiTheme="minorHAnsi" w:cstheme="minorHAnsi"/>
          <w:sz w:val="22"/>
        </w:rPr>
        <w:tab/>
        <w:t xml:space="preserve">Wśród 6 659 osób bezrobotnych zarejestrowanych w 2014 r. na obszarze LGD było 2 916 mężczyzn oraz </w:t>
      </w:r>
      <w:r w:rsidR="00B31851" w:rsidRPr="00893262">
        <w:rPr>
          <w:rFonts w:asciiTheme="minorHAnsi" w:hAnsiTheme="minorHAnsi" w:cstheme="minorHAnsi"/>
          <w:sz w:val="22"/>
        </w:rPr>
        <w:br/>
      </w:r>
      <w:r w:rsidRPr="00893262">
        <w:rPr>
          <w:rFonts w:asciiTheme="minorHAnsi" w:hAnsiTheme="minorHAnsi" w:cstheme="minorHAnsi"/>
          <w:sz w:val="22"/>
        </w:rPr>
        <w:t xml:space="preserve">3 743 kobiety. W latach 2009–2013 widoczna była tendencja wzrostowa osób zarejestrowanych jako bezrobotne, zarówno wśród kobiet jak i mężczyzn. Na terenie powiatu limanowskiego w 2013 r. zarejestrowanych jako bezrobotne było 8 815 </w:t>
      </w:r>
      <w:r w:rsidRPr="00893262">
        <w:rPr>
          <w:rFonts w:asciiTheme="minorHAnsi" w:hAnsiTheme="minorHAnsi" w:cstheme="minorHAnsi"/>
          <w:sz w:val="22"/>
        </w:rPr>
        <w:lastRenderedPageBreak/>
        <w:t xml:space="preserve">osób. Wśród nich największą grupę stanowiły osoby z wykształceniem zasadniczym zawodowym (32,46%), kolejną – osoby z wykształceniem policealnym i średnim zawodowym (26,12%), dalej z wykształceniem gimnazjalnym i niższym (18,46%) oraz z wykształceniem średnim ogólnokształcącym (13,45%), najmniejszą zaś grupę stanowiły osoby z </w:t>
      </w:r>
      <w:r w:rsidR="00745806">
        <w:rPr>
          <w:rFonts w:asciiTheme="minorHAnsi" w:hAnsiTheme="minorHAnsi" w:cstheme="minorHAnsi"/>
          <w:sz w:val="22"/>
        </w:rPr>
        <w:t xml:space="preserve">wykształceniem wyższym (9,50%). </w:t>
      </w:r>
      <w:r w:rsidRPr="00893262">
        <w:rPr>
          <w:rFonts w:asciiTheme="minorHAnsi" w:hAnsiTheme="minorHAnsi" w:cstheme="minorHAnsi"/>
          <w:sz w:val="22"/>
        </w:rPr>
        <w:t xml:space="preserve">Mieszkańcy niejednokrotnie wskazywali w badaniach ankietowych i konsultacjach społecznych na </w:t>
      </w:r>
      <w:r w:rsidRPr="00893262">
        <w:rPr>
          <w:rFonts w:asciiTheme="minorHAnsi" w:hAnsiTheme="minorHAnsi" w:cstheme="minorHAnsi"/>
          <w:b/>
          <w:sz w:val="22"/>
        </w:rPr>
        <w:t>problem bezrobocia</w:t>
      </w:r>
      <w:r w:rsidRPr="00893262">
        <w:rPr>
          <w:rFonts w:asciiTheme="minorHAnsi" w:hAnsiTheme="minorHAnsi" w:cstheme="minorHAnsi"/>
          <w:sz w:val="22"/>
        </w:rPr>
        <w:t xml:space="preserve"> występujący na obszarze LGD. Zapytani jakie powinny być efekty wdrażania LSR, wskazywali najczęściej – powstanie nowych miejsc pracy. Za najbardziej pożądane i potrzebne rezultaty wdrażania LSR mieszkańcy uznali z kolei spadek bezrobocia. Również projekty tworzące nowe miejsca pracy powinny być wspierane dodatkowymi punktami. Efektem pośrednim wzrostu zatrudnienia będzie zwiększenie poziomu dochodów mieszkańców, co przełoży się na wydatkowanie pieniędzy w obiegu lokalnym, przynosząc tym samym korzyści dla całego obszaru. Ponadto jako możliwość zmniejszenia bezrobocia w regionie wskazywano zwiększoną mobilność wśród mieszkańców, co będzie się wiązało z możliwością zatrudnie</w:t>
      </w:r>
      <w:r w:rsidR="00B31851" w:rsidRPr="00893262">
        <w:rPr>
          <w:rFonts w:asciiTheme="minorHAnsi" w:hAnsiTheme="minorHAnsi" w:cstheme="minorHAnsi"/>
          <w:sz w:val="22"/>
        </w:rPr>
        <w:t>nia poza miejscem zamieszkania.</w:t>
      </w:r>
    </w:p>
    <w:p w14:paraId="18405F77" w14:textId="77777777" w:rsidR="00B30090" w:rsidRPr="00893262" w:rsidRDefault="00B30090" w:rsidP="00B31851">
      <w:pPr>
        <w:pStyle w:val="Nagwek2"/>
        <w:spacing w:beforeAutospacing="0" w:after="0" w:afterAutospacing="0"/>
        <w:rPr>
          <w:rFonts w:cstheme="minorHAnsi"/>
          <w:szCs w:val="22"/>
        </w:rPr>
      </w:pPr>
      <w:bookmarkStart w:id="62" w:name="_Toc441277143"/>
      <w:bookmarkStart w:id="63" w:name="_Toc441443993"/>
      <w:r w:rsidRPr="00893262">
        <w:rPr>
          <w:rFonts w:cstheme="minorHAnsi"/>
          <w:szCs w:val="22"/>
        </w:rPr>
        <w:t>Przedstawienie działalności sektora społecznego, w tym integracja/rozwój społeczeństwa obywatelskiego</w:t>
      </w:r>
      <w:bookmarkEnd w:id="62"/>
      <w:bookmarkEnd w:id="63"/>
      <w:r w:rsidRPr="00893262">
        <w:rPr>
          <w:rFonts w:cstheme="minorHAnsi"/>
          <w:szCs w:val="22"/>
        </w:rPr>
        <w:t xml:space="preserve"> </w:t>
      </w:r>
    </w:p>
    <w:p w14:paraId="789B082E" w14:textId="77777777" w:rsidR="00B30090" w:rsidRPr="00893262" w:rsidRDefault="00B30090" w:rsidP="00745806">
      <w:pPr>
        <w:spacing w:line="240" w:lineRule="auto"/>
        <w:ind w:firstLine="708"/>
        <w:rPr>
          <w:rFonts w:asciiTheme="minorHAnsi" w:hAnsiTheme="minorHAnsi" w:cstheme="minorHAnsi"/>
          <w:sz w:val="22"/>
        </w:rPr>
      </w:pPr>
      <w:r w:rsidRPr="00893262">
        <w:rPr>
          <w:rFonts w:asciiTheme="minorHAnsi" w:hAnsiTheme="minorHAnsi" w:cstheme="minorHAnsi"/>
          <w:b/>
          <w:sz w:val="22"/>
        </w:rPr>
        <w:t>Rozwój społeczeństwa obywatelskiego</w:t>
      </w:r>
      <w:r w:rsidRPr="00893262">
        <w:rPr>
          <w:rFonts w:asciiTheme="minorHAnsi" w:hAnsiTheme="minorHAnsi" w:cstheme="minorHAnsi"/>
          <w:sz w:val="22"/>
        </w:rPr>
        <w:t>, określany jako ak</w:t>
      </w:r>
      <w:r w:rsidR="00B31851" w:rsidRPr="00893262">
        <w:rPr>
          <w:rFonts w:asciiTheme="minorHAnsi" w:hAnsiTheme="minorHAnsi" w:cstheme="minorHAnsi"/>
          <w:sz w:val="22"/>
        </w:rPr>
        <w:t xml:space="preserve">tywność i świadomość obywateli </w:t>
      </w:r>
      <w:r w:rsidRPr="00893262">
        <w:rPr>
          <w:rFonts w:asciiTheme="minorHAnsi" w:hAnsiTheme="minorHAnsi" w:cstheme="minorHAnsi"/>
          <w:sz w:val="22"/>
        </w:rPr>
        <w:t>w zakresie samoorganizacji i osiągania wyznaczonych celów, to jeden z istotnych elementów, które charakteryzują obszar. Społeczeństwo obywatelskie jest świadome potrzeb odnoszących się do wspólnoty oraz dążenia do cel</w:t>
      </w:r>
      <w:r w:rsidR="00B31851" w:rsidRPr="00893262">
        <w:rPr>
          <w:rFonts w:asciiTheme="minorHAnsi" w:hAnsiTheme="minorHAnsi" w:cstheme="minorHAnsi"/>
          <w:sz w:val="22"/>
        </w:rPr>
        <w:t xml:space="preserve">ów służących ich zaspokojeniu. </w:t>
      </w:r>
      <w:r w:rsidRPr="00893262">
        <w:rPr>
          <w:rFonts w:asciiTheme="minorHAnsi" w:hAnsiTheme="minorHAnsi" w:cstheme="minorHAnsi"/>
          <w:b/>
          <w:sz w:val="22"/>
        </w:rPr>
        <w:t>Na obszarze LGD w 2014 r. działało</w:t>
      </w:r>
      <w:r w:rsidRPr="00893262">
        <w:rPr>
          <w:rFonts w:asciiTheme="minorHAnsi" w:hAnsiTheme="minorHAnsi" w:cstheme="minorHAnsi"/>
          <w:sz w:val="22"/>
        </w:rPr>
        <w:t xml:space="preserve"> </w:t>
      </w:r>
      <w:r w:rsidRPr="00893262">
        <w:rPr>
          <w:rFonts w:asciiTheme="minorHAnsi" w:hAnsiTheme="minorHAnsi" w:cstheme="minorHAnsi"/>
          <w:b/>
          <w:sz w:val="22"/>
        </w:rPr>
        <w:t>234 fundacje, stowarzyszenia i organizacje społeczne</w:t>
      </w:r>
      <w:r w:rsidRPr="00893262">
        <w:rPr>
          <w:rFonts w:asciiTheme="minorHAnsi" w:hAnsiTheme="minorHAnsi" w:cstheme="minorHAnsi"/>
          <w:sz w:val="22"/>
        </w:rPr>
        <w:t>. Oceniając efektywność działania sektora społecznego można zauważyć, iż ilość tego rodzaju podmiotów od roku 2009 stale wzrastała, co świadczy o coraz większym zaangażowaniu lokalnej społeczności. Średnia dla LGD liczba fundacji, stowarzyszeń i organizacji społecznych na 10 tys. mieszkańców w 2014 r. wynosiła 24. Wynik ten był niższy niż w Polsce (33) i województwie małopolskim (33) oraz wyższy n</w:t>
      </w:r>
      <w:r w:rsidR="00745806">
        <w:rPr>
          <w:rFonts w:asciiTheme="minorHAnsi" w:hAnsiTheme="minorHAnsi" w:cstheme="minorHAnsi"/>
          <w:sz w:val="22"/>
        </w:rPr>
        <w:t xml:space="preserve">iż w powiecie limanowskim (23). </w:t>
      </w:r>
      <w:r w:rsidRPr="00893262">
        <w:rPr>
          <w:rFonts w:asciiTheme="minorHAnsi" w:hAnsiTheme="minorHAnsi" w:cstheme="minorHAnsi"/>
          <w:sz w:val="22"/>
        </w:rPr>
        <w:t xml:space="preserve">Istotną daną związaną ze świadomością społeczeństwa obywatelskiego jest także </w:t>
      </w:r>
      <w:r w:rsidR="00745806">
        <w:rPr>
          <w:rFonts w:asciiTheme="minorHAnsi" w:hAnsiTheme="minorHAnsi" w:cstheme="minorHAnsi"/>
          <w:b/>
          <w:sz w:val="22"/>
        </w:rPr>
        <w:t xml:space="preserve">frekwencja </w:t>
      </w:r>
      <w:r w:rsidRPr="00893262">
        <w:rPr>
          <w:rFonts w:asciiTheme="minorHAnsi" w:hAnsiTheme="minorHAnsi" w:cstheme="minorHAnsi"/>
          <w:b/>
          <w:sz w:val="22"/>
        </w:rPr>
        <w:t>w wyborach samorządowych</w:t>
      </w:r>
      <w:r w:rsidRPr="00893262">
        <w:rPr>
          <w:rFonts w:asciiTheme="minorHAnsi" w:hAnsiTheme="minorHAnsi" w:cstheme="minorHAnsi"/>
          <w:sz w:val="22"/>
        </w:rPr>
        <w:t xml:space="preserve"> w 2014 roku. Na obszarze LGD średnia frekwencja wyniosła 56,2%. Wynik ten był wyższy niż w Polsce (47,4%), województwie małopolskim (48,45%) oraz powiecie limanowskim (55,25%), co również świadczy o wysokiej świadomości społeczeństwa obywatelskiego na obszarze LGD. </w:t>
      </w:r>
    </w:p>
    <w:p w14:paraId="6E95D680" w14:textId="77777777" w:rsidR="00B30090" w:rsidRPr="00893262" w:rsidRDefault="00B30090" w:rsidP="00B31851">
      <w:pPr>
        <w:pStyle w:val="Nagwek2"/>
        <w:spacing w:beforeAutospacing="0" w:after="0" w:afterAutospacing="0"/>
        <w:rPr>
          <w:szCs w:val="22"/>
        </w:rPr>
      </w:pPr>
      <w:bookmarkStart w:id="64" w:name="_Toc441277144"/>
      <w:bookmarkStart w:id="65" w:name="_Toc441443994"/>
      <w:r w:rsidRPr="00893262">
        <w:rPr>
          <w:szCs w:val="22"/>
        </w:rPr>
        <w:t>Wskazanie problemów społecznych, ze szczególnym uwzględnieniem problemów ubóstwa i wykluczenia społecznego oraz skali tych zjawisk</w:t>
      </w:r>
      <w:bookmarkEnd w:id="64"/>
      <w:bookmarkEnd w:id="65"/>
      <w:r w:rsidRPr="00893262">
        <w:rPr>
          <w:szCs w:val="22"/>
        </w:rPr>
        <w:t xml:space="preserve"> </w:t>
      </w:r>
    </w:p>
    <w:p w14:paraId="0552EE34" w14:textId="77777777" w:rsidR="00B30090" w:rsidRPr="00893262" w:rsidRDefault="00B30090" w:rsidP="00745806">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 każdej z gmin powołana jest wyspecjalizowana jednostka – Ośrodek Pomocy Społecznej, zajmująca się pomocą społeczną, czyli świadczeniem usług opiekuńczych i specjalistycznych dla osób starszych i chorych oraz pomocą finansową, rzeczową i organizacyjną dla osób w trudnej sytuacji życiowej. W ten sposób podejmowana jest </w:t>
      </w:r>
      <w:r w:rsidRPr="00893262">
        <w:rPr>
          <w:rFonts w:asciiTheme="minorHAnsi" w:hAnsiTheme="minorHAnsi" w:cstheme="minorHAnsi"/>
          <w:b/>
          <w:sz w:val="22"/>
        </w:rPr>
        <w:t xml:space="preserve">walka </w:t>
      </w:r>
      <w:r w:rsidR="00745806">
        <w:rPr>
          <w:rFonts w:asciiTheme="minorHAnsi" w:hAnsiTheme="minorHAnsi" w:cstheme="minorHAnsi"/>
          <w:b/>
          <w:sz w:val="22"/>
        </w:rPr>
        <w:br/>
      </w:r>
      <w:r w:rsidRPr="00893262">
        <w:rPr>
          <w:rFonts w:asciiTheme="minorHAnsi" w:hAnsiTheme="minorHAnsi" w:cstheme="minorHAnsi"/>
          <w:b/>
          <w:sz w:val="22"/>
        </w:rPr>
        <w:t>z ubóstwem i wykluczeniem społecznym</w:t>
      </w:r>
      <w:r w:rsidRPr="00893262">
        <w:rPr>
          <w:rFonts w:asciiTheme="minorHAnsi" w:hAnsiTheme="minorHAnsi" w:cstheme="minorHAnsi"/>
          <w:sz w:val="22"/>
        </w:rPr>
        <w:t xml:space="preserve"> grup, które szczegó</w:t>
      </w:r>
      <w:r w:rsidR="00745806">
        <w:rPr>
          <w:rFonts w:asciiTheme="minorHAnsi" w:hAnsiTheme="minorHAnsi" w:cstheme="minorHAnsi"/>
          <w:sz w:val="22"/>
        </w:rPr>
        <w:t xml:space="preserve">lnie narażonych na wykluczenie. </w:t>
      </w:r>
      <w:r w:rsidRPr="00893262">
        <w:rPr>
          <w:rFonts w:asciiTheme="minorHAnsi" w:hAnsiTheme="minorHAnsi" w:cstheme="minorHAnsi"/>
          <w:sz w:val="22"/>
        </w:rPr>
        <w:t>Obszar LGD odznaczał się dużą liczbą ludności korzystającej ze świadczeń opieki społecznej. W latach 2009–2012 wskaźnik osób korzystających z pomocy społecznej w przeliczeniu na 1 000 ludności spadał. W roku 2013 nastąpił niewielki jego wzrost (141) w stosunku do roku poprzedniego, niemniej jednak był znacznie wyższy niż średnia w Polsce (83) i w województwie małopolskim (67), w powiecie limanowskim wynosił 130.</w:t>
      </w:r>
      <w:r w:rsidR="00745806">
        <w:rPr>
          <w:rFonts w:asciiTheme="minorHAnsi" w:hAnsiTheme="minorHAnsi" w:cstheme="minorHAnsi"/>
          <w:sz w:val="22"/>
        </w:rPr>
        <w:t xml:space="preserve"> </w:t>
      </w:r>
      <w:r w:rsidRPr="00893262">
        <w:rPr>
          <w:rFonts w:asciiTheme="minorHAnsi" w:hAnsiTheme="minorHAnsi" w:cstheme="minorHAnsi"/>
          <w:sz w:val="22"/>
        </w:rPr>
        <w:t>W latach 2009–2013 zauważalna jest tendencja spadkowa udziału procentowego liczby dzieci do 17 lat, na które rodzice otrzymywali zasiłek rodzinny w ogólnej liczbie dzieci w tym wieku – w 2013 r. wynosił 49,3% i był mniejszy niż w roku 2009 o 13,1%. W Polsce w 2013 r. wskaźnik ten wynosił 30,4%, w województwie małopolskim 32,8%, a w powiecie limanowskim 50,3%. Pomimo, iż</w:t>
      </w:r>
      <w:r w:rsidR="00B31851" w:rsidRPr="00893262">
        <w:rPr>
          <w:rFonts w:asciiTheme="minorHAnsi" w:hAnsiTheme="minorHAnsi" w:cstheme="minorHAnsi"/>
          <w:sz w:val="22"/>
        </w:rPr>
        <w:t xml:space="preserve"> widoczny był spadek wskaźnika </w:t>
      </w:r>
      <w:r w:rsidRPr="00893262">
        <w:rPr>
          <w:rFonts w:asciiTheme="minorHAnsi" w:hAnsiTheme="minorHAnsi" w:cstheme="minorHAnsi"/>
          <w:sz w:val="22"/>
        </w:rPr>
        <w:t>w badanym okresie to przewyższał on znacznie wskaźniki w Polsce i województwie małopolskim. W latach 2009–2013 na obszarze LGD liczba gospodarstw domowych korzystających z pomocy społecznej ulegała nieznacznym wahaniom. Najniższy wynik odnotowano w 2011 r. (3 333), na</w:t>
      </w:r>
      <w:r w:rsidR="00745806">
        <w:rPr>
          <w:rFonts w:asciiTheme="minorHAnsi" w:hAnsiTheme="minorHAnsi" w:cstheme="minorHAnsi"/>
          <w:sz w:val="22"/>
        </w:rPr>
        <w:t xml:space="preserve">jwyższy zaś w 2013 r. (3 507). </w:t>
      </w:r>
      <w:r w:rsidRPr="00893262">
        <w:rPr>
          <w:rFonts w:asciiTheme="minorHAnsi" w:hAnsiTheme="minorHAnsi" w:cstheme="minorHAnsi"/>
          <w:sz w:val="22"/>
        </w:rPr>
        <w:t>W 2013 r. wydatki gmin wchodzących w skład LGD na pomoc społeczną w wydatkach ogółem stanowiły 17,03%, był to wynik wyższy niż w Polsce (13,87%) i województwie mał</w:t>
      </w:r>
      <w:r w:rsidR="006673CE" w:rsidRPr="00893262">
        <w:rPr>
          <w:rFonts w:asciiTheme="minorHAnsi" w:hAnsiTheme="minorHAnsi" w:cstheme="minorHAnsi"/>
          <w:sz w:val="22"/>
        </w:rPr>
        <w:t>opolskim (13,24%).</w:t>
      </w:r>
      <w:r w:rsidRPr="00893262">
        <w:rPr>
          <w:rFonts w:asciiTheme="minorHAnsi" w:hAnsiTheme="minorHAnsi" w:cstheme="minorHAnsi"/>
          <w:sz w:val="22"/>
        </w:rPr>
        <w:t xml:space="preserve">Dane dotyczące pomocy społecznej nie są korzystne w porównaniu do Polski oraz województwa małopolskiego, co może oddziaływać na </w:t>
      </w:r>
      <w:r w:rsidRPr="00893262">
        <w:rPr>
          <w:rFonts w:asciiTheme="minorHAnsi" w:hAnsiTheme="minorHAnsi" w:cstheme="minorHAnsi"/>
          <w:b/>
          <w:sz w:val="22"/>
        </w:rPr>
        <w:t>zjawiska związane z ubóstwem i wykluczeniem społecznym</w:t>
      </w:r>
      <w:r w:rsidRPr="00893262">
        <w:rPr>
          <w:rFonts w:asciiTheme="minorHAnsi" w:hAnsiTheme="minorHAnsi" w:cstheme="minorHAnsi"/>
          <w:sz w:val="22"/>
        </w:rPr>
        <w:t>. Problemy te jedn</w:t>
      </w:r>
      <w:r w:rsidR="00745806">
        <w:rPr>
          <w:rFonts w:asciiTheme="minorHAnsi" w:hAnsiTheme="minorHAnsi" w:cstheme="minorHAnsi"/>
          <w:sz w:val="22"/>
        </w:rPr>
        <w:t xml:space="preserve">ak nie występują w dużej skali. </w:t>
      </w:r>
      <w:r w:rsidRPr="00893262">
        <w:rPr>
          <w:rFonts w:asciiTheme="minorHAnsi" w:hAnsiTheme="minorHAnsi" w:cstheme="minorHAnsi"/>
          <w:sz w:val="22"/>
        </w:rPr>
        <w:t>Na obszarze LGD w 2013 r. działało 40 publicznych i prywatnych przychodni. Wskaźnik przychodni na 10 tys. mieszkańców wyniósł 4, co było</w:t>
      </w:r>
      <w:r w:rsidR="00B31851" w:rsidRPr="00893262">
        <w:rPr>
          <w:rFonts w:asciiTheme="minorHAnsi" w:hAnsiTheme="minorHAnsi" w:cstheme="minorHAnsi"/>
          <w:sz w:val="22"/>
        </w:rPr>
        <w:t xml:space="preserve"> wynikiem niższym niż w Polsce </w:t>
      </w:r>
      <w:r w:rsidRPr="00893262">
        <w:rPr>
          <w:rFonts w:asciiTheme="minorHAnsi" w:hAnsiTheme="minorHAnsi" w:cstheme="minorHAnsi"/>
          <w:sz w:val="22"/>
        </w:rPr>
        <w:t xml:space="preserve">i województwie małopolskim, gdzie wskaźnik ten wynosił 5. Z konsultacji społecznych wynika, iż poziom zadowolenia mieszkańców ze świadczonej opieki zdrowotnej jest niski. </w:t>
      </w:r>
      <w:r w:rsidRPr="00893262">
        <w:rPr>
          <w:rFonts w:asciiTheme="minorHAnsi" w:hAnsiTheme="minorHAnsi" w:cstheme="minorHAnsi"/>
          <w:b/>
          <w:sz w:val="22"/>
        </w:rPr>
        <w:t>Blisko połowa badanych oceniła działanie ochrony zdrowia jako „ani dobrze, ani źle”, znaczna część osób potwierdziła swoje niezadowolenie w tej dziedzinie.</w:t>
      </w:r>
    </w:p>
    <w:p w14:paraId="5989048D" w14:textId="77777777" w:rsidR="00B30090" w:rsidRPr="00893262" w:rsidRDefault="00B30090" w:rsidP="00745806">
      <w:pPr>
        <w:spacing w:line="240" w:lineRule="auto"/>
        <w:rPr>
          <w:rFonts w:asciiTheme="minorHAnsi" w:hAnsiTheme="minorHAnsi" w:cstheme="minorHAnsi"/>
          <w:sz w:val="22"/>
        </w:rPr>
      </w:pPr>
      <w:r w:rsidRPr="00893262">
        <w:rPr>
          <w:rFonts w:asciiTheme="minorHAnsi" w:hAnsiTheme="minorHAnsi" w:cstheme="minorHAnsi"/>
          <w:sz w:val="22"/>
        </w:rPr>
        <w:t xml:space="preserve">Liczba dzieci </w:t>
      </w:r>
      <w:r w:rsidRPr="00893262">
        <w:rPr>
          <w:rFonts w:asciiTheme="minorHAnsi" w:hAnsiTheme="minorHAnsi" w:cstheme="minorHAnsi"/>
          <w:b/>
          <w:sz w:val="22"/>
        </w:rPr>
        <w:t>w placówkach wychowania przedszkolnego</w:t>
      </w:r>
      <w:r w:rsidRPr="00893262">
        <w:rPr>
          <w:rFonts w:asciiTheme="minorHAnsi" w:hAnsiTheme="minorHAnsi" w:cstheme="minorHAnsi"/>
          <w:sz w:val="22"/>
        </w:rPr>
        <w:t xml:space="preserve"> na 1 000 dzieci w wieku 3–5 lat na obszarze LGD „Przyjazna Ziemia Limanowska” w 2013 r. wynosiła 593. Wynik ten był niższy</w:t>
      </w:r>
      <w:r w:rsidR="00B31851" w:rsidRPr="00893262">
        <w:rPr>
          <w:rFonts w:asciiTheme="minorHAnsi" w:hAnsiTheme="minorHAnsi" w:cstheme="minorHAnsi"/>
          <w:sz w:val="22"/>
        </w:rPr>
        <w:t xml:space="preserve"> od wskaźników w Polsce (741) </w:t>
      </w:r>
      <w:r w:rsidR="00B31851" w:rsidRPr="00893262">
        <w:rPr>
          <w:rFonts w:asciiTheme="minorHAnsi" w:hAnsiTheme="minorHAnsi" w:cstheme="minorHAnsi"/>
          <w:sz w:val="22"/>
        </w:rPr>
        <w:br/>
        <w:t xml:space="preserve">i </w:t>
      </w:r>
      <w:r w:rsidRPr="00893262">
        <w:rPr>
          <w:rFonts w:asciiTheme="minorHAnsi" w:hAnsiTheme="minorHAnsi" w:cstheme="minorHAnsi"/>
          <w:sz w:val="22"/>
        </w:rPr>
        <w:t>województwie małopolski</w:t>
      </w:r>
      <w:r w:rsidR="00B31851" w:rsidRPr="00893262">
        <w:rPr>
          <w:rFonts w:asciiTheme="minorHAnsi" w:hAnsiTheme="minorHAnsi" w:cstheme="minorHAnsi"/>
          <w:sz w:val="22"/>
        </w:rPr>
        <w:t xml:space="preserve">m (734) oraz równy wskaźnikowi </w:t>
      </w:r>
      <w:r w:rsidRPr="00893262">
        <w:rPr>
          <w:rFonts w:asciiTheme="minorHAnsi" w:hAnsiTheme="minorHAnsi" w:cstheme="minorHAnsi"/>
          <w:sz w:val="22"/>
        </w:rPr>
        <w:t>w powiecie limanowskim (593). Należy zauważyć również</w:t>
      </w:r>
      <w:r w:rsidR="00B31851" w:rsidRPr="00893262">
        <w:rPr>
          <w:rFonts w:asciiTheme="minorHAnsi" w:hAnsiTheme="minorHAnsi" w:cstheme="minorHAnsi"/>
          <w:sz w:val="22"/>
        </w:rPr>
        <w:t xml:space="preserve"> tendencję wzrostową wskaźnika </w:t>
      </w:r>
      <w:r w:rsidRPr="00893262">
        <w:rPr>
          <w:rFonts w:asciiTheme="minorHAnsi" w:hAnsiTheme="minorHAnsi" w:cstheme="minorHAnsi"/>
          <w:sz w:val="22"/>
        </w:rPr>
        <w:t>w latach 2009–2013 – w 2009 roku wynik był niższy o 188. Wzrost liczby dzieci w placówkach wychowania przedszkolnego świadczy o sile młodego kapitału społecznego. W latach 2009–2013 na</w:t>
      </w:r>
      <w:r w:rsidR="00745806">
        <w:rPr>
          <w:rFonts w:asciiTheme="minorHAnsi" w:hAnsiTheme="minorHAnsi" w:cstheme="minorHAnsi"/>
          <w:sz w:val="22"/>
        </w:rPr>
        <w:t xml:space="preserve"> </w:t>
      </w:r>
      <w:r w:rsidRPr="00893262">
        <w:rPr>
          <w:rFonts w:asciiTheme="minorHAnsi" w:hAnsiTheme="minorHAnsi" w:cstheme="minorHAnsi"/>
          <w:sz w:val="22"/>
        </w:rPr>
        <w:t xml:space="preserve">obszarze widoczny był spadek liczby uczniów szkół podstawowych na 1 000 mieszkańców. </w:t>
      </w:r>
      <w:r w:rsidRPr="00893262">
        <w:rPr>
          <w:rFonts w:asciiTheme="minorHAnsi" w:hAnsiTheme="minorHAnsi" w:cstheme="minorHAnsi"/>
          <w:sz w:val="22"/>
        </w:rPr>
        <w:br/>
        <w:t>W 2009 r. liczba uczniów szkół podstawowych na 1 000 mieszk</w:t>
      </w:r>
      <w:r w:rsidR="00B31851" w:rsidRPr="00893262">
        <w:rPr>
          <w:rFonts w:asciiTheme="minorHAnsi" w:hAnsiTheme="minorHAnsi" w:cstheme="minorHAnsi"/>
          <w:sz w:val="22"/>
        </w:rPr>
        <w:t>ańców wynosiła 103, a w 2013 r.</w:t>
      </w:r>
      <w:r w:rsidRPr="00893262">
        <w:rPr>
          <w:rFonts w:asciiTheme="minorHAnsi" w:hAnsiTheme="minorHAnsi" w:cstheme="minorHAnsi"/>
          <w:sz w:val="22"/>
        </w:rPr>
        <w:t xml:space="preserve">– 76. Wynik ten był jednak wyższy niż w Polsce (56) i </w:t>
      </w:r>
      <w:r w:rsidR="00745806">
        <w:rPr>
          <w:rFonts w:asciiTheme="minorHAnsi" w:hAnsiTheme="minorHAnsi" w:cstheme="minorHAnsi"/>
          <w:sz w:val="22"/>
        </w:rPr>
        <w:t xml:space="preserve">województwie małopolskim (59).  </w:t>
      </w:r>
      <w:r w:rsidRPr="00893262">
        <w:rPr>
          <w:rFonts w:asciiTheme="minorHAnsi" w:hAnsiTheme="minorHAnsi" w:cstheme="minorHAnsi"/>
          <w:sz w:val="22"/>
        </w:rPr>
        <w:t>Parametrami obrazującymi jakość kształcenia są w</w:t>
      </w:r>
      <w:r w:rsidR="006673CE" w:rsidRPr="00893262">
        <w:rPr>
          <w:rFonts w:asciiTheme="minorHAnsi" w:hAnsiTheme="minorHAnsi" w:cstheme="minorHAnsi"/>
          <w:sz w:val="22"/>
        </w:rPr>
        <w:t xml:space="preserve">yniki </w:t>
      </w:r>
      <w:r w:rsidR="006673CE" w:rsidRPr="00893262">
        <w:rPr>
          <w:rFonts w:asciiTheme="minorHAnsi" w:hAnsiTheme="minorHAnsi" w:cstheme="minorHAnsi"/>
          <w:sz w:val="22"/>
        </w:rPr>
        <w:lastRenderedPageBreak/>
        <w:t xml:space="preserve">osiągnięte przez uczniów </w:t>
      </w:r>
      <w:r w:rsidRPr="00893262">
        <w:rPr>
          <w:rFonts w:asciiTheme="minorHAnsi" w:hAnsiTheme="minorHAnsi" w:cstheme="minorHAnsi"/>
          <w:sz w:val="22"/>
        </w:rPr>
        <w:t xml:space="preserve">w sprawdzianach i egzaminach końcowych. W 2013 roku średni wynik ze sprawdzianu </w:t>
      </w:r>
      <w:r w:rsidR="00745806">
        <w:rPr>
          <w:rFonts w:asciiTheme="minorHAnsi" w:hAnsiTheme="minorHAnsi" w:cstheme="minorHAnsi"/>
          <w:sz w:val="22"/>
        </w:rPr>
        <w:br/>
      </w:r>
      <w:r w:rsidRPr="00893262">
        <w:rPr>
          <w:rFonts w:asciiTheme="minorHAnsi" w:hAnsiTheme="minorHAnsi" w:cstheme="minorHAnsi"/>
          <w:sz w:val="22"/>
        </w:rPr>
        <w:t xml:space="preserve">w szkole podstawowej wynosił 23,66 i był niższy niż średnia dla Polski (24,03), województwa małopolskiego (25,13) </w:t>
      </w:r>
      <w:r w:rsidR="00745806">
        <w:rPr>
          <w:rFonts w:asciiTheme="minorHAnsi" w:hAnsiTheme="minorHAnsi" w:cstheme="minorHAnsi"/>
          <w:sz w:val="22"/>
        </w:rPr>
        <w:br/>
      </w:r>
      <w:r w:rsidRPr="00893262">
        <w:rPr>
          <w:rFonts w:asciiTheme="minorHAnsi" w:hAnsiTheme="minorHAnsi" w:cstheme="minorHAnsi"/>
          <w:sz w:val="22"/>
        </w:rPr>
        <w:t>i powiatu limanowskiego (23,70). Biorąc pod uwagę wyniki egzaminie kończących gimnazjum w 2013 roku, średnie wyniki dla LGD wynosiły 58 i były równe średnim wynikom w Polsce i powiecie limanowskim oraz nieznacznie niższe od wyników dla województwa małopolskiego (58)</w:t>
      </w:r>
      <w:r w:rsidRPr="00893262">
        <w:rPr>
          <w:rStyle w:val="Odwoanieprzypisudolnego"/>
          <w:rFonts w:asciiTheme="minorHAnsi" w:hAnsiTheme="minorHAnsi" w:cstheme="minorHAnsi"/>
          <w:sz w:val="22"/>
        </w:rPr>
        <w:footnoteReference w:id="1"/>
      </w:r>
      <w:r w:rsidR="00745806">
        <w:rPr>
          <w:rFonts w:asciiTheme="minorHAnsi" w:hAnsiTheme="minorHAnsi" w:cstheme="minorHAnsi"/>
          <w:sz w:val="22"/>
        </w:rPr>
        <w:t xml:space="preserve">. </w:t>
      </w:r>
      <w:r w:rsidRPr="00893262">
        <w:rPr>
          <w:rFonts w:asciiTheme="minorHAnsi" w:hAnsiTheme="minorHAnsi" w:cstheme="minorHAnsi"/>
          <w:sz w:val="22"/>
        </w:rPr>
        <w:t xml:space="preserve">W 2013 r. udział wydatków gmin wchodzących w skład LGD na </w:t>
      </w:r>
      <w:r w:rsidRPr="00893262">
        <w:rPr>
          <w:rFonts w:asciiTheme="minorHAnsi" w:hAnsiTheme="minorHAnsi" w:cstheme="minorHAnsi"/>
          <w:b/>
          <w:sz w:val="22"/>
        </w:rPr>
        <w:t xml:space="preserve">kulturę </w:t>
      </w:r>
      <w:r w:rsidR="00745806">
        <w:rPr>
          <w:rFonts w:asciiTheme="minorHAnsi" w:hAnsiTheme="minorHAnsi" w:cstheme="minorHAnsi"/>
          <w:b/>
          <w:sz w:val="22"/>
        </w:rPr>
        <w:br/>
      </w:r>
      <w:r w:rsidRPr="00893262">
        <w:rPr>
          <w:rFonts w:asciiTheme="minorHAnsi" w:hAnsiTheme="minorHAnsi" w:cstheme="minorHAnsi"/>
          <w:b/>
          <w:sz w:val="22"/>
        </w:rPr>
        <w:t>i ochronę dziedzictwa narodowego</w:t>
      </w:r>
      <w:r w:rsidRPr="00893262">
        <w:rPr>
          <w:rFonts w:asciiTheme="minorHAnsi" w:hAnsiTheme="minorHAnsi" w:cstheme="minorHAnsi"/>
          <w:sz w:val="22"/>
        </w:rPr>
        <w:t xml:space="preserve"> stanowił 2,4% wydatków ogółem. Był to wynik niższy niż w Polsce (4,0%) </w:t>
      </w:r>
      <w:r w:rsidR="00745806">
        <w:rPr>
          <w:rFonts w:asciiTheme="minorHAnsi" w:hAnsiTheme="minorHAnsi" w:cstheme="minorHAnsi"/>
          <w:sz w:val="22"/>
        </w:rPr>
        <w:br/>
      </w:r>
      <w:r w:rsidRPr="00893262">
        <w:rPr>
          <w:rFonts w:asciiTheme="minorHAnsi" w:hAnsiTheme="minorHAnsi" w:cstheme="minorHAnsi"/>
          <w:sz w:val="22"/>
        </w:rPr>
        <w:t>i województwie małopolskim (4,5%).</w:t>
      </w:r>
      <w:r w:rsidR="00745806">
        <w:rPr>
          <w:rFonts w:asciiTheme="minorHAnsi" w:hAnsiTheme="minorHAnsi" w:cstheme="minorHAnsi"/>
          <w:sz w:val="22"/>
        </w:rPr>
        <w:t xml:space="preserve"> </w:t>
      </w:r>
      <w:r w:rsidRPr="00893262">
        <w:rPr>
          <w:rFonts w:asciiTheme="minorHAnsi" w:hAnsiTheme="minorHAnsi" w:cstheme="minorHAnsi"/>
          <w:sz w:val="22"/>
        </w:rPr>
        <w:t xml:space="preserve">Dostępność </w:t>
      </w:r>
      <w:r w:rsidRPr="00893262">
        <w:rPr>
          <w:rFonts w:asciiTheme="minorHAnsi" w:hAnsiTheme="minorHAnsi" w:cstheme="minorHAnsi"/>
          <w:b/>
          <w:sz w:val="22"/>
        </w:rPr>
        <w:t>obiektów rozpowszechniania kultury</w:t>
      </w:r>
      <w:r w:rsidRPr="00893262">
        <w:rPr>
          <w:rFonts w:asciiTheme="minorHAnsi" w:hAnsiTheme="minorHAnsi" w:cstheme="minorHAnsi"/>
          <w:sz w:val="22"/>
        </w:rPr>
        <w:t xml:space="preserve"> na terenie działania LGD dla mieszkańców obszaru jest bardzo niska. W obrębie LGD w 2013 r. działało zaledwie 5 ośrodków kultury, 26 bibliotek, </w:t>
      </w:r>
      <w:r w:rsidR="00745806">
        <w:rPr>
          <w:rFonts w:asciiTheme="minorHAnsi" w:hAnsiTheme="minorHAnsi" w:cstheme="minorHAnsi"/>
          <w:sz w:val="22"/>
        </w:rPr>
        <w:br/>
      </w:r>
      <w:r w:rsidRPr="00893262">
        <w:rPr>
          <w:rFonts w:asciiTheme="minorHAnsi" w:hAnsiTheme="minorHAnsi" w:cstheme="minorHAnsi"/>
          <w:sz w:val="22"/>
        </w:rPr>
        <w:t xml:space="preserve">1 kino oraz 2 muzea. Najwięcej w Mieście Limanowa (po 1 z każdego rodzaju obiektów), najmniej w gminach Tymbark </w:t>
      </w:r>
      <w:r w:rsidR="00745806">
        <w:rPr>
          <w:rFonts w:asciiTheme="minorHAnsi" w:hAnsiTheme="minorHAnsi" w:cstheme="minorHAnsi"/>
          <w:sz w:val="22"/>
        </w:rPr>
        <w:br/>
      </w:r>
      <w:r w:rsidRPr="00893262">
        <w:rPr>
          <w:rFonts w:asciiTheme="minorHAnsi" w:hAnsiTheme="minorHAnsi" w:cstheme="minorHAnsi"/>
          <w:sz w:val="22"/>
        </w:rPr>
        <w:t xml:space="preserve">i Słopnice (po 1 bibliotece). W przeprowadzonych konsultacjach społecznych mieszkańcy zaznaczyli, iż mała ilość ośrodków kultury i organizowanych w nich zajęć, powoduje </w:t>
      </w:r>
      <w:r w:rsidRPr="00893262">
        <w:rPr>
          <w:rFonts w:asciiTheme="minorHAnsi" w:hAnsiTheme="minorHAnsi" w:cstheme="minorHAnsi"/>
          <w:b/>
          <w:sz w:val="22"/>
        </w:rPr>
        <w:t>niewystarczającą ofertę spędzania czasu wolnego</w:t>
      </w:r>
      <w:r w:rsidRPr="00893262">
        <w:rPr>
          <w:rFonts w:asciiTheme="minorHAnsi" w:hAnsiTheme="minorHAnsi" w:cstheme="minorHAnsi"/>
          <w:sz w:val="22"/>
        </w:rPr>
        <w:t>.</w:t>
      </w:r>
    </w:p>
    <w:p w14:paraId="78806FE2" w14:textId="77777777" w:rsidR="00B30090" w:rsidRPr="00893262" w:rsidRDefault="00B30090" w:rsidP="00B31851">
      <w:pPr>
        <w:pStyle w:val="Nagwek2"/>
        <w:spacing w:beforeAutospacing="0" w:after="0" w:afterAutospacing="0"/>
        <w:rPr>
          <w:szCs w:val="22"/>
        </w:rPr>
      </w:pPr>
      <w:bookmarkStart w:id="66" w:name="_Toc441277145"/>
      <w:bookmarkStart w:id="67" w:name="_Toc441443995"/>
      <w:r w:rsidRPr="00893262">
        <w:rPr>
          <w:szCs w:val="22"/>
        </w:rPr>
        <w:t>Wykazanie wewnętrznej spójności obszaru LSR</w:t>
      </w:r>
      <w:bookmarkEnd w:id="66"/>
      <w:r w:rsidRPr="00893262">
        <w:rPr>
          <w:szCs w:val="22"/>
        </w:rPr>
        <w:t xml:space="preserve"> (innej niż spójność przestrzenna).</w:t>
      </w:r>
      <w:bookmarkEnd w:id="67"/>
    </w:p>
    <w:p w14:paraId="7251290F" w14:textId="77777777" w:rsidR="00B30090" w:rsidRPr="00893262" w:rsidRDefault="00B30090" w:rsidP="0085103C">
      <w:pPr>
        <w:autoSpaceDE w:val="0"/>
        <w:autoSpaceDN w:val="0"/>
        <w:adjustRightInd w:val="0"/>
        <w:spacing w:line="240" w:lineRule="auto"/>
        <w:ind w:firstLine="576"/>
        <w:rPr>
          <w:rFonts w:asciiTheme="minorHAnsi" w:hAnsiTheme="minorHAnsi" w:cstheme="minorHAnsi"/>
          <w:sz w:val="22"/>
        </w:rPr>
      </w:pPr>
      <w:r w:rsidRPr="00893262">
        <w:rPr>
          <w:rFonts w:asciiTheme="minorHAnsi" w:hAnsiTheme="minorHAnsi" w:cstheme="minorHAnsi"/>
          <w:sz w:val="22"/>
        </w:rPr>
        <w:t>Obszar LGD to charakterystyczna przestrzeń w wymiarze społeczno-kulturowym,  historycznym, ekonomicznym i środowiskowym. Świadectwem spójności jest szereg cech upodabniających do siebie gminy należące do LGD oraz cechy mimo, że różniące gminy ale  przy okazji budujące możliwości komplementarnego rozwoju. Obszar LGD cechuje wysoki stopień spójności, którą należy rozpatrywać jako:</w:t>
      </w:r>
    </w:p>
    <w:p w14:paraId="2EA11D4F"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b/>
          <w:sz w:val="22"/>
        </w:rPr>
        <w:t>Spójność geograficzna</w:t>
      </w:r>
      <w:r w:rsidRPr="00893262">
        <w:rPr>
          <w:rFonts w:asciiTheme="minorHAnsi" w:hAnsiTheme="minorHAnsi" w:cstheme="minorHAnsi"/>
          <w:sz w:val="22"/>
        </w:rPr>
        <w:t xml:space="preserve"> – cały obszar LGD ma jednolity charakter ziem górskich, w zdecydowanej części leży w Beskidzie Wyspowym, wyjątek stanowi gmina Kamienica, która leży w części Gorców. </w:t>
      </w:r>
    </w:p>
    <w:p w14:paraId="75EE3916"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b/>
          <w:sz w:val="22"/>
        </w:rPr>
        <w:t>Spójność przyrodnicza</w:t>
      </w:r>
      <w:r w:rsidRPr="00893262">
        <w:rPr>
          <w:rFonts w:asciiTheme="minorHAnsi" w:hAnsiTheme="minorHAnsi" w:cstheme="minorHAnsi"/>
          <w:sz w:val="22"/>
        </w:rPr>
        <w:t xml:space="preserve"> – przedmiotowe tereny wiejskie łączy podobieństwo ukształtowania terenu, którego charakterystycznymi cechami są m.in. wysokości bezwzględne szczytów w przedziale 800–1310 </w:t>
      </w:r>
      <w:proofErr w:type="spellStart"/>
      <w:r w:rsidRPr="00893262">
        <w:rPr>
          <w:rFonts w:asciiTheme="minorHAnsi" w:hAnsiTheme="minorHAnsi" w:cstheme="minorHAnsi"/>
          <w:sz w:val="22"/>
        </w:rPr>
        <w:t>m.n.p.m</w:t>
      </w:r>
      <w:proofErr w:type="spellEnd"/>
      <w:r w:rsidRPr="00893262">
        <w:rPr>
          <w:rFonts w:asciiTheme="minorHAnsi" w:hAnsiTheme="minorHAnsi" w:cstheme="minorHAnsi"/>
          <w:sz w:val="22"/>
        </w:rPr>
        <w:t xml:space="preserve">., duże (do 500m)wysokości względne, strome stoki, głęboko wcięte doliny oraz lesistość. Również warunki klimatyczne są bardzo zbliżone, a ponadto region cechują zjawiska klimatyczne (np. wiatr halny). Warto wspomnieć także </w:t>
      </w:r>
      <w:r w:rsidR="00B31851" w:rsidRPr="00893262">
        <w:rPr>
          <w:rFonts w:asciiTheme="minorHAnsi" w:hAnsiTheme="minorHAnsi" w:cstheme="minorHAnsi"/>
          <w:sz w:val="22"/>
        </w:rPr>
        <w:br/>
      </w:r>
      <w:r w:rsidRPr="00893262">
        <w:rPr>
          <w:rFonts w:asciiTheme="minorHAnsi" w:hAnsiTheme="minorHAnsi" w:cstheme="minorHAnsi"/>
          <w:sz w:val="22"/>
        </w:rPr>
        <w:t>o podobnym składzie gatunkowym lasów oraz podobieństwach świata roślinnego i zwierzęcego;</w:t>
      </w:r>
    </w:p>
    <w:p w14:paraId="4F10F594"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b/>
          <w:sz w:val="22"/>
        </w:rPr>
        <w:t>Spójność kulturowa</w:t>
      </w:r>
      <w:r w:rsidRPr="00893262">
        <w:rPr>
          <w:rFonts w:asciiTheme="minorHAnsi" w:hAnsiTheme="minorHAnsi" w:cstheme="minorHAnsi"/>
          <w:sz w:val="22"/>
        </w:rPr>
        <w:t xml:space="preserve"> – jednolitość kulturowa obszaru LGD przejawia się m.in. w kultywowaniu podobnych tradycji, zwyczajów, obrzędów, a także w przenikaniu się kultury grup etnicznych i wzajemnym czerpaniu z dorobku sąsiadów: Lachów, Górali Gorczańskich. Ważnym elementem spójności kulturowej są wspólne doświadczenia historyczne.</w:t>
      </w:r>
    </w:p>
    <w:p w14:paraId="58AA20E1" w14:textId="77777777" w:rsidR="00B30090"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b/>
          <w:sz w:val="22"/>
        </w:rPr>
        <w:t>Spójność demograficzna</w:t>
      </w:r>
      <w:r w:rsidRPr="00893262">
        <w:rPr>
          <w:rFonts w:asciiTheme="minorHAnsi" w:hAnsiTheme="minorHAnsi" w:cstheme="minorHAnsi"/>
          <w:sz w:val="22"/>
        </w:rPr>
        <w:t xml:space="preserve"> – ludność obszaru LGD cechuje wysoki przyrost naturalny oraz podobna struktura wiekowa przejawiająca się wysokim odsetkiem osób w wieku przedprodukcyjnym, zaś niskim – w wieku poprodukcyjnym. </w:t>
      </w:r>
    </w:p>
    <w:p w14:paraId="11BC4A15" w14:textId="77777777" w:rsidR="00B31851" w:rsidRPr="00893262" w:rsidRDefault="00B30090" w:rsidP="00B30090">
      <w:pPr>
        <w:spacing w:line="240" w:lineRule="auto"/>
        <w:rPr>
          <w:rFonts w:asciiTheme="minorHAnsi" w:hAnsiTheme="minorHAnsi" w:cstheme="minorHAnsi"/>
          <w:sz w:val="22"/>
        </w:rPr>
      </w:pPr>
      <w:r w:rsidRPr="00893262">
        <w:rPr>
          <w:rFonts w:asciiTheme="minorHAnsi" w:hAnsiTheme="minorHAnsi" w:cstheme="minorHAnsi"/>
          <w:b/>
          <w:sz w:val="22"/>
        </w:rPr>
        <w:t>Spójność gospodarcza</w:t>
      </w:r>
      <w:r w:rsidRPr="00893262">
        <w:rPr>
          <w:rFonts w:asciiTheme="minorHAnsi" w:hAnsiTheme="minorHAnsi" w:cstheme="minorHAnsi"/>
          <w:sz w:val="22"/>
        </w:rPr>
        <w:t xml:space="preserve"> – cały obszar LGD leży w strefie, w której programowo nie rozwija się przemysł produkcyjny </w:t>
      </w:r>
      <w:r w:rsidR="00B31851" w:rsidRPr="00893262">
        <w:rPr>
          <w:rFonts w:asciiTheme="minorHAnsi" w:hAnsiTheme="minorHAnsi" w:cstheme="minorHAnsi"/>
          <w:sz w:val="22"/>
        </w:rPr>
        <w:br/>
      </w:r>
      <w:r w:rsidRPr="00893262">
        <w:rPr>
          <w:rFonts w:asciiTheme="minorHAnsi" w:hAnsiTheme="minorHAnsi" w:cstheme="minorHAnsi"/>
          <w:sz w:val="22"/>
        </w:rPr>
        <w:t xml:space="preserve">i nie ma zanieczyszczeń pochodzenia przemysłowego. Gospodarka jest oparta na działalności rolniczej oraz agroturystycznej. </w:t>
      </w:r>
    </w:p>
    <w:p w14:paraId="7F72C225" w14:textId="77777777" w:rsidR="00B31851" w:rsidRPr="00745806" w:rsidRDefault="00B30090" w:rsidP="00745806">
      <w:pPr>
        <w:spacing w:line="240" w:lineRule="auto"/>
        <w:rPr>
          <w:rFonts w:asciiTheme="minorHAnsi" w:hAnsiTheme="minorHAnsi" w:cstheme="minorHAnsi"/>
          <w:sz w:val="22"/>
        </w:rPr>
      </w:pPr>
      <w:r w:rsidRPr="00893262">
        <w:rPr>
          <w:rFonts w:asciiTheme="minorHAnsi" w:hAnsiTheme="minorHAnsi" w:cstheme="minorHAnsi"/>
          <w:b/>
          <w:sz w:val="22"/>
        </w:rPr>
        <w:t>Spójność turystyczna</w:t>
      </w:r>
      <w:r w:rsidRPr="00893262">
        <w:rPr>
          <w:rFonts w:asciiTheme="minorHAnsi" w:hAnsiTheme="minorHAnsi" w:cstheme="minorHAnsi"/>
          <w:sz w:val="22"/>
        </w:rPr>
        <w:t xml:space="preserve"> – jednolitość walorów turystycznych uwarunkowanych walorami geograficznymi </w:t>
      </w:r>
      <w:r w:rsidR="006673CE" w:rsidRPr="00893262">
        <w:rPr>
          <w:rFonts w:asciiTheme="minorHAnsi" w:hAnsiTheme="minorHAnsi" w:cstheme="minorHAnsi"/>
          <w:sz w:val="22"/>
        </w:rPr>
        <w:br/>
      </w:r>
      <w:r w:rsidRPr="00893262">
        <w:rPr>
          <w:rFonts w:asciiTheme="minorHAnsi" w:hAnsiTheme="minorHAnsi" w:cstheme="minorHAnsi"/>
          <w:sz w:val="22"/>
        </w:rPr>
        <w:t>i przyrodniczymi decyduje o spójności walorów turystycznych Ziemi Limanowskiej.</w:t>
      </w:r>
      <w:r w:rsidRPr="00893262">
        <w:rPr>
          <w:rFonts w:asciiTheme="minorHAnsi" w:hAnsiTheme="minorHAnsi" w:cstheme="minorHAnsi"/>
          <w:color w:val="00B050"/>
          <w:sz w:val="22"/>
        </w:rPr>
        <w:t xml:space="preserve"> </w:t>
      </w:r>
    </w:p>
    <w:p w14:paraId="708F0052" w14:textId="77777777" w:rsidR="00CC6E4E" w:rsidRPr="00893262" w:rsidRDefault="00B30090" w:rsidP="00745806">
      <w:pPr>
        <w:autoSpaceDE w:val="0"/>
        <w:autoSpaceDN w:val="0"/>
        <w:adjustRightInd w:val="0"/>
        <w:spacing w:line="240" w:lineRule="auto"/>
        <w:rPr>
          <w:rFonts w:asciiTheme="minorHAnsi" w:hAnsiTheme="minorHAnsi" w:cstheme="minorHAnsi"/>
          <w:sz w:val="22"/>
        </w:rPr>
      </w:pPr>
      <w:r w:rsidRPr="00893262">
        <w:rPr>
          <w:rFonts w:asciiTheme="minorHAnsi" w:hAnsiTheme="minorHAnsi" w:cstheme="minorHAnsi"/>
          <w:b/>
          <w:color w:val="006600"/>
          <w:sz w:val="22"/>
          <w:u w:val="single"/>
        </w:rPr>
        <w:t>Charakterystyka demograficzna</w:t>
      </w:r>
      <w:r w:rsidRPr="00893262">
        <w:rPr>
          <w:rFonts w:asciiTheme="minorHAnsi" w:hAnsiTheme="minorHAnsi" w:cstheme="minorHAnsi"/>
          <w:sz w:val="22"/>
        </w:rPr>
        <w:t xml:space="preserve"> - na dzień 31 grudnia 2013 roku, zgodnie z danymi opublikowanymi przez Główny Urząd Statystyczny (GUS)</w:t>
      </w:r>
      <w:r w:rsidRPr="00893262">
        <w:rPr>
          <w:rStyle w:val="Odwoanieprzypisudolnego"/>
          <w:rFonts w:asciiTheme="minorHAnsi" w:hAnsiTheme="minorHAnsi" w:cstheme="minorHAnsi"/>
          <w:sz w:val="22"/>
        </w:rPr>
        <w:footnoteReference w:id="2"/>
      </w:r>
      <w:r w:rsidRPr="00893262">
        <w:rPr>
          <w:rFonts w:asciiTheme="minorHAnsi" w:hAnsiTheme="minorHAnsi" w:cstheme="minorHAnsi"/>
          <w:sz w:val="22"/>
        </w:rPr>
        <w:t xml:space="preserve">, obszar objęty działaniem Lokalnej Grupy Działania „Przyjazna Ziemia Limanowska” (LGD) zamieszkiwało </w:t>
      </w:r>
      <w:r w:rsidRPr="00893262">
        <w:rPr>
          <w:rFonts w:asciiTheme="minorHAnsi" w:hAnsiTheme="minorHAnsi" w:cstheme="minorHAnsi"/>
          <w:b/>
          <w:sz w:val="22"/>
        </w:rPr>
        <w:t>96 159 osób.</w:t>
      </w:r>
      <w:r w:rsidRPr="00893262">
        <w:rPr>
          <w:rFonts w:asciiTheme="minorHAnsi" w:hAnsiTheme="minorHAnsi" w:cstheme="minorHAnsi"/>
          <w:sz w:val="22"/>
        </w:rPr>
        <w:t xml:space="preserve"> Charakterystyczna dla obszaru jest rosnąca liczba ludności – w 2009 r. tereny te zamieszkiwało 92 926 osób, a w roku 2014 –  96 594 osoby. Największy udział w liczbie ludności wśród kobiet miały osoby w wieku 20–24 lat, a wśró</w:t>
      </w:r>
      <w:r w:rsidR="006673CE" w:rsidRPr="00893262">
        <w:rPr>
          <w:rFonts w:asciiTheme="minorHAnsi" w:hAnsiTheme="minorHAnsi" w:cstheme="minorHAnsi"/>
          <w:sz w:val="22"/>
        </w:rPr>
        <w:t>d  mężczyzn – w wieku 20–29 lat.</w:t>
      </w:r>
      <w:r w:rsidR="00745806">
        <w:rPr>
          <w:rFonts w:asciiTheme="minorHAnsi" w:hAnsiTheme="minorHAnsi" w:cstheme="minorHAnsi"/>
          <w:sz w:val="22"/>
        </w:rPr>
        <w:t xml:space="preserve"> </w:t>
      </w:r>
      <w:r w:rsidRPr="00893262">
        <w:rPr>
          <w:rFonts w:asciiTheme="minorHAnsi" w:hAnsiTheme="minorHAnsi" w:cstheme="minorHAnsi"/>
          <w:sz w:val="22"/>
        </w:rPr>
        <w:t>Cechą wyróżniającą obszar LGD „Przyjazna Ziemia Limanowska” był wyższy niż w Polsce i województwie małopolskim udział procentowy osób w wieku przedprodukcyjnym oraz niższy niż w Polsce i województwie małopolskim udział procentowy osób w wieku poprodukcyjnym w 2014 r. Wskaźniki dla obszaru LGD i powiatu limanowskiego były do sieb</w:t>
      </w:r>
      <w:r w:rsidR="00B31851" w:rsidRPr="00893262">
        <w:rPr>
          <w:rFonts w:asciiTheme="minorHAnsi" w:hAnsiTheme="minorHAnsi" w:cstheme="minorHAnsi"/>
          <w:sz w:val="22"/>
        </w:rPr>
        <w:t xml:space="preserve">ie bardzo zbliżone. </w:t>
      </w:r>
      <w:r w:rsidRPr="00893262">
        <w:rPr>
          <w:rFonts w:asciiTheme="minorHAnsi" w:hAnsiTheme="minorHAnsi" w:cstheme="minorHAnsi"/>
          <w:sz w:val="22"/>
        </w:rPr>
        <w:t xml:space="preserve">W latach 2009–2014 liczba osób w wieku przedprodukcyjnym </w:t>
      </w:r>
      <w:r w:rsidR="00B31851" w:rsidRPr="00893262">
        <w:rPr>
          <w:rFonts w:asciiTheme="minorHAnsi" w:hAnsiTheme="minorHAnsi" w:cstheme="minorHAnsi"/>
          <w:sz w:val="22"/>
        </w:rPr>
        <w:t xml:space="preserve">malała, a w wieku produkcyjnym </w:t>
      </w:r>
      <w:r w:rsidRPr="00893262">
        <w:rPr>
          <w:rFonts w:asciiTheme="minorHAnsi" w:hAnsiTheme="minorHAnsi" w:cstheme="minorHAnsi"/>
          <w:sz w:val="22"/>
        </w:rPr>
        <w:t>i poprodukcyjnym rosła. W 2009 r. udział osób w wieku przedprodukcyjnym wynosił 26,1</w:t>
      </w:r>
      <w:r w:rsidR="00B31851" w:rsidRPr="00893262">
        <w:rPr>
          <w:rFonts w:asciiTheme="minorHAnsi" w:hAnsiTheme="minorHAnsi" w:cstheme="minorHAnsi"/>
          <w:sz w:val="22"/>
        </w:rPr>
        <w:t xml:space="preserve">%, </w:t>
      </w:r>
      <w:r w:rsidRPr="00893262">
        <w:rPr>
          <w:rFonts w:asciiTheme="minorHAnsi" w:hAnsiTheme="minorHAnsi" w:cstheme="minorHAnsi"/>
          <w:sz w:val="22"/>
        </w:rPr>
        <w:t>w wieku produkcyjnym 60,3%, a w wieku poprodukcyjnym 13,6%.</w:t>
      </w:r>
      <w:r w:rsidR="006673CE" w:rsidRPr="00893262">
        <w:rPr>
          <w:rFonts w:asciiTheme="minorHAnsi" w:hAnsiTheme="minorHAnsi" w:cstheme="minorHAnsi"/>
          <w:sz w:val="22"/>
        </w:rPr>
        <w:t xml:space="preserve"> </w:t>
      </w:r>
      <w:r w:rsidRPr="00893262">
        <w:rPr>
          <w:rFonts w:asciiTheme="minorHAnsi" w:hAnsiTheme="minorHAnsi" w:cstheme="minorHAnsi"/>
          <w:b/>
          <w:sz w:val="22"/>
        </w:rPr>
        <w:t>Na tak układającą się strukturę ludności wpływ miał wysoki przyrost naturalny, który w latach 2009–2014 ulegał nieznacznym wahaniom, cały czas utrzymując jednak wynik dodatni na poziomie p</w:t>
      </w:r>
      <w:r w:rsidR="006673CE" w:rsidRPr="00893262">
        <w:rPr>
          <w:rFonts w:asciiTheme="minorHAnsi" w:hAnsiTheme="minorHAnsi" w:cstheme="minorHAnsi"/>
          <w:b/>
          <w:sz w:val="22"/>
        </w:rPr>
        <w:t xml:space="preserve">owyżej 5. W 2014 r. wskaźnik ten </w:t>
      </w:r>
      <w:r w:rsidRPr="00893262">
        <w:rPr>
          <w:rFonts w:asciiTheme="minorHAnsi" w:hAnsiTheme="minorHAnsi" w:cstheme="minorHAnsi"/>
          <w:b/>
          <w:sz w:val="22"/>
        </w:rPr>
        <w:t>na obszarze LGD wynosił 5,2 i był znacznie wyż</w:t>
      </w:r>
      <w:r w:rsidR="006673CE" w:rsidRPr="00893262">
        <w:rPr>
          <w:rFonts w:asciiTheme="minorHAnsi" w:hAnsiTheme="minorHAnsi" w:cstheme="minorHAnsi"/>
          <w:b/>
          <w:sz w:val="22"/>
        </w:rPr>
        <w:t xml:space="preserve">szy niż średnia w Polsce (0,0) </w:t>
      </w:r>
      <w:r w:rsidRPr="00893262">
        <w:rPr>
          <w:rFonts w:asciiTheme="minorHAnsi" w:hAnsiTheme="minorHAnsi" w:cstheme="minorHAnsi"/>
          <w:b/>
          <w:sz w:val="22"/>
        </w:rPr>
        <w:t xml:space="preserve">i województwie małopolskim (1,4). </w:t>
      </w:r>
      <w:r w:rsidR="00E663AE" w:rsidRPr="00893262">
        <w:rPr>
          <w:rFonts w:asciiTheme="minorHAnsi" w:hAnsiTheme="minorHAnsi" w:cstheme="minorHAnsi"/>
          <w:sz w:val="22"/>
        </w:rPr>
        <w:t>Podobnie jak na obszarze Polski, obserwuje się</w:t>
      </w:r>
      <w:r w:rsidR="00E663AE" w:rsidRPr="00893262">
        <w:rPr>
          <w:rFonts w:asciiTheme="minorHAnsi" w:hAnsiTheme="minorHAnsi" w:cstheme="minorHAnsi"/>
          <w:b/>
          <w:sz w:val="22"/>
        </w:rPr>
        <w:t xml:space="preserve"> </w:t>
      </w:r>
      <w:r w:rsidR="008569E1" w:rsidRPr="00893262">
        <w:rPr>
          <w:rFonts w:asciiTheme="minorHAnsi" w:hAnsiTheme="minorHAnsi" w:cstheme="minorHAnsi"/>
          <w:b/>
          <w:sz w:val="22"/>
        </w:rPr>
        <w:t xml:space="preserve"> </w:t>
      </w:r>
      <w:r w:rsidR="008569E1" w:rsidRPr="00893262">
        <w:rPr>
          <w:rFonts w:asciiTheme="minorHAnsi" w:eastAsia="Calibri" w:hAnsiTheme="minorHAnsi" w:cstheme="minorHAnsi"/>
          <w:b/>
          <w:sz w:val="22"/>
        </w:rPr>
        <w:t>wydłużającą</w:t>
      </w:r>
      <w:r w:rsidR="00E663AE" w:rsidRPr="00893262">
        <w:rPr>
          <w:rFonts w:asciiTheme="minorHAnsi" w:eastAsia="Calibri" w:hAnsiTheme="minorHAnsi" w:cstheme="minorHAnsi"/>
          <w:b/>
          <w:sz w:val="22"/>
        </w:rPr>
        <w:t xml:space="preserve"> się przeciętn</w:t>
      </w:r>
      <w:r w:rsidR="008569E1" w:rsidRPr="00893262">
        <w:rPr>
          <w:rFonts w:asciiTheme="minorHAnsi" w:eastAsia="Calibri" w:hAnsiTheme="minorHAnsi" w:cstheme="minorHAnsi"/>
          <w:b/>
          <w:sz w:val="22"/>
        </w:rPr>
        <w:t>ą</w:t>
      </w:r>
      <w:r w:rsidR="00E663AE" w:rsidRPr="00893262">
        <w:rPr>
          <w:rFonts w:asciiTheme="minorHAnsi" w:eastAsia="Calibri" w:hAnsiTheme="minorHAnsi" w:cstheme="minorHAnsi"/>
          <w:b/>
          <w:sz w:val="22"/>
        </w:rPr>
        <w:t xml:space="preserve"> długość życia</w:t>
      </w:r>
      <w:r w:rsidR="00E663AE" w:rsidRPr="00893262">
        <w:rPr>
          <w:rFonts w:asciiTheme="minorHAnsi" w:hAnsiTheme="minorHAnsi" w:cstheme="minorHAnsi"/>
          <w:sz w:val="22"/>
        </w:rPr>
        <w:t xml:space="preserve"> </w:t>
      </w:r>
      <w:r w:rsidR="008569E1" w:rsidRPr="00893262">
        <w:rPr>
          <w:rFonts w:asciiTheme="minorHAnsi" w:hAnsiTheme="minorHAnsi" w:cstheme="minorHAnsi"/>
          <w:sz w:val="22"/>
        </w:rPr>
        <w:t xml:space="preserve">społeczności lokalnej obszaru LSR. </w:t>
      </w:r>
      <w:r w:rsidRPr="00893262">
        <w:rPr>
          <w:rFonts w:asciiTheme="minorHAnsi" w:hAnsiTheme="minorHAnsi" w:cstheme="minorHAnsi"/>
          <w:sz w:val="22"/>
        </w:rPr>
        <w:t>Na obszarze LGD widoczny był również stosunkowo niski udział osób w wieku produkcyjnym, na który wpłynęło ujem</w:t>
      </w:r>
      <w:r w:rsidR="006673CE" w:rsidRPr="00893262">
        <w:rPr>
          <w:rFonts w:asciiTheme="minorHAnsi" w:hAnsiTheme="minorHAnsi" w:cstheme="minorHAnsi"/>
          <w:sz w:val="22"/>
        </w:rPr>
        <w:t>ne s</w:t>
      </w:r>
      <w:r w:rsidRPr="00893262">
        <w:rPr>
          <w:rFonts w:asciiTheme="minorHAnsi" w:hAnsiTheme="minorHAnsi" w:cstheme="minorHAnsi"/>
          <w:sz w:val="22"/>
        </w:rPr>
        <w:t xml:space="preserve">aldo migracji – w </w:t>
      </w:r>
      <w:r w:rsidR="006673CE" w:rsidRPr="00893262">
        <w:rPr>
          <w:rFonts w:asciiTheme="minorHAnsi" w:hAnsiTheme="minorHAnsi" w:cstheme="minorHAnsi"/>
          <w:sz w:val="22"/>
        </w:rPr>
        <w:t xml:space="preserve">przeliczeniu na 1 000 ludności </w:t>
      </w:r>
      <w:r w:rsidRPr="00893262">
        <w:rPr>
          <w:rFonts w:asciiTheme="minorHAnsi" w:hAnsiTheme="minorHAnsi" w:cstheme="minorHAnsi"/>
          <w:sz w:val="22"/>
        </w:rPr>
        <w:t>w 2014 r. osiągnęło wynik -0,5, który był niższy niż w powiecie lima</w:t>
      </w:r>
      <w:r w:rsidR="006673CE" w:rsidRPr="00893262">
        <w:rPr>
          <w:rFonts w:asciiTheme="minorHAnsi" w:hAnsiTheme="minorHAnsi" w:cstheme="minorHAnsi"/>
          <w:sz w:val="22"/>
        </w:rPr>
        <w:t xml:space="preserve">nowskim (-0,7) oraz wyższy niż </w:t>
      </w:r>
      <w:r w:rsidRPr="00893262">
        <w:rPr>
          <w:rFonts w:asciiTheme="minorHAnsi" w:hAnsiTheme="minorHAnsi" w:cstheme="minorHAnsi"/>
          <w:sz w:val="22"/>
        </w:rPr>
        <w:t>w  Polsce (-0,4) i województwie małopolskim (0,9). W latach 2009–2014 średni wynik wskaźnika migracji wynosił -0,6.</w:t>
      </w:r>
      <w:bookmarkStart w:id="68" w:name="_Toc441277147"/>
    </w:p>
    <w:p w14:paraId="390C45CC" w14:textId="77777777" w:rsidR="00B30090" w:rsidRPr="00893262" w:rsidRDefault="00B30090" w:rsidP="00CC6E4E">
      <w:pPr>
        <w:spacing w:before="120" w:line="240" w:lineRule="auto"/>
        <w:rPr>
          <w:rFonts w:asciiTheme="minorHAnsi" w:hAnsiTheme="minorHAnsi" w:cstheme="minorHAnsi"/>
          <w:b/>
          <w:color w:val="006600"/>
          <w:sz w:val="22"/>
          <w:u w:val="single"/>
        </w:rPr>
      </w:pPr>
      <w:r w:rsidRPr="00893262">
        <w:rPr>
          <w:rFonts w:asciiTheme="minorHAnsi" w:hAnsiTheme="minorHAnsi" w:cstheme="minorHAnsi"/>
          <w:b/>
          <w:color w:val="006600"/>
          <w:sz w:val="22"/>
          <w:u w:val="single"/>
        </w:rPr>
        <w:t>Krótki opis dziedzictwa kulturowego/zabytków</w:t>
      </w:r>
      <w:bookmarkEnd w:id="68"/>
      <w:r w:rsidR="00CC6E4E" w:rsidRPr="00893262">
        <w:rPr>
          <w:rFonts w:asciiTheme="minorHAnsi" w:hAnsiTheme="minorHAnsi" w:cstheme="minorHAnsi"/>
          <w:b/>
          <w:color w:val="006600"/>
          <w:sz w:val="22"/>
          <w:u w:val="single"/>
        </w:rPr>
        <w:t>:</w:t>
      </w:r>
      <w:r w:rsidRPr="00893262">
        <w:rPr>
          <w:rFonts w:asciiTheme="minorHAnsi" w:hAnsiTheme="minorHAnsi" w:cstheme="minorHAnsi"/>
          <w:b/>
          <w:color w:val="006600"/>
          <w:sz w:val="22"/>
          <w:u w:val="single"/>
        </w:rPr>
        <w:t xml:space="preserve"> </w:t>
      </w:r>
    </w:p>
    <w:p w14:paraId="26DE6E44" w14:textId="77777777" w:rsidR="00B30090" w:rsidRPr="00745806" w:rsidRDefault="00B30090" w:rsidP="00745806">
      <w:pPr>
        <w:spacing w:line="240" w:lineRule="auto"/>
        <w:ind w:firstLine="708"/>
        <w:rPr>
          <w:rFonts w:asciiTheme="minorHAnsi" w:hAnsiTheme="minorHAnsi" w:cstheme="minorHAnsi"/>
          <w:b/>
          <w:color w:val="FF0000"/>
          <w:sz w:val="22"/>
        </w:rPr>
      </w:pPr>
      <w:r w:rsidRPr="00893262">
        <w:rPr>
          <w:rFonts w:asciiTheme="minorHAnsi" w:hAnsiTheme="minorHAnsi" w:cstheme="minorHAnsi"/>
          <w:b/>
          <w:sz w:val="22"/>
        </w:rPr>
        <w:t>Dziedzictwo kulturowe i przyrodnicze jest bezpośrednio powiązane z turystyką oraz generuje ilość turystów odwiedzających dany region. Element ten świadczy również o spójności całego obszaru LSR.</w:t>
      </w:r>
      <w:r w:rsidRPr="00893262">
        <w:rPr>
          <w:rFonts w:asciiTheme="minorHAnsi" w:hAnsiTheme="minorHAnsi" w:cstheme="minorHAnsi"/>
          <w:b/>
          <w:color w:val="FF0000"/>
          <w:sz w:val="22"/>
        </w:rPr>
        <w:t xml:space="preserve"> </w:t>
      </w:r>
      <w:r w:rsidRPr="00893262">
        <w:rPr>
          <w:rFonts w:asciiTheme="minorHAnsi" w:hAnsiTheme="minorHAnsi" w:cstheme="minorHAnsi"/>
          <w:sz w:val="22"/>
        </w:rPr>
        <w:t xml:space="preserve">Do najważniejszych </w:t>
      </w:r>
      <w:r w:rsidRPr="00893262">
        <w:rPr>
          <w:rFonts w:asciiTheme="minorHAnsi" w:hAnsiTheme="minorHAnsi" w:cstheme="minorHAnsi"/>
          <w:b/>
          <w:sz w:val="22"/>
        </w:rPr>
        <w:lastRenderedPageBreak/>
        <w:t>zabytków</w:t>
      </w:r>
      <w:r w:rsidRPr="00893262">
        <w:rPr>
          <w:rFonts w:asciiTheme="minorHAnsi" w:hAnsiTheme="minorHAnsi" w:cstheme="minorHAnsi"/>
          <w:sz w:val="22"/>
        </w:rPr>
        <w:t xml:space="preserve"> na terenie LGD „Przyjazna Ziemia Limanowska” należą: kościół parafialny pw. św. Szymona i Judy w Dobrej, kościół parafialny pw. Matki Boskiej Nieustającej Pomocy w Jurkowie, kościół parafialny pw. św. Mikołaja w Skrzydlnej, zespół dworski w Skrzydlnej, kościół parafialny pw. Narodzenia NMP w Jodłowniku, park dworski w Mstowie, park dworski w Słupi, zespół klasztorny cystersów w </w:t>
      </w:r>
      <w:proofErr w:type="spellStart"/>
      <w:r w:rsidRPr="00893262">
        <w:rPr>
          <w:rFonts w:asciiTheme="minorHAnsi" w:hAnsiTheme="minorHAnsi" w:cstheme="minorHAnsi"/>
          <w:sz w:val="22"/>
        </w:rPr>
        <w:t>Szczyrzycu</w:t>
      </w:r>
      <w:proofErr w:type="spellEnd"/>
      <w:r w:rsidRPr="00893262">
        <w:rPr>
          <w:rFonts w:asciiTheme="minorHAnsi" w:hAnsiTheme="minorHAnsi" w:cstheme="minorHAnsi"/>
          <w:sz w:val="22"/>
        </w:rPr>
        <w:t xml:space="preserve">, kościół parafialny pw. św. Barbary i Stanisława Biskupa w Szyku, </w:t>
      </w:r>
      <w:r w:rsidRPr="00893262">
        <w:rPr>
          <w:rFonts w:asciiTheme="minorHAnsi" w:hAnsiTheme="minorHAnsi" w:cstheme="minorHAnsi"/>
          <w:color w:val="000000"/>
          <w:sz w:val="22"/>
          <w:shd w:val="clear" w:color="auto" w:fill="FFFFFF"/>
        </w:rPr>
        <w:t>Zespół pałacu, dworu i zabytkowego parku w Kamienicy</w:t>
      </w:r>
      <w:r w:rsidRPr="00893262">
        <w:rPr>
          <w:rStyle w:val="apple-converted-space"/>
          <w:rFonts w:asciiTheme="minorHAnsi" w:hAnsiTheme="minorHAnsi" w:cstheme="minorHAnsi"/>
          <w:color w:val="000000"/>
          <w:sz w:val="22"/>
          <w:shd w:val="clear" w:color="auto" w:fill="FFFFFF"/>
        </w:rPr>
        <w:t> </w:t>
      </w:r>
      <w:r w:rsidRPr="00893262">
        <w:rPr>
          <w:rFonts w:asciiTheme="minorHAnsi" w:hAnsiTheme="minorHAnsi" w:cstheme="minorHAnsi"/>
          <w:sz w:val="22"/>
        </w:rPr>
        <w:t xml:space="preserve">, zespół dworski w Laskowej, dom drewniany w Pisarzowej, </w:t>
      </w:r>
      <w:r w:rsidRPr="00893262">
        <w:rPr>
          <w:rFonts w:asciiTheme="minorHAnsi" w:hAnsiTheme="minorHAnsi" w:cstheme="minorHAnsi"/>
          <w:color w:val="000000"/>
          <w:sz w:val="22"/>
          <w:shd w:val="clear" w:color="auto" w:fill="FFFFFF"/>
        </w:rPr>
        <w:t xml:space="preserve">Dwór Marsów w Limanowej </w:t>
      </w:r>
      <w:r w:rsidRPr="00893262">
        <w:rPr>
          <w:rFonts w:asciiTheme="minorHAnsi" w:hAnsiTheme="minorHAnsi" w:cstheme="minorHAnsi"/>
          <w:sz w:val="22"/>
        </w:rPr>
        <w:t>oraz wiele przydrożnych kapliczek, cmentarzy wojennych, kaplic i zespołów dworskich</w:t>
      </w:r>
      <w:r w:rsidRPr="00893262">
        <w:rPr>
          <w:rStyle w:val="Odwoanieprzypisudolnego"/>
          <w:rFonts w:asciiTheme="minorHAnsi" w:hAnsiTheme="minorHAnsi" w:cstheme="minorHAnsi"/>
          <w:sz w:val="22"/>
        </w:rPr>
        <w:footnoteReference w:id="3"/>
      </w:r>
      <w:r w:rsidRPr="00893262">
        <w:rPr>
          <w:rFonts w:asciiTheme="minorHAnsi" w:hAnsiTheme="minorHAnsi" w:cstheme="minorHAnsi"/>
          <w:sz w:val="22"/>
        </w:rPr>
        <w:t>. Dodatkowo szczególnie ważnym obiektem sakralnym dla turystyki na obszarze LGD „Przyjazna Ziemia Limanowska” jest Bazylika Matki Boskiej Bolesnej w Limanowej.</w:t>
      </w:r>
      <w:r w:rsidR="00745806">
        <w:rPr>
          <w:rFonts w:asciiTheme="minorHAnsi" w:hAnsiTheme="minorHAnsi" w:cstheme="minorHAnsi"/>
          <w:b/>
          <w:color w:val="FF0000"/>
          <w:sz w:val="22"/>
        </w:rPr>
        <w:t xml:space="preserve"> </w:t>
      </w:r>
      <w:r w:rsidRPr="00893262">
        <w:rPr>
          <w:rFonts w:asciiTheme="minorHAnsi" w:hAnsiTheme="minorHAnsi" w:cstheme="minorHAnsi"/>
          <w:sz w:val="22"/>
        </w:rPr>
        <w:t xml:space="preserve">Cechą wyróżniającą region, a zarazem jego wielkie bogactwo jest kultura, w tym </w:t>
      </w:r>
      <w:r w:rsidRPr="00893262">
        <w:rPr>
          <w:rFonts w:asciiTheme="minorHAnsi" w:hAnsiTheme="minorHAnsi" w:cstheme="minorHAnsi"/>
          <w:b/>
          <w:sz w:val="22"/>
        </w:rPr>
        <w:t>kultura ludowa</w:t>
      </w:r>
      <w:r w:rsidRPr="00893262">
        <w:rPr>
          <w:rFonts w:asciiTheme="minorHAnsi" w:hAnsiTheme="minorHAnsi" w:cstheme="minorHAnsi"/>
          <w:sz w:val="22"/>
        </w:rPr>
        <w:t xml:space="preserve"> – pielęgnowana, kultywowana i reprezentowana przez dziesiątki indywidualnych artystów, rzeźbiarzy, kowali, gawędziarzy, śpiewaków ludowych, grupy kolędnicze, amatorskie zespoły muzyczne, kapele ludowe czy hafciarki. Na obszarze LGD działają: </w:t>
      </w:r>
      <w:r w:rsidRPr="00893262">
        <w:rPr>
          <w:rFonts w:asciiTheme="minorHAnsi" w:hAnsiTheme="minorHAnsi" w:cstheme="minorHAnsi"/>
          <w:b/>
          <w:sz w:val="22"/>
        </w:rPr>
        <w:t xml:space="preserve">zespoły regionalne, Koła </w:t>
      </w:r>
      <w:r w:rsidR="00CC6E4E" w:rsidRPr="00893262">
        <w:rPr>
          <w:rFonts w:asciiTheme="minorHAnsi" w:hAnsiTheme="minorHAnsi" w:cstheme="minorHAnsi"/>
          <w:b/>
          <w:sz w:val="22"/>
        </w:rPr>
        <w:t>Gospodyń Wiejskich, wiele grup</w:t>
      </w:r>
      <w:r w:rsidRPr="00893262">
        <w:rPr>
          <w:rFonts w:asciiTheme="minorHAnsi" w:hAnsiTheme="minorHAnsi" w:cstheme="minorHAnsi"/>
          <w:b/>
          <w:sz w:val="22"/>
        </w:rPr>
        <w:t xml:space="preserve"> i kapel</w:t>
      </w:r>
      <w:r w:rsidRPr="00893262">
        <w:rPr>
          <w:rFonts w:asciiTheme="minorHAnsi" w:hAnsiTheme="minorHAnsi" w:cstheme="minorHAnsi"/>
          <w:sz w:val="22"/>
        </w:rPr>
        <w:t>. Na uwagę zasługują</w:t>
      </w:r>
      <w:bookmarkStart w:id="69" w:name="_Toc441277148"/>
      <w:r w:rsidR="00CC6E4E" w:rsidRPr="00893262">
        <w:rPr>
          <w:rFonts w:asciiTheme="minorHAnsi" w:hAnsiTheme="minorHAnsi" w:cstheme="minorHAnsi"/>
          <w:sz w:val="22"/>
        </w:rPr>
        <w:t xml:space="preserve"> bogato zdobione stroje ludowe.</w:t>
      </w:r>
    </w:p>
    <w:p w14:paraId="3E38E14C" w14:textId="77777777" w:rsidR="00B30090" w:rsidRPr="00893262" w:rsidRDefault="00B30090" w:rsidP="00CC6E4E">
      <w:pPr>
        <w:spacing w:before="120" w:line="240" w:lineRule="auto"/>
        <w:rPr>
          <w:rFonts w:asciiTheme="minorHAnsi" w:hAnsiTheme="minorHAnsi" w:cstheme="minorHAnsi"/>
          <w:b/>
          <w:color w:val="006600"/>
          <w:sz w:val="22"/>
          <w:u w:val="single"/>
        </w:rPr>
      </w:pPr>
      <w:r w:rsidRPr="00893262">
        <w:rPr>
          <w:rFonts w:asciiTheme="minorHAnsi" w:hAnsiTheme="minorHAnsi" w:cstheme="minorHAnsi"/>
          <w:b/>
          <w:color w:val="006600"/>
          <w:sz w:val="22"/>
          <w:u w:val="single"/>
        </w:rPr>
        <w:t>Krótka charakterystyka obszarów atrakcyjnych turystycznie oraz wskazanie potencjału dla rozwoju turystyki</w:t>
      </w:r>
      <w:bookmarkEnd w:id="69"/>
      <w:r w:rsidRPr="00893262">
        <w:rPr>
          <w:rFonts w:asciiTheme="minorHAnsi" w:hAnsiTheme="minorHAnsi" w:cstheme="minorHAnsi"/>
          <w:b/>
          <w:color w:val="006600"/>
          <w:sz w:val="22"/>
          <w:u w:val="single"/>
        </w:rPr>
        <w:t xml:space="preserve"> </w:t>
      </w:r>
    </w:p>
    <w:p w14:paraId="2727FC19" w14:textId="77777777" w:rsidR="00745806" w:rsidRDefault="00B30090" w:rsidP="00745806">
      <w:pPr>
        <w:spacing w:line="240" w:lineRule="auto"/>
        <w:ind w:firstLine="357"/>
        <w:rPr>
          <w:rFonts w:asciiTheme="minorHAnsi" w:hAnsiTheme="minorHAnsi" w:cstheme="minorHAnsi"/>
          <w:b/>
          <w:sz w:val="22"/>
        </w:rPr>
      </w:pPr>
      <w:r w:rsidRPr="00893262">
        <w:rPr>
          <w:rFonts w:asciiTheme="minorHAnsi" w:hAnsiTheme="minorHAnsi" w:cstheme="minorHAnsi"/>
          <w:sz w:val="22"/>
        </w:rPr>
        <w:t xml:space="preserve">Podczas przeprowadzonych badań </w:t>
      </w:r>
      <w:r w:rsidRPr="00893262">
        <w:rPr>
          <w:rFonts w:asciiTheme="minorHAnsi" w:hAnsiTheme="minorHAnsi" w:cstheme="minorHAnsi"/>
          <w:b/>
          <w:sz w:val="22"/>
        </w:rPr>
        <w:t>ankietowych i spotkań konsultacyjnych mieszkańcy zwrócili uwagę na fakt, iż</w:t>
      </w:r>
      <w:r w:rsidRPr="00893262">
        <w:rPr>
          <w:rFonts w:asciiTheme="minorHAnsi" w:hAnsiTheme="minorHAnsi" w:cstheme="minorHAnsi"/>
          <w:sz w:val="22"/>
        </w:rPr>
        <w:t xml:space="preserve"> </w:t>
      </w:r>
      <w:r w:rsidRPr="00893262">
        <w:rPr>
          <w:rFonts w:asciiTheme="minorHAnsi" w:hAnsiTheme="minorHAnsi" w:cstheme="minorHAnsi"/>
          <w:b/>
          <w:sz w:val="22"/>
        </w:rPr>
        <w:t>krajobraz oraz zasoby przyrodniczo-środowiskowe są największym atutem obszaru LGD „Przyjazna Ziemia Limanowska”</w:t>
      </w:r>
      <w:r w:rsidRPr="00893262">
        <w:rPr>
          <w:rFonts w:asciiTheme="minorHAnsi" w:hAnsiTheme="minorHAnsi" w:cstheme="minorHAnsi"/>
          <w:sz w:val="22"/>
        </w:rPr>
        <w:t xml:space="preserve">. Czyste środowisko naturalne jest szansą dla rozwoju gmin wchodzących w skład LGD oraz wzrostu aktywności społecznej i ekonomicznej, a także świadomości ekologicznej lokalnej społeczności. Do walorów turystycznych tego obszaru zaliczone zostały również </w:t>
      </w:r>
      <w:r w:rsidRPr="00893262">
        <w:rPr>
          <w:rFonts w:asciiTheme="minorHAnsi" w:hAnsiTheme="minorHAnsi" w:cstheme="minorHAnsi"/>
          <w:b/>
          <w:sz w:val="22"/>
        </w:rPr>
        <w:t>lokalne produkty ekologiczne, tradycja regional</w:t>
      </w:r>
      <w:r w:rsidR="00CC6E4E" w:rsidRPr="00893262">
        <w:rPr>
          <w:rFonts w:asciiTheme="minorHAnsi" w:hAnsiTheme="minorHAnsi" w:cstheme="minorHAnsi"/>
          <w:b/>
          <w:sz w:val="22"/>
        </w:rPr>
        <w:t xml:space="preserve">na oraz dziedzictwo kulturowe. </w:t>
      </w:r>
      <w:r w:rsidRPr="00893262">
        <w:rPr>
          <w:rFonts w:asciiTheme="minorHAnsi" w:hAnsiTheme="minorHAnsi" w:cstheme="minorHAnsi"/>
          <w:sz w:val="22"/>
        </w:rPr>
        <w:t xml:space="preserve">Wyjątkowy klimat obszaru LGD „Przyjazna Ziemia Limanowska”  tworzy ukształtowanie powierzchni oraz duże zalesienie terenu (39,7% powierzchni zajmują grunty leśne i zadrzewione), bogactwo fauny </w:t>
      </w:r>
      <w:r w:rsidR="00CC6E4E" w:rsidRPr="00893262">
        <w:rPr>
          <w:rFonts w:asciiTheme="minorHAnsi" w:hAnsiTheme="minorHAnsi" w:cstheme="minorHAnsi"/>
          <w:sz w:val="22"/>
        </w:rPr>
        <w:br/>
      </w:r>
      <w:r w:rsidRPr="00893262">
        <w:rPr>
          <w:rFonts w:asciiTheme="minorHAnsi" w:hAnsiTheme="minorHAnsi" w:cstheme="minorHAnsi"/>
          <w:sz w:val="22"/>
        </w:rPr>
        <w:t xml:space="preserve">i flory oraz liczne zabytki architektury sakralnej i dziedzictwa kulturowego. Na układ przestrzenny obszaru LGD wpływ ma ukształtowanie terenu wynikające z położenia w obrębie </w:t>
      </w:r>
      <w:r w:rsidRPr="00893262">
        <w:rPr>
          <w:rFonts w:asciiTheme="minorHAnsi" w:hAnsiTheme="minorHAnsi" w:cstheme="minorHAnsi"/>
          <w:b/>
          <w:sz w:val="22"/>
        </w:rPr>
        <w:t>Beskidu Wyspowego</w:t>
      </w:r>
      <w:r w:rsidRPr="00893262">
        <w:rPr>
          <w:rFonts w:asciiTheme="minorHAnsi" w:hAnsiTheme="minorHAnsi" w:cstheme="minorHAnsi"/>
          <w:sz w:val="22"/>
        </w:rPr>
        <w:t xml:space="preserve">, którego charakterystyczną cechą </w:t>
      </w:r>
      <w:r w:rsidRPr="00893262">
        <w:rPr>
          <w:rFonts w:asciiTheme="minorHAnsi" w:eastAsia="Times New Roman" w:hAnsiTheme="minorHAnsi" w:cstheme="minorHAnsi"/>
          <w:sz w:val="22"/>
          <w:lang w:bidi="en-US"/>
        </w:rPr>
        <w:t xml:space="preserve">są m.in. brak długich pasm górskich, występowanie odosobnionych szczytów o wysokościach bezwzględnych do </w:t>
      </w:r>
      <w:r w:rsidR="00CC6E4E" w:rsidRPr="00893262">
        <w:rPr>
          <w:rFonts w:asciiTheme="minorHAnsi" w:eastAsia="Times New Roman" w:hAnsiTheme="minorHAnsi" w:cstheme="minorHAnsi"/>
          <w:sz w:val="22"/>
          <w:lang w:bidi="en-US"/>
        </w:rPr>
        <w:br/>
      </w:r>
      <w:r w:rsidRPr="00893262">
        <w:rPr>
          <w:rFonts w:asciiTheme="minorHAnsi" w:eastAsia="Times New Roman" w:hAnsiTheme="minorHAnsi" w:cstheme="minorHAnsi"/>
          <w:sz w:val="22"/>
          <w:lang w:bidi="en-US"/>
        </w:rPr>
        <w:t>1 170 m. n.p.m., duże wysokości względne, strome stoki, głęboko wcięte doliny, różnorodność flory i fauny oraz lesistość</w:t>
      </w:r>
      <w:r w:rsidRPr="00893262">
        <w:rPr>
          <w:rStyle w:val="Odwoanieprzypisudolnego"/>
          <w:rFonts w:asciiTheme="minorHAnsi" w:eastAsia="Times New Roman" w:hAnsiTheme="minorHAnsi" w:cstheme="minorHAnsi"/>
          <w:sz w:val="22"/>
          <w:lang w:bidi="en-US"/>
        </w:rPr>
        <w:footnoteReference w:id="4"/>
      </w:r>
      <w:r w:rsidRPr="00893262">
        <w:rPr>
          <w:rFonts w:asciiTheme="minorHAnsi" w:eastAsia="Times New Roman" w:hAnsiTheme="minorHAnsi" w:cstheme="minorHAnsi"/>
          <w:sz w:val="22"/>
          <w:lang w:bidi="en-US"/>
        </w:rPr>
        <w:t xml:space="preserve">. </w:t>
      </w:r>
      <w:r w:rsidR="00CC6E4E" w:rsidRPr="00893262">
        <w:rPr>
          <w:rFonts w:asciiTheme="minorHAnsi" w:hAnsiTheme="minorHAnsi" w:cstheme="minorHAnsi"/>
          <w:sz w:val="22"/>
        </w:rPr>
        <w:t>O</w:t>
      </w:r>
      <w:r w:rsidRPr="00893262">
        <w:rPr>
          <w:rFonts w:asciiTheme="minorHAnsi" w:hAnsiTheme="minorHAnsi" w:cstheme="minorHAnsi"/>
          <w:sz w:val="22"/>
        </w:rPr>
        <w:t xml:space="preserve"> </w:t>
      </w:r>
      <w:r w:rsidRPr="00893262">
        <w:rPr>
          <w:rFonts w:asciiTheme="minorHAnsi" w:hAnsiTheme="minorHAnsi" w:cstheme="minorHAnsi"/>
          <w:b/>
          <w:sz w:val="22"/>
        </w:rPr>
        <w:t>bogactwie fauny i flory</w:t>
      </w:r>
      <w:r w:rsidRPr="00893262">
        <w:rPr>
          <w:rFonts w:asciiTheme="minorHAnsi" w:hAnsiTheme="minorHAnsi" w:cstheme="minorHAnsi"/>
          <w:sz w:val="22"/>
        </w:rPr>
        <w:t xml:space="preserve"> decyduje liczna ilość rezerwatów, borów i lasów beskidzkich, występowanie jaskiń oraz źródeł wód mineralnych: szczaw, alkaliczno-słonych i siarczkowych. Wśród nich najważniejsze z punktu widzenia rozwoju turystyki są</w:t>
      </w:r>
      <w:r w:rsidRPr="00893262">
        <w:rPr>
          <w:rStyle w:val="Odwoanieprzypisudolnego"/>
          <w:rFonts w:asciiTheme="minorHAnsi" w:hAnsiTheme="minorHAnsi" w:cstheme="minorHAnsi"/>
          <w:sz w:val="22"/>
        </w:rPr>
        <w:footnoteReference w:id="5"/>
      </w:r>
      <w:r w:rsidRPr="00893262">
        <w:rPr>
          <w:rFonts w:asciiTheme="minorHAnsi" w:hAnsiTheme="minorHAnsi" w:cstheme="minorHAnsi"/>
          <w:sz w:val="22"/>
        </w:rPr>
        <w:t xml:space="preserve">: Rezerwat przyrody „Mogielica”, Rezerwat przyrody „Śnieżnica”, Rezerwat przyrody „Kostrza”, Jaskinia Zbójecka na </w:t>
      </w:r>
      <w:proofErr w:type="spellStart"/>
      <w:r w:rsidRPr="00893262">
        <w:rPr>
          <w:rFonts w:asciiTheme="minorHAnsi" w:hAnsiTheme="minorHAnsi" w:cstheme="minorHAnsi"/>
          <w:sz w:val="22"/>
        </w:rPr>
        <w:t>Łopieniu</w:t>
      </w:r>
      <w:proofErr w:type="spellEnd"/>
      <w:r w:rsidRPr="00893262">
        <w:rPr>
          <w:rFonts w:asciiTheme="minorHAnsi" w:hAnsiTheme="minorHAnsi" w:cstheme="minorHAnsi"/>
          <w:sz w:val="22"/>
        </w:rPr>
        <w:t xml:space="preserve">, czy torfowisko „Bagna Łopieńskie”, które wykorzystać można w celu m.in.: stworzenia tematycznych szlaków turystycznych, platform widokowych, czy w przypadku jaskiń – miejsc przyciągających poszukiwaczy przygód i grotołazów. </w:t>
      </w:r>
      <w:r w:rsidRPr="00893262">
        <w:rPr>
          <w:rFonts w:asciiTheme="minorHAnsi" w:hAnsiTheme="minorHAnsi" w:cstheme="minorHAnsi"/>
          <w:b/>
          <w:sz w:val="22"/>
        </w:rPr>
        <w:t>Obszary prawnie chronione na terenie LGD „Przyja</w:t>
      </w:r>
      <w:r w:rsidR="00745806">
        <w:rPr>
          <w:rFonts w:asciiTheme="minorHAnsi" w:hAnsiTheme="minorHAnsi" w:cstheme="minorHAnsi"/>
          <w:b/>
          <w:sz w:val="22"/>
        </w:rPr>
        <w:t xml:space="preserve">zna Ziemia Limanowska” zajmują </w:t>
      </w:r>
      <w:r w:rsidRPr="00893262">
        <w:rPr>
          <w:rFonts w:asciiTheme="minorHAnsi" w:hAnsiTheme="minorHAnsi" w:cstheme="minorHAnsi"/>
          <w:b/>
          <w:sz w:val="22"/>
        </w:rPr>
        <w:t>45 343 ha</w:t>
      </w:r>
      <w:r w:rsidRPr="00893262">
        <w:rPr>
          <w:rFonts w:asciiTheme="minorHAnsi" w:hAnsiTheme="minorHAnsi" w:cstheme="minorHAnsi"/>
          <w:sz w:val="22"/>
        </w:rPr>
        <w:t>, co stanowi 66,69% całkowitej powierzchni.</w:t>
      </w:r>
      <w:r w:rsidRPr="00893262">
        <w:rPr>
          <w:rFonts w:asciiTheme="minorHAnsi" w:hAnsiTheme="minorHAnsi" w:cstheme="minorHAnsi"/>
          <w:color w:val="FF0000"/>
          <w:sz w:val="22"/>
        </w:rPr>
        <w:t xml:space="preserve"> </w:t>
      </w:r>
      <w:r w:rsidRPr="00893262">
        <w:rPr>
          <w:rFonts w:asciiTheme="minorHAnsi" w:hAnsiTheme="minorHAnsi" w:cstheme="minorHAnsi"/>
          <w:sz w:val="22"/>
        </w:rPr>
        <w:t xml:space="preserve">Fakt ten ma wpływ na bogactwo występującej na tych terenach fauny i flory, która stanowi potencjał obszaru oraz jest kolejnym elementem świadczącym o </w:t>
      </w:r>
      <w:r w:rsidRPr="00893262">
        <w:rPr>
          <w:rFonts w:asciiTheme="minorHAnsi" w:hAnsiTheme="minorHAnsi" w:cstheme="minorHAnsi"/>
          <w:b/>
          <w:sz w:val="22"/>
        </w:rPr>
        <w:t>spójności przyrodniczej obszaru</w:t>
      </w:r>
      <w:r w:rsidRPr="00893262">
        <w:rPr>
          <w:rFonts w:asciiTheme="minorHAnsi" w:hAnsiTheme="minorHAnsi" w:cstheme="minorHAnsi"/>
          <w:sz w:val="22"/>
        </w:rPr>
        <w:t xml:space="preserve">, która ma wpływ na jego atrakcyjność turystyczną i jest istotnym elementem rozwoju regionu. Na terenach LGD „Przyjazna Ziemia Limanowska leżą także </w:t>
      </w:r>
      <w:r w:rsidRPr="00893262">
        <w:rPr>
          <w:rFonts w:asciiTheme="minorHAnsi" w:hAnsiTheme="minorHAnsi" w:cstheme="minorHAnsi"/>
          <w:b/>
          <w:sz w:val="22"/>
        </w:rPr>
        <w:t>obszary specjalnej ochrony Natura 2000</w:t>
      </w:r>
      <w:r w:rsidR="000006FC" w:rsidRPr="00893262">
        <w:rPr>
          <w:rFonts w:asciiTheme="minorHAnsi" w:hAnsiTheme="minorHAnsi" w:cstheme="minorHAnsi"/>
          <w:sz w:val="22"/>
        </w:rPr>
        <w:t>.</w:t>
      </w:r>
      <w:r w:rsidR="00745806">
        <w:rPr>
          <w:rFonts w:asciiTheme="minorHAnsi" w:hAnsiTheme="minorHAnsi" w:cstheme="minorHAnsi"/>
          <w:sz w:val="22"/>
        </w:rPr>
        <w:t xml:space="preserve"> </w:t>
      </w:r>
      <w:r w:rsidRPr="00893262">
        <w:rPr>
          <w:rFonts w:asciiTheme="minorHAnsi" w:hAnsiTheme="minorHAnsi" w:cstheme="minorHAnsi"/>
          <w:sz w:val="22"/>
        </w:rPr>
        <w:t xml:space="preserve">Topografia terenu, zasoby przyrodnicze oraz posiadane zasoby dziedzictwa kulturowego stwarzają warunki do rozwoju nowej infrastruktury turystycznej – </w:t>
      </w:r>
      <w:r w:rsidRPr="00893262">
        <w:rPr>
          <w:rFonts w:asciiTheme="minorHAnsi" w:hAnsiTheme="minorHAnsi" w:cstheme="minorHAnsi"/>
          <w:b/>
          <w:sz w:val="22"/>
        </w:rPr>
        <w:t>szlaków pieszych i rowerowych</w:t>
      </w:r>
      <w:r w:rsidRPr="00893262">
        <w:rPr>
          <w:rFonts w:asciiTheme="minorHAnsi" w:hAnsiTheme="minorHAnsi" w:cstheme="minorHAnsi"/>
          <w:sz w:val="22"/>
        </w:rPr>
        <w:t xml:space="preserve"> (zwykłych oraz kwalifikowanych), a także </w:t>
      </w:r>
      <w:r w:rsidRPr="00893262">
        <w:rPr>
          <w:rFonts w:asciiTheme="minorHAnsi" w:hAnsiTheme="minorHAnsi" w:cstheme="minorHAnsi"/>
          <w:b/>
          <w:sz w:val="22"/>
        </w:rPr>
        <w:t>szlaków tematycznych</w:t>
      </w:r>
      <w:r w:rsidRPr="00893262">
        <w:rPr>
          <w:rFonts w:asciiTheme="minorHAnsi" w:hAnsiTheme="minorHAnsi" w:cstheme="minorHAnsi"/>
          <w:sz w:val="22"/>
        </w:rPr>
        <w:t xml:space="preserve">, oraz do zmodernizowania tych już istniejących (wykonanie dojazdów, miejsc parkingowych, zatoczek, platform widokowych). Szansą dla regionu jest pełniejsze niż dotychczas </w:t>
      </w:r>
      <w:r w:rsidRPr="00893262">
        <w:rPr>
          <w:rFonts w:asciiTheme="minorHAnsi" w:hAnsiTheme="minorHAnsi" w:cstheme="minorHAnsi"/>
          <w:b/>
          <w:sz w:val="22"/>
        </w:rPr>
        <w:t>wykorzystanie zasobów źródeł wód mineralnych</w:t>
      </w:r>
      <w:r w:rsidRPr="00893262">
        <w:rPr>
          <w:rFonts w:asciiTheme="minorHAnsi" w:hAnsiTheme="minorHAnsi" w:cstheme="minorHAnsi"/>
          <w:sz w:val="22"/>
        </w:rPr>
        <w:t xml:space="preserve">. Do promocji regionu wykorzystać można: walory przyrodnicze takie jak górski klimat, istniejące warunki do uprawiania turystyki aktywnej, ludowe obrzędy i związane z nimi imprezy kulturalne, które wskazują na aktywność społeczną mieszkańców. Na obszarze LGD „Przyjazna Ziemia Limanowska” w Gminie Jodłownik, we wsiach Kostrza i Sadek działa </w:t>
      </w:r>
      <w:r w:rsidRPr="00893262">
        <w:rPr>
          <w:rFonts w:asciiTheme="minorHAnsi" w:hAnsiTheme="minorHAnsi" w:cstheme="minorHAnsi"/>
          <w:b/>
          <w:sz w:val="22"/>
        </w:rPr>
        <w:t>miejscowość tematyczna</w:t>
      </w:r>
      <w:r w:rsidRPr="00893262">
        <w:rPr>
          <w:rFonts w:asciiTheme="minorHAnsi" w:hAnsiTheme="minorHAnsi" w:cstheme="minorHAnsi"/>
          <w:sz w:val="22"/>
        </w:rPr>
        <w:t xml:space="preserve"> nawiązująca nazwą do istniejących warunków krajobrazowych. </w:t>
      </w:r>
      <w:r w:rsidRPr="00893262">
        <w:rPr>
          <w:rFonts w:asciiTheme="minorHAnsi" w:hAnsiTheme="minorHAnsi" w:cstheme="minorHAnsi"/>
          <w:b/>
          <w:sz w:val="22"/>
        </w:rPr>
        <w:t>„Kostrza-Sadek. Kraina pod Zielonym Wielorybem”</w:t>
      </w:r>
      <w:r w:rsidRPr="00893262">
        <w:rPr>
          <w:rFonts w:asciiTheme="minorHAnsi" w:hAnsiTheme="minorHAnsi" w:cstheme="minorHAnsi"/>
          <w:sz w:val="22"/>
        </w:rPr>
        <w:t xml:space="preserve"> to miejsce, które różnym grupom odbiorców oferuje wycieczki edukacyjne oparte o lokalne zasoby przyrodnicze i dziedzictwo kulturowe.</w:t>
      </w:r>
      <w:r w:rsidR="00745806">
        <w:rPr>
          <w:rFonts w:asciiTheme="minorHAnsi" w:hAnsiTheme="minorHAnsi" w:cstheme="minorHAnsi"/>
          <w:b/>
          <w:sz w:val="22"/>
        </w:rPr>
        <w:t xml:space="preserve"> </w:t>
      </w:r>
    </w:p>
    <w:p w14:paraId="43FF1C9B" w14:textId="77777777" w:rsidR="00CC6E4E" w:rsidRPr="00745806" w:rsidRDefault="00B30090" w:rsidP="00745806">
      <w:pPr>
        <w:spacing w:line="240" w:lineRule="auto"/>
        <w:rPr>
          <w:rFonts w:asciiTheme="minorHAnsi" w:hAnsiTheme="minorHAnsi" w:cstheme="minorHAnsi"/>
          <w:b/>
          <w:sz w:val="22"/>
        </w:rPr>
      </w:pPr>
      <w:r w:rsidRPr="00893262">
        <w:rPr>
          <w:rFonts w:asciiTheme="minorHAnsi" w:hAnsiTheme="minorHAnsi" w:cstheme="minorHAnsi"/>
          <w:sz w:val="22"/>
        </w:rPr>
        <w:t xml:space="preserve">Niemniej jednak mieszkańcy podczas spotkań warsztatowych wskazywali jako </w:t>
      </w:r>
      <w:r w:rsidRPr="00893262">
        <w:rPr>
          <w:rFonts w:asciiTheme="minorHAnsi" w:hAnsiTheme="minorHAnsi" w:cstheme="minorHAnsi"/>
          <w:b/>
          <w:sz w:val="22"/>
        </w:rPr>
        <w:t xml:space="preserve">problem niedostatecznie rozwiniętą infrastrukturę turystyczną, a także słabą promocję regionu oraz brak inicjatyw ze strony mieszkańców </w:t>
      </w:r>
      <w:r w:rsidR="00CC6E4E" w:rsidRPr="00893262">
        <w:rPr>
          <w:rFonts w:asciiTheme="minorHAnsi" w:hAnsiTheme="minorHAnsi" w:cstheme="minorHAnsi"/>
          <w:b/>
          <w:sz w:val="22"/>
        </w:rPr>
        <w:br/>
      </w:r>
      <w:r w:rsidRPr="00893262">
        <w:rPr>
          <w:rFonts w:asciiTheme="minorHAnsi" w:hAnsiTheme="minorHAnsi" w:cstheme="minorHAnsi"/>
          <w:b/>
          <w:sz w:val="22"/>
        </w:rPr>
        <w:t>i samorządów w podejmowaniu działań na rzecz rozwoju obszaru</w:t>
      </w:r>
      <w:r w:rsidRPr="00893262">
        <w:rPr>
          <w:rFonts w:asciiTheme="minorHAnsi" w:hAnsiTheme="minorHAnsi" w:cstheme="minorHAnsi"/>
          <w:sz w:val="22"/>
        </w:rPr>
        <w:t>. Utrudnieniem dla mieszkańców jest również brak odpowiedniego połączenia komunikacyjnego gmin znajdujących się w obszarze LGD, co powoduje utrudniony dostęp do występujących na tym terenie walorów przyrodniczych. Należy zwrócić uwagę na możliwości rozwoju jakie daje moda na zdrowy styl życia oraz na aktywny wypoczynek na łonie natury</w:t>
      </w:r>
      <w:r w:rsidRPr="00893262">
        <w:rPr>
          <w:rFonts w:asciiTheme="minorHAnsi" w:hAnsiTheme="minorHAnsi" w:cstheme="minorHAnsi"/>
          <w:b/>
          <w:sz w:val="22"/>
        </w:rPr>
        <w:t>. Obszar LGD posiada potencjał do rozwoju turystyki</w:t>
      </w:r>
      <w:r w:rsidRPr="00893262">
        <w:rPr>
          <w:rFonts w:asciiTheme="minorHAnsi" w:hAnsiTheme="minorHAnsi" w:cstheme="minorHAnsi"/>
          <w:sz w:val="22"/>
        </w:rPr>
        <w:t>, który w chwili obecnej nie jest w pełni wykorzystany po mimo zwiększającej się ilości osób podróżujących po Polsce. Warto skorzystać z możliwości jakie dają zewnętrzne źródła finansowania na realizację inwestycji, m.in. w celu stworzenia odpowiedniego zaplecza infrastrukturalnego do rozwo</w:t>
      </w:r>
      <w:bookmarkStart w:id="70" w:name="_Toc441277149"/>
      <w:r w:rsidR="00CC6E4E" w:rsidRPr="00893262">
        <w:rPr>
          <w:rFonts w:asciiTheme="minorHAnsi" w:hAnsiTheme="minorHAnsi" w:cstheme="minorHAnsi"/>
          <w:sz w:val="22"/>
        </w:rPr>
        <w:t xml:space="preserve">ju działalności turystycznych. </w:t>
      </w:r>
    </w:p>
    <w:p w14:paraId="2CF931C3" w14:textId="77777777" w:rsidR="00B30090" w:rsidRPr="00893262" w:rsidRDefault="00B30090" w:rsidP="00CC6E4E">
      <w:pPr>
        <w:spacing w:before="120" w:line="240" w:lineRule="auto"/>
        <w:rPr>
          <w:rFonts w:asciiTheme="minorHAnsi" w:hAnsiTheme="minorHAnsi" w:cstheme="minorHAnsi"/>
          <w:sz w:val="22"/>
        </w:rPr>
      </w:pPr>
      <w:r w:rsidRPr="00893262">
        <w:rPr>
          <w:rFonts w:asciiTheme="minorHAnsi" w:hAnsiTheme="minorHAnsi" w:cstheme="minorHAnsi"/>
          <w:b/>
          <w:color w:val="006600"/>
          <w:sz w:val="22"/>
          <w:u w:val="single"/>
        </w:rPr>
        <w:lastRenderedPageBreak/>
        <w:t>Opis produktów lokalnych, tradycyjnych i regionalnych podkreślających specyfikę danego obszaru</w:t>
      </w:r>
      <w:bookmarkEnd w:id="70"/>
      <w:r w:rsidRPr="00893262">
        <w:rPr>
          <w:rFonts w:asciiTheme="minorHAnsi" w:hAnsiTheme="minorHAnsi" w:cstheme="minorHAnsi"/>
          <w:sz w:val="22"/>
        </w:rPr>
        <w:t xml:space="preserve"> </w:t>
      </w:r>
    </w:p>
    <w:p w14:paraId="6EF6DC4E" w14:textId="77777777" w:rsidR="00B30090" w:rsidRPr="00893262" w:rsidRDefault="00B30090" w:rsidP="00CC6E4E">
      <w:pPr>
        <w:spacing w:line="240" w:lineRule="auto"/>
        <w:rPr>
          <w:rFonts w:asciiTheme="minorHAnsi" w:hAnsiTheme="minorHAnsi" w:cstheme="minorHAnsi"/>
          <w:sz w:val="22"/>
        </w:rPr>
      </w:pPr>
      <w:r w:rsidRPr="00893262">
        <w:rPr>
          <w:rFonts w:asciiTheme="minorHAnsi" w:hAnsiTheme="minorHAnsi" w:cstheme="minorHAnsi"/>
          <w:sz w:val="22"/>
        </w:rPr>
        <w:t>Ważną rolę dla rozwoju regionu pełnią produkty tradycyjne – ich znajomość oraz promocja. Do najważniejszych produktów tradycyjnych na terenie LGD należą:</w:t>
      </w:r>
    </w:p>
    <w:p w14:paraId="0F6E8DB5" w14:textId="77777777" w:rsidR="00B30090" w:rsidRPr="00893262" w:rsidRDefault="00B30090" w:rsidP="00CC6E4E">
      <w:pPr>
        <w:numPr>
          <w:ilvl w:val="0"/>
          <w:numId w:val="2"/>
        </w:numPr>
        <w:spacing w:line="240" w:lineRule="auto"/>
        <w:rPr>
          <w:rFonts w:asciiTheme="minorHAnsi" w:hAnsiTheme="minorHAnsi" w:cstheme="minorHAnsi"/>
          <w:sz w:val="22"/>
        </w:rPr>
      </w:pPr>
      <w:r w:rsidRPr="00893262">
        <w:rPr>
          <w:rFonts w:asciiTheme="minorHAnsi" w:hAnsiTheme="minorHAnsi" w:cstheme="minorHAnsi"/>
          <w:b/>
          <w:sz w:val="22"/>
        </w:rPr>
        <w:t>Łukowicka śliwka suszona</w:t>
      </w:r>
      <w:r w:rsidRPr="00893262">
        <w:rPr>
          <w:rFonts w:asciiTheme="minorHAnsi" w:hAnsiTheme="minorHAnsi" w:cstheme="minorHAnsi"/>
          <w:sz w:val="22"/>
        </w:rPr>
        <w:t xml:space="preserve"> – pochodzi z istniejących na terenie LGD sadów śliwkowych, </w:t>
      </w:r>
      <w:r w:rsidRPr="00893262">
        <w:rPr>
          <w:rFonts w:asciiTheme="minorHAnsi" w:hAnsiTheme="minorHAnsi" w:cstheme="minorHAnsi"/>
          <w:sz w:val="22"/>
        </w:rPr>
        <w:br/>
        <w:t xml:space="preserve">w których rosną śliwki węgierki od dawna wykorzystywane do różnych przetworów. Od ponad 100 lat </w:t>
      </w:r>
      <w:r w:rsidR="00CC6E4E" w:rsidRPr="00893262">
        <w:rPr>
          <w:rFonts w:asciiTheme="minorHAnsi" w:hAnsiTheme="minorHAnsi" w:cstheme="minorHAnsi"/>
          <w:sz w:val="22"/>
        </w:rPr>
        <w:br/>
      </w:r>
      <w:r w:rsidRPr="00893262">
        <w:rPr>
          <w:rFonts w:asciiTheme="minorHAnsi" w:hAnsiTheme="minorHAnsi" w:cstheme="minorHAnsi"/>
          <w:sz w:val="22"/>
        </w:rPr>
        <w:t xml:space="preserve">w okolicach Łukowicy wykorzystuje się je również do suszenia. </w:t>
      </w:r>
    </w:p>
    <w:p w14:paraId="1F3F057D" w14:textId="77777777" w:rsidR="00B30090" w:rsidRPr="00893262" w:rsidRDefault="00B30090" w:rsidP="00CC6E4E">
      <w:pPr>
        <w:numPr>
          <w:ilvl w:val="0"/>
          <w:numId w:val="2"/>
        </w:numPr>
        <w:spacing w:line="240" w:lineRule="auto"/>
        <w:rPr>
          <w:rFonts w:asciiTheme="minorHAnsi" w:hAnsiTheme="minorHAnsi" w:cstheme="minorHAnsi"/>
          <w:sz w:val="22"/>
        </w:rPr>
      </w:pPr>
      <w:r w:rsidRPr="00893262">
        <w:rPr>
          <w:rFonts w:asciiTheme="minorHAnsi" w:hAnsiTheme="minorHAnsi" w:cstheme="minorHAnsi"/>
          <w:b/>
          <w:sz w:val="22"/>
        </w:rPr>
        <w:t>Jodłownicki kołacz z serem</w:t>
      </w:r>
      <w:r w:rsidRPr="00893262">
        <w:rPr>
          <w:rFonts w:asciiTheme="minorHAnsi" w:hAnsiTheme="minorHAnsi" w:cstheme="minorHAnsi"/>
          <w:sz w:val="22"/>
        </w:rPr>
        <w:t xml:space="preserve"> – pieczony dawniej tradycyjnie na wesela, znany był od kilku wieków. To okrągły, niewielki placek z ciasta drożdżowego, w którym rozłożony jest równomiernie miąższ z sera. Najważniejszym jego składnikiem jest ser, przygotowany z twarogu wysokiej jakości, dobrze odciśniętego z serwatki. </w:t>
      </w:r>
    </w:p>
    <w:p w14:paraId="4FC250BE" w14:textId="77777777" w:rsidR="00B30090" w:rsidRPr="00893262" w:rsidRDefault="00B30090" w:rsidP="00CC6E4E">
      <w:pPr>
        <w:numPr>
          <w:ilvl w:val="0"/>
          <w:numId w:val="2"/>
        </w:numPr>
        <w:spacing w:line="240" w:lineRule="auto"/>
        <w:rPr>
          <w:rFonts w:asciiTheme="minorHAnsi" w:hAnsiTheme="minorHAnsi" w:cstheme="minorHAnsi"/>
          <w:sz w:val="22"/>
        </w:rPr>
      </w:pPr>
      <w:r w:rsidRPr="00893262">
        <w:rPr>
          <w:rFonts w:asciiTheme="minorHAnsi" w:hAnsiTheme="minorHAnsi" w:cstheme="minorHAnsi"/>
          <w:b/>
          <w:sz w:val="22"/>
        </w:rPr>
        <w:t xml:space="preserve">Chleb </w:t>
      </w:r>
      <w:proofErr w:type="spellStart"/>
      <w:r w:rsidRPr="00893262">
        <w:rPr>
          <w:rFonts w:asciiTheme="minorHAnsi" w:hAnsiTheme="minorHAnsi" w:cstheme="minorHAnsi"/>
          <w:b/>
          <w:sz w:val="22"/>
        </w:rPr>
        <w:t>męciński</w:t>
      </w:r>
      <w:proofErr w:type="spellEnd"/>
      <w:r w:rsidRPr="00893262">
        <w:rPr>
          <w:rFonts w:asciiTheme="minorHAnsi" w:hAnsiTheme="minorHAnsi" w:cstheme="minorHAnsi"/>
          <w:sz w:val="22"/>
        </w:rPr>
        <w:t xml:space="preserve"> – do wyrobu którego używana jest mąka razowa i zakwas z dodatkiem kwaśnego mleka. Tradycyjnie pieczony jest w piecu opalanym drewnem</w:t>
      </w:r>
      <w:r w:rsidR="00CC6E4E" w:rsidRPr="00893262">
        <w:rPr>
          <w:rFonts w:asciiTheme="minorHAnsi" w:hAnsiTheme="minorHAnsi" w:cstheme="minorHAnsi"/>
          <w:sz w:val="22"/>
        </w:rPr>
        <w:t xml:space="preserve"> jodłowym z domieszką bukowego.</w:t>
      </w:r>
    </w:p>
    <w:p w14:paraId="6CA07C09" w14:textId="77777777" w:rsidR="00B30090" w:rsidRPr="00893262" w:rsidRDefault="00B30090" w:rsidP="00CC6E4E">
      <w:pPr>
        <w:numPr>
          <w:ilvl w:val="0"/>
          <w:numId w:val="2"/>
        </w:numPr>
        <w:spacing w:line="240" w:lineRule="auto"/>
        <w:rPr>
          <w:rFonts w:asciiTheme="minorHAnsi" w:hAnsiTheme="minorHAnsi" w:cstheme="minorHAnsi"/>
          <w:sz w:val="22"/>
        </w:rPr>
      </w:pPr>
      <w:r w:rsidRPr="00893262">
        <w:rPr>
          <w:rFonts w:asciiTheme="minorHAnsi" w:hAnsiTheme="minorHAnsi" w:cstheme="minorHAnsi"/>
          <w:b/>
          <w:sz w:val="22"/>
        </w:rPr>
        <w:t>Sery twarogowe niedojrzewające</w:t>
      </w:r>
      <w:r w:rsidRPr="00893262">
        <w:rPr>
          <w:rFonts w:asciiTheme="minorHAnsi" w:hAnsiTheme="minorHAnsi" w:cstheme="minorHAnsi"/>
          <w:sz w:val="22"/>
        </w:rPr>
        <w:t xml:space="preserve"> – produkowane metodą tradycyjną, praktycznie niezmienioną od czasów wojennych. Surowcem do wyrobu serów</w:t>
      </w:r>
      <w:r w:rsidR="00CC6E4E" w:rsidRPr="00893262">
        <w:rPr>
          <w:rFonts w:asciiTheme="minorHAnsi" w:hAnsiTheme="minorHAnsi" w:cstheme="minorHAnsi"/>
          <w:sz w:val="22"/>
        </w:rPr>
        <w:t xml:space="preserve"> jest mleko surowe pozyskiwane </w:t>
      </w:r>
      <w:r w:rsidRPr="00893262">
        <w:rPr>
          <w:rFonts w:asciiTheme="minorHAnsi" w:hAnsiTheme="minorHAnsi" w:cstheme="minorHAnsi"/>
          <w:sz w:val="22"/>
        </w:rPr>
        <w:t>z gospodarstw wiejskich od krów wypasanych na łąkach górskich i podgórskich porośniętych ziołami.</w:t>
      </w:r>
    </w:p>
    <w:p w14:paraId="63C35E80" w14:textId="77777777" w:rsidR="00B30090" w:rsidRPr="00893262" w:rsidRDefault="00B30090" w:rsidP="00CC6E4E">
      <w:pPr>
        <w:pStyle w:val="NormalnyWeb"/>
        <w:numPr>
          <w:ilvl w:val="0"/>
          <w:numId w:val="2"/>
        </w:numPr>
        <w:spacing w:before="0" w:beforeAutospacing="0" w:after="0" w:afterAutospacing="0"/>
        <w:ind w:left="357" w:hanging="357"/>
        <w:jc w:val="both"/>
        <w:rPr>
          <w:rFonts w:asciiTheme="minorHAnsi" w:hAnsiTheme="minorHAnsi" w:cstheme="minorHAnsi"/>
          <w:sz w:val="22"/>
          <w:szCs w:val="22"/>
        </w:rPr>
      </w:pPr>
      <w:r w:rsidRPr="00893262">
        <w:rPr>
          <w:rFonts w:asciiTheme="minorHAnsi" w:hAnsiTheme="minorHAnsi" w:cstheme="minorHAnsi"/>
          <w:b/>
          <w:sz w:val="22"/>
          <w:szCs w:val="22"/>
        </w:rPr>
        <w:t xml:space="preserve">Suska </w:t>
      </w:r>
      <w:proofErr w:type="spellStart"/>
      <w:r w:rsidRPr="00893262">
        <w:rPr>
          <w:rFonts w:asciiTheme="minorHAnsi" w:hAnsiTheme="minorHAnsi" w:cstheme="minorHAnsi"/>
          <w:b/>
          <w:sz w:val="22"/>
          <w:szCs w:val="22"/>
        </w:rPr>
        <w:t>sechlońska</w:t>
      </w:r>
      <w:proofErr w:type="spellEnd"/>
      <w:r w:rsidRPr="00893262">
        <w:rPr>
          <w:rFonts w:asciiTheme="minorHAnsi" w:hAnsiTheme="minorHAnsi" w:cstheme="minorHAnsi"/>
          <w:sz w:val="22"/>
          <w:szCs w:val="22"/>
        </w:rPr>
        <w:t xml:space="preserve"> to podsuszona i podwędzona śliwka (drylowana lub z pestk</w:t>
      </w:r>
      <w:r w:rsidR="00CC6E4E" w:rsidRPr="00893262">
        <w:rPr>
          <w:rFonts w:asciiTheme="minorHAnsi" w:hAnsiTheme="minorHAnsi" w:cstheme="minorHAnsi"/>
          <w:sz w:val="22"/>
          <w:szCs w:val="22"/>
        </w:rPr>
        <w:t xml:space="preserve">ą). W miejscowej gwarze „suska” </w:t>
      </w:r>
      <w:r w:rsidRPr="00893262">
        <w:rPr>
          <w:rFonts w:asciiTheme="minorHAnsi" w:hAnsiTheme="minorHAnsi" w:cstheme="minorHAnsi"/>
          <w:sz w:val="22"/>
          <w:szCs w:val="22"/>
        </w:rPr>
        <w:t>znaczy tyle co suszona, a „</w:t>
      </w:r>
      <w:proofErr w:type="spellStart"/>
      <w:r w:rsidRPr="00893262">
        <w:rPr>
          <w:rFonts w:asciiTheme="minorHAnsi" w:hAnsiTheme="minorHAnsi" w:cstheme="minorHAnsi"/>
          <w:sz w:val="22"/>
          <w:szCs w:val="22"/>
        </w:rPr>
        <w:t>sechlońska</w:t>
      </w:r>
      <w:proofErr w:type="spellEnd"/>
      <w:r w:rsidRPr="00893262">
        <w:rPr>
          <w:rFonts w:asciiTheme="minorHAnsi" w:hAnsiTheme="minorHAnsi" w:cstheme="minorHAnsi"/>
          <w:sz w:val="22"/>
          <w:szCs w:val="22"/>
        </w:rPr>
        <w:t>” pochodzi od nazw</w:t>
      </w:r>
      <w:r w:rsidR="00CC6E4E" w:rsidRPr="00893262">
        <w:rPr>
          <w:rFonts w:asciiTheme="minorHAnsi" w:hAnsiTheme="minorHAnsi" w:cstheme="minorHAnsi"/>
          <w:sz w:val="22"/>
          <w:szCs w:val="22"/>
        </w:rPr>
        <w:t xml:space="preserve">y miejscowości Sechna, leżącej </w:t>
      </w:r>
      <w:r w:rsidRPr="00893262">
        <w:rPr>
          <w:rFonts w:asciiTheme="minorHAnsi" w:hAnsiTheme="minorHAnsi" w:cstheme="minorHAnsi"/>
          <w:sz w:val="22"/>
          <w:szCs w:val="22"/>
        </w:rPr>
        <w:t xml:space="preserve">w gminie Laskowa, </w:t>
      </w:r>
      <w:r w:rsidR="00CC6E4E" w:rsidRPr="00893262">
        <w:rPr>
          <w:rFonts w:asciiTheme="minorHAnsi" w:hAnsiTheme="minorHAnsi" w:cstheme="minorHAnsi"/>
          <w:sz w:val="22"/>
          <w:szCs w:val="22"/>
        </w:rPr>
        <w:br/>
      </w:r>
      <w:r w:rsidRPr="00893262">
        <w:rPr>
          <w:rFonts w:asciiTheme="minorHAnsi" w:hAnsiTheme="minorHAnsi" w:cstheme="minorHAnsi"/>
          <w:sz w:val="22"/>
          <w:szCs w:val="22"/>
        </w:rPr>
        <w:t xml:space="preserve">z której wywodzi się tradycja suszenia śliwek. Suska </w:t>
      </w:r>
      <w:proofErr w:type="spellStart"/>
      <w:r w:rsidRPr="00893262">
        <w:rPr>
          <w:rFonts w:asciiTheme="minorHAnsi" w:hAnsiTheme="minorHAnsi" w:cstheme="minorHAnsi"/>
          <w:sz w:val="22"/>
          <w:szCs w:val="22"/>
        </w:rPr>
        <w:t>sec</w:t>
      </w:r>
      <w:r w:rsidR="00CC6E4E" w:rsidRPr="00893262">
        <w:rPr>
          <w:rFonts w:asciiTheme="minorHAnsi" w:hAnsiTheme="minorHAnsi" w:cstheme="minorHAnsi"/>
          <w:sz w:val="22"/>
          <w:szCs w:val="22"/>
        </w:rPr>
        <w:t>hlońska</w:t>
      </w:r>
      <w:proofErr w:type="spellEnd"/>
      <w:r w:rsidR="00CC6E4E" w:rsidRPr="00893262">
        <w:rPr>
          <w:rFonts w:asciiTheme="minorHAnsi" w:hAnsiTheme="minorHAnsi" w:cstheme="minorHAnsi"/>
          <w:sz w:val="22"/>
          <w:szCs w:val="22"/>
        </w:rPr>
        <w:t xml:space="preserve"> jako produkt ze znakiem </w:t>
      </w:r>
      <w:r w:rsidRPr="00893262">
        <w:rPr>
          <w:rFonts w:asciiTheme="minorHAnsi" w:hAnsiTheme="minorHAnsi" w:cstheme="minorHAnsi"/>
          <w:sz w:val="22"/>
          <w:szCs w:val="22"/>
        </w:rPr>
        <w:t>Chronione Oznaczenie Geograficzne została zarejes</w:t>
      </w:r>
      <w:r w:rsidR="00CC6E4E" w:rsidRPr="00893262">
        <w:rPr>
          <w:rFonts w:asciiTheme="minorHAnsi" w:hAnsiTheme="minorHAnsi" w:cstheme="minorHAnsi"/>
          <w:sz w:val="22"/>
          <w:szCs w:val="22"/>
        </w:rPr>
        <w:t xml:space="preserve">trowana w Komisji Europejskiej </w:t>
      </w:r>
      <w:r w:rsidRPr="00893262">
        <w:rPr>
          <w:rFonts w:asciiTheme="minorHAnsi" w:hAnsiTheme="minorHAnsi" w:cstheme="minorHAnsi"/>
          <w:sz w:val="22"/>
          <w:szCs w:val="22"/>
        </w:rPr>
        <w:t>9 października 2010 r.</w:t>
      </w:r>
      <w:bookmarkStart w:id="71" w:name="_Toc441277150"/>
    </w:p>
    <w:p w14:paraId="590D50CE" w14:textId="77777777" w:rsidR="00B30090" w:rsidRPr="00893262" w:rsidRDefault="00B30090" w:rsidP="00CC6E4E">
      <w:pPr>
        <w:pStyle w:val="NormalnyWeb"/>
        <w:spacing w:before="120" w:beforeAutospacing="0" w:after="0" w:afterAutospacing="0"/>
        <w:jc w:val="both"/>
        <w:rPr>
          <w:rFonts w:asciiTheme="minorHAnsi" w:hAnsiTheme="minorHAnsi" w:cstheme="minorHAnsi"/>
          <w:b/>
          <w:color w:val="006600"/>
          <w:sz w:val="22"/>
          <w:szCs w:val="22"/>
          <w:u w:val="single"/>
        </w:rPr>
      </w:pPr>
      <w:r w:rsidRPr="00893262">
        <w:rPr>
          <w:rFonts w:asciiTheme="minorHAnsi" w:hAnsiTheme="minorHAnsi" w:cstheme="minorHAnsi"/>
          <w:b/>
          <w:color w:val="006600"/>
          <w:sz w:val="22"/>
          <w:szCs w:val="22"/>
          <w:u w:val="single"/>
        </w:rPr>
        <w:t>Zagospodarowanie przestrzenne, gospodarka komunalna, ochrona środowiska</w:t>
      </w:r>
      <w:bookmarkEnd w:id="71"/>
    </w:p>
    <w:p w14:paraId="6EE1D5C9" w14:textId="77777777" w:rsidR="00B30090" w:rsidRPr="00893262" w:rsidRDefault="00B30090" w:rsidP="001724EB">
      <w:pPr>
        <w:spacing w:line="240" w:lineRule="auto"/>
        <w:ind w:firstLine="709"/>
        <w:rPr>
          <w:rFonts w:asciiTheme="minorHAnsi" w:hAnsiTheme="minorHAnsi" w:cstheme="minorHAnsi"/>
          <w:sz w:val="22"/>
        </w:rPr>
      </w:pPr>
      <w:r w:rsidRPr="00893262">
        <w:rPr>
          <w:rFonts w:asciiTheme="minorHAnsi" w:hAnsiTheme="minorHAnsi" w:cstheme="minorHAnsi"/>
          <w:b/>
          <w:sz w:val="22"/>
        </w:rPr>
        <w:t>Obszar działania LGD „Przyjazna Ziemia Limanowska” obejmuje obszar 67 989 ha. Najw</w:t>
      </w:r>
      <w:r w:rsidR="00CC6E4E" w:rsidRPr="00893262">
        <w:rPr>
          <w:rFonts w:asciiTheme="minorHAnsi" w:hAnsiTheme="minorHAnsi" w:cstheme="minorHAnsi"/>
          <w:b/>
          <w:sz w:val="22"/>
        </w:rPr>
        <w:t xml:space="preserve">iększą część zajmują </w:t>
      </w:r>
      <w:r w:rsidRPr="00893262">
        <w:rPr>
          <w:rFonts w:asciiTheme="minorHAnsi" w:hAnsiTheme="minorHAnsi" w:cstheme="minorHAnsi"/>
          <w:b/>
          <w:sz w:val="22"/>
        </w:rPr>
        <w:t>użytki rolne – 55,5% oraz grunty leśne i zadrzewi</w:t>
      </w:r>
      <w:r w:rsidR="00CC6E4E" w:rsidRPr="00893262">
        <w:rPr>
          <w:rFonts w:asciiTheme="minorHAnsi" w:hAnsiTheme="minorHAnsi" w:cstheme="minorHAnsi"/>
          <w:b/>
          <w:sz w:val="22"/>
        </w:rPr>
        <w:t xml:space="preserve">one – 39,7%. Grunty zabudowane </w:t>
      </w:r>
      <w:r w:rsidRPr="00893262">
        <w:rPr>
          <w:rFonts w:asciiTheme="minorHAnsi" w:hAnsiTheme="minorHAnsi" w:cstheme="minorHAnsi"/>
          <w:b/>
          <w:sz w:val="22"/>
        </w:rPr>
        <w:t>i zurbanizowane stanowią 3,9% c</w:t>
      </w:r>
      <w:r w:rsidR="00CC6E4E" w:rsidRPr="00893262">
        <w:rPr>
          <w:rFonts w:asciiTheme="minorHAnsi" w:hAnsiTheme="minorHAnsi" w:cstheme="minorHAnsi"/>
          <w:b/>
          <w:sz w:val="22"/>
        </w:rPr>
        <w:t>ałkowitej powierzchni obszaru.</w:t>
      </w:r>
      <w:r w:rsidR="00CC6E4E" w:rsidRPr="00893262">
        <w:rPr>
          <w:rFonts w:asciiTheme="minorHAnsi" w:hAnsiTheme="minorHAnsi" w:cstheme="minorHAnsi"/>
          <w:sz w:val="22"/>
        </w:rPr>
        <w:t xml:space="preserve"> </w:t>
      </w:r>
      <w:r w:rsidRPr="00893262">
        <w:rPr>
          <w:rFonts w:asciiTheme="minorHAnsi" w:eastAsia="Times New Roman" w:hAnsiTheme="minorHAnsi" w:cstheme="minorHAnsi"/>
          <w:sz w:val="22"/>
          <w:lang w:bidi="en-US"/>
        </w:rPr>
        <w:t>W 2014 r. na obszarze LGD oddano do użytkow</w:t>
      </w:r>
      <w:r w:rsidR="00CC6E4E" w:rsidRPr="00893262">
        <w:rPr>
          <w:rFonts w:asciiTheme="minorHAnsi" w:eastAsia="Times New Roman" w:hAnsiTheme="minorHAnsi" w:cstheme="minorHAnsi"/>
          <w:sz w:val="22"/>
          <w:lang w:bidi="en-US"/>
        </w:rPr>
        <w:t xml:space="preserve">ania 46 nowych budynków ogółem </w:t>
      </w:r>
      <w:r w:rsidRPr="00893262">
        <w:rPr>
          <w:rFonts w:asciiTheme="minorHAnsi" w:eastAsia="Times New Roman" w:hAnsiTheme="minorHAnsi" w:cstheme="minorHAnsi"/>
          <w:sz w:val="22"/>
          <w:lang w:bidi="en-US"/>
        </w:rPr>
        <w:t>w przeliczeniu na 10 tys. mieszkańców – był to wynik wyższy niż w Polsce (25) i</w:t>
      </w:r>
      <w:r w:rsidR="00CC6E4E" w:rsidRPr="00893262">
        <w:rPr>
          <w:rFonts w:asciiTheme="minorHAnsi" w:eastAsia="Times New Roman" w:hAnsiTheme="minorHAnsi" w:cstheme="minorHAnsi"/>
          <w:sz w:val="22"/>
          <w:lang w:bidi="en-US"/>
        </w:rPr>
        <w:t xml:space="preserve"> województwie małopolskim (28). </w:t>
      </w:r>
      <w:r w:rsidRPr="00893262">
        <w:rPr>
          <w:rFonts w:asciiTheme="minorHAnsi" w:eastAsia="Times New Roman" w:hAnsiTheme="minorHAnsi" w:cstheme="minorHAnsi"/>
          <w:sz w:val="22"/>
          <w:lang w:bidi="en-US"/>
        </w:rPr>
        <w:t>Ilość nowych budynków mieszkalnych oddanych do u</w:t>
      </w:r>
      <w:r w:rsidR="00745806">
        <w:rPr>
          <w:rFonts w:asciiTheme="minorHAnsi" w:eastAsia="Times New Roman" w:hAnsiTheme="minorHAnsi" w:cstheme="minorHAnsi"/>
          <w:sz w:val="22"/>
          <w:lang w:bidi="en-US"/>
        </w:rPr>
        <w:t xml:space="preserve">żytkowania na 10 tys. ludności </w:t>
      </w:r>
      <w:r w:rsidRPr="00893262">
        <w:rPr>
          <w:rFonts w:asciiTheme="minorHAnsi" w:eastAsia="Times New Roman" w:hAnsiTheme="minorHAnsi" w:cstheme="minorHAnsi"/>
          <w:sz w:val="22"/>
          <w:lang w:bidi="en-US"/>
        </w:rPr>
        <w:t xml:space="preserve">w tym samym roku wynosiła 35, i również była wyższa niż w Polsce (19) i województwie małopolskim (23). W latach 2009–2014 zarówno wśród budynków oddanych do użytkowania ogółem, jak i budynków mieszkalnych w przeliczeniu na 10 tys. mieszkańców widoczny był trend </w:t>
      </w:r>
      <w:r w:rsidR="001724EB" w:rsidRPr="00893262">
        <w:rPr>
          <w:rFonts w:asciiTheme="minorHAnsi" w:eastAsia="Times New Roman" w:hAnsiTheme="minorHAnsi" w:cstheme="minorHAnsi"/>
          <w:sz w:val="22"/>
          <w:lang w:bidi="en-US"/>
        </w:rPr>
        <w:t xml:space="preserve">wzrostowy, wyższy niż w Polsce </w:t>
      </w:r>
      <w:r w:rsidRPr="00893262">
        <w:rPr>
          <w:rFonts w:asciiTheme="minorHAnsi" w:eastAsia="Times New Roman" w:hAnsiTheme="minorHAnsi" w:cstheme="minorHAnsi"/>
          <w:sz w:val="22"/>
          <w:lang w:bidi="en-US"/>
        </w:rPr>
        <w:t>i województwie małopolskim. Można zatem uznać, iż obszar LGD jest postrzegany jako atrakcyjne miejsce do zamieszkania.</w:t>
      </w:r>
    </w:p>
    <w:p w14:paraId="68D36FE3" w14:textId="77777777" w:rsidR="002003FA" w:rsidRPr="00745806" w:rsidRDefault="00B30090" w:rsidP="00745806">
      <w:pPr>
        <w:spacing w:line="240" w:lineRule="auto"/>
        <w:ind w:firstLine="709"/>
        <w:rPr>
          <w:rFonts w:asciiTheme="minorHAnsi" w:eastAsia="Times New Roman" w:hAnsiTheme="minorHAnsi" w:cstheme="minorHAnsi"/>
          <w:sz w:val="22"/>
          <w:lang w:bidi="en-US"/>
        </w:rPr>
      </w:pPr>
      <w:r w:rsidRPr="00893262">
        <w:rPr>
          <w:rFonts w:asciiTheme="minorHAnsi" w:eastAsia="Times New Roman" w:hAnsiTheme="minorHAnsi" w:cstheme="minorHAnsi"/>
          <w:sz w:val="22"/>
          <w:lang w:bidi="en-US"/>
        </w:rPr>
        <w:t>Udział procentowy osób korzystających z wodociągu w 2013 r. na obszarze LGD stanowił 46,1% ludności ogółem i był ponad dwukrotnie niższy niż w Polsce (88%) i województwie małopolskim (76,4%). Udział procentowy osób korzystających z kanalizacji na obszarze LGD wynosił 27,9% i był niższy niż w Polsce (65,1%) i województwie małopolskim (56%). W latach 2009–2013 udział procentowy osób korzystających z sieci kanalizacyjnej systematycznie wzrastał (od 20,8% w 2009 r.).</w:t>
      </w:r>
      <w:r w:rsidRPr="00893262">
        <w:rPr>
          <w:rFonts w:asciiTheme="minorHAnsi" w:hAnsiTheme="minorHAnsi" w:cstheme="minorHAnsi"/>
          <w:sz w:val="22"/>
        </w:rPr>
        <w:t xml:space="preserve">W 2014 r. </w:t>
      </w:r>
      <w:r w:rsidRPr="00893262">
        <w:rPr>
          <w:rFonts w:asciiTheme="minorHAnsi" w:hAnsiTheme="minorHAnsi" w:cstheme="minorHAnsi"/>
          <w:b/>
          <w:sz w:val="22"/>
        </w:rPr>
        <w:t>wydatki gmin wchodzących w skład LGD na ochronę środowiska i gospodarkę komunalną</w:t>
      </w:r>
      <w:r w:rsidRPr="00893262">
        <w:rPr>
          <w:rFonts w:asciiTheme="minorHAnsi" w:hAnsiTheme="minorHAnsi" w:cstheme="minorHAnsi"/>
          <w:sz w:val="22"/>
        </w:rPr>
        <w:t xml:space="preserve"> stanowiły 11,7% wydatków ogółem – był to wynik wyższy niż w województwie małopolskim (9,4%) i Polsce (8,1%). Średnia wydatków gmin wchodzących w skład LGD na ochronę środowiska i gospodarkę komunalną w latach 2009–2014 stanowiła 8,1% i była wyższa niż w Polsce (7,1%) i województwie małopolskim (7,4%).Na obszarze LGD w 2013 r. działało 40 publicznych i prywatnych przychodni. Wskaźnik przychodni na 10 tys. mieszkańców wyniósł 4, co było wynikiem niższym niż w Polsce i województwie małopolskim, gdzie wskaźnik ten wynosił 5. Z konsultacji społecznych wynika, iż poziom zadowolenia mieszkańców ze świadczonej opieki zdrowotnej jest niski. Blisko połowa badanych oceniła działanie ochrony zdrowia jako „ani dobrze, ani źle”, znaczna część osób potwierdziła swoje niezadowolenie w tej dziedzinie.</w:t>
      </w:r>
    </w:p>
    <w:p w14:paraId="127838A6" w14:textId="77777777" w:rsidR="00ED4E87" w:rsidRPr="00893262" w:rsidRDefault="00EF3AB6" w:rsidP="00745806">
      <w:pPr>
        <w:pStyle w:val="Nagwek1"/>
      </w:pPr>
      <w:bookmarkStart w:id="72" w:name="_Toc441443996"/>
      <w:r w:rsidRPr="00893262">
        <w:t>Rozdział IV Analiza SWOT</w:t>
      </w:r>
      <w:bookmarkEnd w:id="72"/>
    </w:p>
    <w:p w14:paraId="29220256" w14:textId="77777777" w:rsidR="00654BF1" w:rsidRPr="00893262" w:rsidRDefault="00654BF1" w:rsidP="0028141C">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Sporządzona analiza SWOT (tabela 9)  została opracowana na podstawie szerokich badań – zarówno danych ilościowych (statystycznych) jak i jakościowych (opinii mieszkańców obszaru LGD), poprzez przeprowadzenie </w:t>
      </w:r>
      <w:r w:rsidRPr="00893262">
        <w:rPr>
          <w:rFonts w:asciiTheme="minorHAnsi" w:hAnsiTheme="minorHAnsi" w:cstheme="minorHAnsi"/>
          <w:b/>
          <w:sz w:val="22"/>
        </w:rPr>
        <w:t xml:space="preserve">ankiet </w:t>
      </w:r>
      <w:r w:rsidRPr="00893262">
        <w:rPr>
          <w:rFonts w:asciiTheme="minorHAnsi" w:hAnsiTheme="minorHAnsi" w:cstheme="minorHAnsi"/>
          <w:b/>
          <w:sz w:val="22"/>
        </w:rPr>
        <w:br/>
        <w:t>i warsztatów społecznych</w:t>
      </w:r>
      <w:r w:rsidRPr="00893262">
        <w:rPr>
          <w:rFonts w:asciiTheme="minorHAnsi" w:hAnsiTheme="minorHAnsi" w:cstheme="minorHAnsi"/>
          <w:sz w:val="22"/>
        </w:rPr>
        <w:t xml:space="preserve">. Przeprowadzona analiza SWOT pozwoliła zidentyfikować i zaprezentować pozytywne </w:t>
      </w:r>
      <w:r w:rsidRPr="00893262">
        <w:rPr>
          <w:rFonts w:asciiTheme="minorHAnsi" w:hAnsiTheme="minorHAnsi" w:cstheme="minorHAnsi"/>
          <w:sz w:val="22"/>
        </w:rPr>
        <w:br/>
        <w:t xml:space="preserve">i negatywne czynniki wewnętrzne i zewnętrzne istotne z punktu widzenia rozwoju obszaru. Stało się to podstawą do wysunięcia wniosków dotyczących terenu LGD. </w:t>
      </w:r>
      <w:r w:rsidR="0028141C" w:rsidRPr="00893262">
        <w:rPr>
          <w:rFonts w:ascii="Calibri" w:hAnsi="Calibri"/>
          <w:sz w:val="22"/>
        </w:rPr>
        <w:t xml:space="preserve">W tabeli 9 znalazły się czynniki wyselekcjonowane w opisanym procesie badawczym wraz z odniesieniem do diagnozy obszaru. </w:t>
      </w:r>
    </w:p>
    <w:p w14:paraId="18C06267" w14:textId="59E221F8" w:rsidR="00360B7A" w:rsidRPr="00893262" w:rsidRDefault="00360B7A" w:rsidP="0028141C">
      <w:pPr>
        <w:pStyle w:val="Legenda"/>
        <w:keepNext/>
        <w:spacing w:before="120"/>
        <w:rPr>
          <w:rFonts w:asciiTheme="minorHAnsi" w:hAnsiTheme="minorHAnsi" w:cstheme="minorHAnsi"/>
          <w:sz w:val="22"/>
          <w:szCs w:val="22"/>
        </w:rPr>
      </w:pPr>
      <w:bookmarkStart w:id="73" w:name="_Toc441332671"/>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9</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Analiza SWOT</w:t>
      </w:r>
      <w:bookmarkEnd w:id="73"/>
    </w:p>
    <w:tbl>
      <w:tblPr>
        <w:tblStyle w:val="Tabela-Siatka3"/>
        <w:tblW w:w="5000" w:type="pct"/>
        <w:jc w:val="center"/>
        <w:tblLook w:val="04A0" w:firstRow="1" w:lastRow="0" w:firstColumn="1" w:lastColumn="0" w:noHBand="0" w:noVBand="1"/>
      </w:tblPr>
      <w:tblGrid>
        <w:gridCol w:w="3955"/>
        <w:gridCol w:w="1406"/>
        <w:gridCol w:w="4001"/>
        <w:gridCol w:w="1400"/>
      </w:tblGrid>
      <w:tr w:rsidR="00B07E4F" w:rsidRPr="00893262" w14:paraId="56037D44" w14:textId="77777777" w:rsidTr="00745806">
        <w:trPr>
          <w:trHeight w:val="510"/>
          <w:jc w:val="center"/>
        </w:trPr>
        <w:tc>
          <w:tcPr>
            <w:tcW w:w="1842" w:type="pct"/>
            <w:shd w:val="clear" w:color="auto" w:fill="92D050"/>
            <w:vAlign w:val="center"/>
          </w:tcPr>
          <w:p w14:paraId="278BD5FF" w14:textId="77777777" w:rsidR="00B07E4F" w:rsidRPr="00893262" w:rsidRDefault="00B07E4F"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Mocne strony</w:t>
            </w:r>
          </w:p>
        </w:tc>
        <w:tc>
          <w:tcPr>
            <w:tcW w:w="658" w:type="pct"/>
            <w:shd w:val="clear" w:color="auto" w:fill="FFC000"/>
            <w:vAlign w:val="center"/>
          </w:tcPr>
          <w:p w14:paraId="3A9D638A" w14:textId="77777777" w:rsidR="00B07E4F" w:rsidRPr="00893262" w:rsidRDefault="00B07E4F"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Odniesienie do diagnozy</w:t>
            </w:r>
          </w:p>
        </w:tc>
        <w:tc>
          <w:tcPr>
            <w:tcW w:w="1863" w:type="pct"/>
            <w:shd w:val="clear" w:color="auto" w:fill="92D050"/>
            <w:vAlign w:val="center"/>
          </w:tcPr>
          <w:p w14:paraId="43007F0C" w14:textId="77777777" w:rsidR="00B07E4F" w:rsidRPr="00893262" w:rsidRDefault="00B07E4F"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Słabe strony</w:t>
            </w:r>
          </w:p>
        </w:tc>
        <w:tc>
          <w:tcPr>
            <w:tcW w:w="637" w:type="pct"/>
            <w:shd w:val="clear" w:color="auto" w:fill="FFC000"/>
            <w:vAlign w:val="center"/>
          </w:tcPr>
          <w:p w14:paraId="0516C801" w14:textId="77777777" w:rsidR="00B07E4F" w:rsidRPr="00893262" w:rsidRDefault="00B07E4F"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Odniesienie do diagnozy</w:t>
            </w:r>
          </w:p>
        </w:tc>
      </w:tr>
      <w:tr w:rsidR="00943609" w:rsidRPr="00893262" w14:paraId="606A9CE5" w14:textId="77777777" w:rsidTr="00745806">
        <w:trPr>
          <w:trHeight w:val="567"/>
          <w:jc w:val="center"/>
        </w:trPr>
        <w:tc>
          <w:tcPr>
            <w:tcW w:w="1842" w:type="pct"/>
            <w:shd w:val="clear" w:color="auto" w:fill="auto"/>
            <w:vAlign w:val="center"/>
          </w:tcPr>
          <w:p w14:paraId="5EE98EA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Występujące na obszarze tereny cenne przyrodniczo i korzystne dla rozwoju turystyki.</w:t>
            </w:r>
          </w:p>
        </w:tc>
        <w:tc>
          <w:tcPr>
            <w:tcW w:w="658" w:type="pct"/>
            <w:shd w:val="clear" w:color="auto" w:fill="auto"/>
            <w:vAlign w:val="center"/>
          </w:tcPr>
          <w:p w14:paraId="4112FE5A"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3.6</w:t>
            </w:r>
          </w:p>
          <w:p w14:paraId="10B4A06F" w14:textId="77777777" w:rsidR="00943609" w:rsidRPr="00893262" w:rsidRDefault="00943609" w:rsidP="00251B9F">
            <w:pPr>
              <w:spacing w:line="240" w:lineRule="auto"/>
              <w:jc w:val="center"/>
              <w:rPr>
                <w:rFonts w:asciiTheme="minorHAnsi" w:eastAsia="Calibri" w:hAnsiTheme="minorHAnsi" w:cstheme="minorHAnsi"/>
              </w:rPr>
            </w:pPr>
          </w:p>
        </w:tc>
        <w:tc>
          <w:tcPr>
            <w:tcW w:w="1863" w:type="pct"/>
            <w:shd w:val="clear" w:color="auto" w:fill="auto"/>
            <w:vAlign w:val="center"/>
          </w:tcPr>
          <w:p w14:paraId="7C7B7EB7" w14:textId="77777777" w:rsidR="00943609" w:rsidRPr="00893262" w:rsidRDefault="00943609" w:rsidP="00251B9F">
            <w:pPr>
              <w:spacing w:line="240" w:lineRule="auto"/>
              <w:ind w:left="29"/>
              <w:jc w:val="left"/>
              <w:rPr>
                <w:rFonts w:asciiTheme="minorHAnsi" w:eastAsia="Calibri" w:hAnsiTheme="minorHAnsi" w:cstheme="minorHAnsi"/>
              </w:rPr>
            </w:pPr>
            <w:r w:rsidRPr="00893262">
              <w:rPr>
                <w:rFonts w:asciiTheme="minorHAnsi" w:eastAsia="Calibri" w:hAnsiTheme="minorHAnsi" w:cstheme="minorHAnsi"/>
              </w:rPr>
              <w:t>Niedostatecznie rozwinięta infrastruktura turystyczna i okołoturystyczna.</w:t>
            </w:r>
          </w:p>
        </w:tc>
        <w:tc>
          <w:tcPr>
            <w:tcW w:w="637" w:type="pct"/>
            <w:shd w:val="clear" w:color="auto" w:fill="auto"/>
          </w:tcPr>
          <w:p w14:paraId="28B91BC2" w14:textId="77777777" w:rsidR="00943609" w:rsidRPr="00893262" w:rsidRDefault="00943609">
            <w:pPr>
              <w:rPr>
                <w:rFonts w:asciiTheme="minorHAnsi" w:hAnsiTheme="minorHAnsi"/>
              </w:rPr>
            </w:pPr>
            <w:r w:rsidRPr="00893262">
              <w:rPr>
                <w:rFonts w:asciiTheme="minorHAnsi" w:hAnsiTheme="minorHAnsi"/>
              </w:rPr>
              <w:t>Rozdział 3.6</w:t>
            </w:r>
          </w:p>
        </w:tc>
      </w:tr>
      <w:tr w:rsidR="00943609" w:rsidRPr="00893262" w14:paraId="7FE128DD" w14:textId="77777777" w:rsidTr="00745806">
        <w:trPr>
          <w:trHeight w:val="567"/>
          <w:jc w:val="center"/>
        </w:trPr>
        <w:tc>
          <w:tcPr>
            <w:tcW w:w="1842" w:type="pct"/>
            <w:shd w:val="clear" w:color="auto" w:fill="auto"/>
            <w:vAlign w:val="center"/>
          </w:tcPr>
          <w:p w14:paraId="7511D89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Bogata oferta lokalnych produktów ekologicznych.</w:t>
            </w:r>
          </w:p>
        </w:tc>
        <w:tc>
          <w:tcPr>
            <w:tcW w:w="658" w:type="pct"/>
            <w:shd w:val="clear" w:color="auto" w:fill="auto"/>
          </w:tcPr>
          <w:p w14:paraId="48AF7CDD"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0F55F9F0"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Słaba promocja regionu.</w:t>
            </w:r>
          </w:p>
        </w:tc>
        <w:tc>
          <w:tcPr>
            <w:tcW w:w="637" w:type="pct"/>
            <w:shd w:val="clear" w:color="auto" w:fill="auto"/>
          </w:tcPr>
          <w:p w14:paraId="706222E2" w14:textId="77777777" w:rsidR="00943609" w:rsidRPr="00893262" w:rsidRDefault="00943609">
            <w:pPr>
              <w:rPr>
                <w:rFonts w:asciiTheme="minorHAnsi" w:hAnsiTheme="minorHAnsi"/>
              </w:rPr>
            </w:pPr>
            <w:r w:rsidRPr="00893262">
              <w:rPr>
                <w:rFonts w:asciiTheme="minorHAnsi" w:hAnsiTheme="minorHAnsi"/>
              </w:rPr>
              <w:t>Rozdział 3.6</w:t>
            </w:r>
          </w:p>
        </w:tc>
      </w:tr>
      <w:tr w:rsidR="00943609" w:rsidRPr="00893262" w14:paraId="6F2417F3" w14:textId="77777777" w:rsidTr="00745806">
        <w:trPr>
          <w:trHeight w:val="567"/>
          <w:jc w:val="center"/>
        </w:trPr>
        <w:tc>
          <w:tcPr>
            <w:tcW w:w="1842" w:type="pct"/>
            <w:shd w:val="clear" w:color="auto" w:fill="auto"/>
            <w:vAlign w:val="center"/>
          </w:tcPr>
          <w:p w14:paraId="7BE9B4B8"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Bogaty zasób dziedzictwa historycznego i kulturowego.</w:t>
            </w:r>
          </w:p>
        </w:tc>
        <w:tc>
          <w:tcPr>
            <w:tcW w:w="658" w:type="pct"/>
            <w:shd w:val="clear" w:color="auto" w:fill="auto"/>
          </w:tcPr>
          <w:p w14:paraId="4FC70296"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20BB0531"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Niedostateczne wykorzystanie potencjału turystycznego (dziedzictwa kulturowego i naturalnego).</w:t>
            </w:r>
          </w:p>
        </w:tc>
        <w:tc>
          <w:tcPr>
            <w:tcW w:w="637" w:type="pct"/>
            <w:shd w:val="clear" w:color="auto" w:fill="auto"/>
          </w:tcPr>
          <w:p w14:paraId="41C2F454" w14:textId="77777777" w:rsidR="00943609" w:rsidRPr="00893262" w:rsidRDefault="00943609">
            <w:pPr>
              <w:rPr>
                <w:rFonts w:asciiTheme="minorHAnsi" w:hAnsiTheme="minorHAnsi"/>
              </w:rPr>
            </w:pPr>
            <w:r w:rsidRPr="00893262">
              <w:rPr>
                <w:rFonts w:asciiTheme="minorHAnsi" w:hAnsiTheme="minorHAnsi"/>
              </w:rPr>
              <w:t>Rozdział 3.6</w:t>
            </w:r>
          </w:p>
        </w:tc>
      </w:tr>
      <w:tr w:rsidR="00943609" w:rsidRPr="00893262" w14:paraId="4B54CD2A" w14:textId="77777777" w:rsidTr="00745806">
        <w:trPr>
          <w:trHeight w:val="663"/>
          <w:jc w:val="center"/>
        </w:trPr>
        <w:tc>
          <w:tcPr>
            <w:tcW w:w="1842" w:type="pct"/>
            <w:shd w:val="clear" w:color="auto" w:fill="auto"/>
            <w:vAlign w:val="center"/>
          </w:tcPr>
          <w:p w14:paraId="56B7B286"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Dobry stan środowiska naturalnego.</w:t>
            </w:r>
          </w:p>
        </w:tc>
        <w:tc>
          <w:tcPr>
            <w:tcW w:w="658" w:type="pct"/>
            <w:shd w:val="clear" w:color="auto" w:fill="auto"/>
          </w:tcPr>
          <w:p w14:paraId="60489239"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5B1E82D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Brak odpowiedniego połączenia komunikacyjnego gmin znajdujących się w obszarze LGD.</w:t>
            </w:r>
          </w:p>
        </w:tc>
        <w:tc>
          <w:tcPr>
            <w:tcW w:w="637" w:type="pct"/>
            <w:shd w:val="clear" w:color="auto" w:fill="auto"/>
          </w:tcPr>
          <w:p w14:paraId="3C8EBF7C" w14:textId="77777777" w:rsidR="00943609" w:rsidRPr="00893262" w:rsidRDefault="00943609">
            <w:pPr>
              <w:rPr>
                <w:rFonts w:asciiTheme="minorHAnsi" w:hAnsiTheme="minorHAnsi"/>
              </w:rPr>
            </w:pPr>
            <w:r w:rsidRPr="00893262">
              <w:rPr>
                <w:rFonts w:asciiTheme="minorHAnsi" w:hAnsiTheme="minorHAnsi"/>
              </w:rPr>
              <w:t>Rozdział 3.6</w:t>
            </w:r>
          </w:p>
        </w:tc>
      </w:tr>
      <w:tr w:rsidR="00943609" w:rsidRPr="00893262" w14:paraId="5F2760EC" w14:textId="77777777" w:rsidTr="00745806">
        <w:trPr>
          <w:trHeight w:val="567"/>
          <w:jc w:val="center"/>
        </w:trPr>
        <w:tc>
          <w:tcPr>
            <w:tcW w:w="1842" w:type="pct"/>
            <w:shd w:val="clear" w:color="auto" w:fill="auto"/>
            <w:vAlign w:val="center"/>
          </w:tcPr>
          <w:p w14:paraId="0F4FAB4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Rozwinięta sieć turystyczna</w:t>
            </w:r>
            <w:r w:rsidRPr="00893262">
              <w:rPr>
                <w:rFonts w:asciiTheme="minorHAnsi" w:eastAsia="Calibri" w:hAnsiTheme="minorHAnsi" w:cstheme="minorHAnsi"/>
              </w:rPr>
              <w:br/>
              <w:t>w postaci szlaków turystycznych.</w:t>
            </w:r>
          </w:p>
        </w:tc>
        <w:tc>
          <w:tcPr>
            <w:tcW w:w="658" w:type="pct"/>
            <w:shd w:val="clear" w:color="auto" w:fill="auto"/>
          </w:tcPr>
          <w:p w14:paraId="7E6ADFFD"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651FF042"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świadomość mieszkańców obszaru LGD w zakresie ekologii i ochrony środowiska.</w:t>
            </w:r>
          </w:p>
        </w:tc>
        <w:tc>
          <w:tcPr>
            <w:tcW w:w="637" w:type="pct"/>
            <w:shd w:val="clear" w:color="auto" w:fill="auto"/>
            <w:vAlign w:val="center"/>
          </w:tcPr>
          <w:p w14:paraId="1550FDDA" w14:textId="77777777" w:rsidR="00943609" w:rsidRPr="00893262" w:rsidRDefault="00E663AE" w:rsidP="002003FA">
            <w:pPr>
              <w:spacing w:line="240" w:lineRule="auto"/>
              <w:jc w:val="center"/>
              <w:rPr>
                <w:rFonts w:asciiTheme="minorHAnsi" w:eastAsia="Calibri" w:hAnsiTheme="minorHAnsi" w:cstheme="minorHAnsi"/>
              </w:rPr>
            </w:pPr>
            <w:r w:rsidRPr="00893262">
              <w:rPr>
                <w:rFonts w:asciiTheme="minorHAnsi" w:hAnsiTheme="minorHAnsi"/>
              </w:rPr>
              <w:t>Rozdział 3.6</w:t>
            </w:r>
          </w:p>
        </w:tc>
      </w:tr>
      <w:tr w:rsidR="00943609" w:rsidRPr="00893262" w14:paraId="7EE1B2B5" w14:textId="77777777" w:rsidTr="00745806">
        <w:trPr>
          <w:trHeight w:val="567"/>
          <w:jc w:val="center"/>
        </w:trPr>
        <w:tc>
          <w:tcPr>
            <w:tcW w:w="1842" w:type="pct"/>
            <w:shd w:val="clear" w:color="auto" w:fill="auto"/>
            <w:vAlign w:val="center"/>
          </w:tcPr>
          <w:p w14:paraId="04BE1794" w14:textId="77777777" w:rsidR="00943609" w:rsidRPr="00893262" w:rsidRDefault="00943609" w:rsidP="00786A99">
            <w:pPr>
              <w:spacing w:line="240" w:lineRule="auto"/>
              <w:jc w:val="left"/>
              <w:rPr>
                <w:rFonts w:asciiTheme="minorHAnsi" w:eastAsia="Calibri" w:hAnsiTheme="minorHAnsi" w:cstheme="minorHAnsi"/>
              </w:rPr>
            </w:pPr>
            <w:r w:rsidRPr="00893262">
              <w:rPr>
                <w:rFonts w:asciiTheme="minorHAnsi" w:eastAsia="Calibri" w:hAnsiTheme="minorHAnsi" w:cstheme="minorHAnsi"/>
              </w:rPr>
              <w:t>Działające na obszarze LGD  miejscowości tematyczne, które oferują różnym grupom odbiorców wycieczki oparte o lokalne zasoby przyrodnicze i dziedzictwo</w:t>
            </w:r>
          </w:p>
        </w:tc>
        <w:tc>
          <w:tcPr>
            <w:tcW w:w="658" w:type="pct"/>
            <w:shd w:val="clear" w:color="auto" w:fill="auto"/>
          </w:tcPr>
          <w:p w14:paraId="0B9B3414" w14:textId="77777777" w:rsidR="00943609" w:rsidRPr="00893262" w:rsidRDefault="00943609" w:rsidP="00E663AE">
            <w:pPr>
              <w:spacing w:before="360"/>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5C29964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Odpływ ludzi młodych</w:t>
            </w:r>
            <w:r w:rsidRPr="00893262">
              <w:rPr>
                <w:rFonts w:asciiTheme="minorHAnsi" w:eastAsia="Calibri" w:hAnsiTheme="minorHAnsi" w:cstheme="minorHAnsi"/>
              </w:rPr>
              <w:br/>
              <w:t>i wykształconych do większych aglomeracji widoczny w ujemnym saldzie migracji.</w:t>
            </w:r>
          </w:p>
        </w:tc>
        <w:tc>
          <w:tcPr>
            <w:tcW w:w="637" w:type="pct"/>
            <w:shd w:val="clear" w:color="auto" w:fill="auto"/>
            <w:vAlign w:val="center"/>
          </w:tcPr>
          <w:p w14:paraId="42778979" w14:textId="77777777" w:rsidR="00943609" w:rsidRPr="00893262" w:rsidRDefault="00E663AE" w:rsidP="00E663AE">
            <w:pPr>
              <w:spacing w:line="240" w:lineRule="auto"/>
              <w:jc w:val="center"/>
              <w:rPr>
                <w:rFonts w:asciiTheme="minorHAnsi" w:eastAsia="Calibri" w:hAnsiTheme="minorHAnsi" w:cstheme="minorHAnsi"/>
              </w:rPr>
            </w:pPr>
            <w:r w:rsidRPr="00893262">
              <w:rPr>
                <w:rFonts w:asciiTheme="minorHAnsi" w:hAnsiTheme="minorHAnsi"/>
              </w:rPr>
              <w:t>Rozdział 3.3 Rozdział 3.6</w:t>
            </w:r>
          </w:p>
        </w:tc>
      </w:tr>
      <w:tr w:rsidR="00A43265" w:rsidRPr="00893262" w14:paraId="76D61AD0" w14:textId="77777777" w:rsidTr="00745806">
        <w:trPr>
          <w:trHeight w:val="567"/>
          <w:jc w:val="center"/>
        </w:trPr>
        <w:tc>
          <w:tcPr>
            <w:tcW w:w="1842" w:type="pct"/>
            <w:shd w:val="clear" w:color="auto" w:fill="auto"/>
            <w:vAlign w:val="center"/>
          </w:tcPr>
          <w:p w14:paraId="3391BC18" w14:textId="77777777" w:rsidR="00A43265" w:rsidRPr="00893262" w:rsidRDefault="00A43265"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„Młode społeczeństwo” przejawiające się</w:t>
            </w:r>
            <w:r w:rsidR="00C43A56" w:rsidRPr="00893262">
              <w:rPr>
                <w:rFonts w:asciiTheme="minorHAnsi" w:eastAsia="Calibri" w:hAnsiTheme="minorHAnsi" w:cstheme="minorHAnsi"/>
              </w:rPr>
              <w:t xml:space="preserve"> dodatnim przyrostem naturalnym</w:t>
            </w:r>
          </w:p>
        </w:tc>
        <w:tc>
          <w:tcPr>
            <w:tcW w:w="658" w:type="pct"/>
            <w:shd w:val="clear" w:color="auto" w:fill="auto"/>
            <w:vAlign w:val="center"/>
          </w:tcPr>
          <w:p w14:paraId="78E9C5BF" w14:textId="77777777" w:rsidR="00943609" w:rsidRPr="00893262" w:rsidRDefault="00943609" w:rsidP="00943609">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3.6</w:t>
            </w:r>
          </w:p>
          <w:p w14:paraId="3B543935" w14:textId="77777777" w:rsidR="00A43265" w:rsidRPr="00893262" w:rsidRDefault="00A43265" w:rsidP="00C43A56">
            <w:pPr>
              <w:spacing w:line="240" w:lineRule="auto"/>
              <w:jc w:val="center"/>
              <w:rPr>
                <w:rFonts w:asciiTheme="minorHAnsi" w:eastAsia="Calibri" w:hAnsiTheme="minorHAnsi" w:cstheme="minorHAnsi"/>
              </w:rPr>
            </w:pPr>
          </w:p>
        </w:tc>
        <w:tc>
          <w:tcPr>
            <w:tcW w:w="1863" w:type="pct"/>
            <w:shd w:val="clear" w:color="auto" w:fill="auto"/>
            <w:vAlign w:val="center"/>
          </w:tcPr>
          <w:p w14:paraId="292373CE" w14:textId="77777777" w:rsidR="00A43265" w:rsidRPr="00893262" w:rsidRDefault="00A43265" w:rsidP="00C43A56">
            <w:pPr>
              <w:spacing w:line="240" w:lineRule="auto"/>
              <w:jc w:val="left"/>
              <w:rPr>
                <w:rFonts w:asciiTheme="minorHAnsi" w:eastAsia="Calibri" w:hAnsiTheme="minorHAnsi" w:cstheme="minorHAnsi"/>
              </w:rPr>
            </w:pPr>
            <w:r w:rsidRPr="00893262">
              <w:rPr>
                <w:rFonts w:asciiTheme="minorHAnsi" w:eastAsia="Calibri" w:hAnsiTheme="minorHAnsi" w:cstheme="minorHAnsi"/>
              </w:rPr>
              <w:t>Niski dochód podatkowy gmin wchodzących w skład LGD na 1 mieszk</w:t>
            </w:r>
            <w:r w:rsidR="00C43A56" w:rsidRPr="00893262">
              <w:rPr>
                <w:rFonts w:asciiTheme="minorHAnsi" w:eastAsia="Calibri" w:hAnsiTheme="minorHAnsi" w:cstheme="minorHAnsi"/>
              </w:rPr>
              <w:t>.</w:t>
            </w:r>
          </w:p>
        </w:tc>
        <w:tc>
          <w:tcPr>
            <w:tcW w:w="637" w:type="pct"/>
            <w:shd w:val="clear" w:color="auto" w:fill="auto"/>
            <w:vAlign w:val="center"/>
          </w:tcPr>
          <w:p w14:paraId="501E7F99" w14:textId="77777777" w:rsidR="00C43A56" w:rsidRPr="00893262" w:rsidRDefault="00943609" w:rsidP="00C43A56">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w:t>
            </w:r>
            <w:r w:rsidR="00A43265" w:rsidRPr="00893262">
              <w:rPr>
                <w:rFonts w:asciiTheme="minorHAnsi" w:eastAsia="Calibri" w:hAnsiTheme="minorHAnsi" w:cstheme="minorHAnsi"/>
              </w:rPr>
              <w:t>.2</w:t>
            </w:r>
          </w:p>
          <w:p w14:paraId="3D1201A6" w14:textId="77777777" w:rsidR="00A43265" w:rsidRPr="00893262" w:rsidRDefault="00A43265" w:rsidP="00251B9F">
            <w:pPr>
              <w:spacing w:line="240" w:lineRule="auto"/>
              <w:jc w:val="center"/>
              <w:rPr>
                <w:rFonts w:asciiTheme="minorHAnsi" w:eastAsia="Calibri" w:hAnsiTheme="minorHAnsi" w:cstheme="minorHAnsi"/>
              </w:rPr>
            </w:pPr>
          </w:p>
        </w:tc>
      </w:tr>
      <w:tr w:rsidR="00A43265" w:rsidRPr="00893262" w14:paraId="508ADA94" w14:textId="77777777" w:rsidTr="00745806">
        <w:trPr>
          <w:trHeight w:val="567"/>
          <w:jc w:val="center"/>
        </w:trPr>
        <w:tc>
          <w:tcPr>
            <w:tcW w:w="1842" w:type="pct"/>
            <w:shd w:val="clear" w:color="auto" w:fill="auto"/>
            <w:vAlign w:val="center"/>
          </w:tcPr>
          <w:p w14:paraId="0ECF91C8" w14:textId="77777777" w:rsidR="00A43265" w:rsidRPr="00893262" w:rsidRDefault="00A43265"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Rosnąca liczba dzieci w placó</w:t>
            </w:r>
            <w:r w:rsidR="00C43A56" w:rsidRPr="00893262">
              <w:rPr>
                <w:rFonts w:asciiTheme="minorHAnsi" w:eastAsia="Calibri" w:hAnsiTheme="minorHAnsi" w:cstheme="minorHAnsi"/>
              </w:rPr>
              <w:t>wkach wychowania przedszkolnego</w:t>
            </w:r>
          </w:p>
        </w:tc>
        <w:tc>
          <w:tcPr>
            <w:tcW w:w="658" w:type="pct"/>
            <w:shd w:val="clear" w:color="auto" w:fill="auto"/>
            <w:vAlign w:val="center"/>
          </w:tcPr>
          <w:p w14:paraId="4C184EA4" w14:textId="77777777" w:rsidR="00E663AE" w:rsidRPr="00893262" w:rsidRDefault="00E663AE" w:rsidP="00E663AE">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3.5</w:t>
            </w:r>
          </w:p>
          <w:p w14:paraId="5B8DD121" w14:textId="77777777" w:rsidR="00A43265" w:rsidRPr="00893262" w:rsidRDefault="00A43265" w:rsidP="00C43A56">
            <w:pPr>
              <w:spacing w:line="240" w:lineRule="auto"/>
              <w:jc w:val="center"/>
              <w:rPr>
                <w:rFonts w:asciiTheme="minorHAnsi" w:eastAsia="Calibri" w:hAnsiTheme="minorHAnsi" w:cstheme="minorHAnsi"/>
              </w:rPr>
            </w:pPr>
          </w:p>
        </w:tc>
        <w:tc>
          <w:tcPr>
            <w:tcW w:w="1863" w:type="pct"/>
            <w:shd w:val="clear" w:color="auto" w:fill="auto"/>
            <w:vAlign w:val="center"/>
          </w:tcPr>
          <w:p w14:paraId="6A9CB9E0" w14:textId="77777777" w:rsidR="00A43265" w:rsidRPr="00893262" w:rsidRDefault="00A43265" w:rsidP="00C43A56">
            <w:pPr>
              <w:spacing w:line="240" w:lineRule="auto"/>
              <w:jc w:val="left"/>
              <w:rPr>
                <w:rFonts w:asciiTheme="minorHAnsi" w:eastAsia="Calibri" w:hAnsiTheme="minorHAnsi" w:cstheme="minorHAnsi"/>
              </w:rPr>
            </w:pPr>
            <w:r w:rsidRPr="00893262">
              <w:rPr>
                <w:rFonts w:asciiTheme="minorHAnsi" w:eastAsia="Calibri" w:hAnsiTheme="minorHAnsi" w:cstheme="minorHAnsi"/>
              </w:rPr>
              <w:t>Udz</w:t>
            </w:r>
            <w:r w:rsidR="00C43A56" w:rsidRPr="00893262">
              <w:rPr>
                <w:rFonts w:asciiTheme="minorHAnsi" w:eastAsia="Calibri" w:hAnsiTheme="minorHAnsi" w:cstheme="minorHAnsi"/>
              </w:rPr>
              <w:t xml:space="preserve">iał podatku od osób fizycznych </w:t>
            </w:r>
            <w:r w:rsidR="00C43A56" w:rsidRPr="00893262">
              <w:rPr>
                <w:rFonts w:asciiTheme="minorHAnsi" w:eastAsia="Calibri" w:hAnsiTheme="minorHAnsi" w:cstheme="minorHAnsi"/>
              </w:rPr>
              <w:br/>
            </w:r>
            <w:r w:rsidRPr="00893262">
              <w:rPr>
                <w:rFonts w:asciiTheme="minorHAnsi" w:eastAsia="Calibri" w:hAnsiTheme="minorHAnsi" w:cstheme="minorHAnsi"/>
              </w:rPr>
              <w:t>i prawnych w podatkach stanowiących dochody budżetu pa</w:t>
            </w:r>
            <w:r w:rsidR="00C43A56" w:rsidRPr="00893262">
              <w:rPr>
                <w:rFonts w:asciiTheme="minorHAnsi" w:eastAsia="Calibri" w:hAnsiTheme="minorHAnsi" w:cstheme="minorHAnsi"/>
              </w:rPr>
              <w:t xml:space="preserve">ństwa dużo niższe niż w Polsce </w:t>
            </w:r>
            <w:r w:rsidRPr="00893262">
              <w:rPr>
                <w:rFonts w:asciiTheme="minorHAnsi" w:eastAsia="Calibri" w:hAnsiTheme="minorHAnsi" w:cstheme="minorHAnsi"/>
              </w:rPr>
              <w:t xml:space="preserve">i </w:t>
            </w:r>
            <w:r w:rsidR="00C43A56" w:rsidRPr="00893262">
              <w:rPr>
                <w:rFonts w:asciiTheme="minorHAnsi" w:eastAsia="Calibri" w:hAnsiTheme="minorHAnsi" w:cstheme="minorHAnsi"/>
              </w:rPr>
              <w:t xml:space="preserve">woj. </w:t>
            </w:r>
            <w:r w:rsidRPr="00893262">
              <w:rPr>
                <w:rFonts w:asciiTheme="minorHAnsi" w:eastAsia="Calibri" w:hAnsiTheme="minorHAnsi" w:cstheme="minorHAnsi"/>
              </w:rPr>
              <w:t>małopolskim.</w:t>
            </w:r>
          </w:p>
        </w:tc>
        <w:tc>
          <w:tcPr>
            <w:tcW w:w="637" w:type="pct"/>
            <w:shd w:val="clear" w:color="auto" w:fill="auto"/>
            <w:vAlign w:val="center"/>
          </w:tcPr>
          <w:p w14:paraId="1993ACE1" w14:textId="77777777" w:rsidR="00943609" w:rsidRPr="00893262" w:rsidRDefault="00943609" w:rsidP="00943609">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3.2</w:t>
            </w:r>
          </w:p>
          <w:p w14:paraId="515BF9CC" w14:textId="77777777" w:rsidR="00A43265" w:rsidRPr="00893262" w:rsidRDefault="00A43265" w:rsidP="00C43A56">
            <w:pPr>
              <w:spacing w:line="240" w:lineRule="auto"/>
              <w:jc w:val="center"/>
              <w:rPr>
                <w:rFonts w:asciiTheme="minorHAnsi" w:eastAsia="Calibri" w:hAnsiTheme="minorHAnsi" w:cstheme="minorHAnsi"/>
              </w:rPr>
            </w:pPr>
          </w:p>
        </w:tc>
      </w:tr>
      <w:tr w:rsidR="00A43265" w:rsidRPr="00893262" w14:paraId="0483A2ED" w14:textId="77777777" w:rsidTr="00745806">
        <w:trPr>
          <w:trHeight w:val="567"/>
          <w:jc w:val="center"/>
        </w:trPr>
        <w:tc>
          <w:tcPr>
            <w:tcW w:w="1842" w:type="pct"/>
            <w:shd w:val="clear" w:color="auto" w:fill="auto"/>
            <w:vAlign w:val="center"/>
          </w:tcPr>
          <w:p w14:paraId="79F046F0" w14:textId="77777777" w:rsidR="00A43265" w:rsidRPr="00893262" w:rsidRDefault="00A43265"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Wyższy udział procentowy o</w:t>
            </w:r>
            <w:r w:rsidR="00CF19C0" w:rsidRPr="00893262">
              <w:rPr>
                <w:rFonts w:asciiTheme="minorHAnsi" w:eastAsia="Calibri" w:hAnsiTheme="minorHAnsi" w:cstheme="minorHAnsi"/>
              </w:rPr>
              <w:t xml:space="preserve">sób </w:t>
            </w:r>
            <w:r w:rsidR="00FD4889" w:rsidRPr="00893262">
              <w:rPr>
                <w:rFonts w:asciiTheme="minorHAnsi" w:eastAsia="Calibri" w:hAnsiTheme="minorHAnsi" w:cstheme="minorHAnsi"/>
              </w:rPr>
              <w:t>w wieku przedprodukcyjnym, a niższy w wieku poprodukcyjnym w ludności ogółem.</w:t>
            </w:r>
          </w:p>
        </w:tc>
        <w:tc>
          <w:tcPr>
            <w:tcW w:w="658" w:type="pct"/>
            <w:shd w:val="clear" w:color="auto" w:fill="auto"/>
            <w:vAlign w:val="center"/>
          </w:tcPr>
          <w:p w14:paraId="11DE69F7" w14:textId="77777777" w:rsidR="00A43265" w:rsidRPr="00893262" w:rsidRDefault="00E663AE" w:rsidP="00C43A56">
            <w:pPr>
              <w:spacing w:line="240" w:lineRule="auto"/>
              <w:jc w:val="center"/>
              <w:rPr>
                <w:rFonts w:asciiTheme="minorHAnsi" w:eastAsia="Calibri" w:hAnsiTheme="minorHAnsi" w:cstheme="minorHAnsi"/>
              </w:rPr>
            </w:pPr>
            <w:r w:rsidRPr="00893262">
              <w:rPr>
                <w:rFonts w:asciiTheme="minorHAnsi" w:hAnsiTheme="minorHAnsi"/>
              </w:rPr>
              <w:t>Rozdział 3.6</w:t>
            </w:r>
          </w:p>
        </w:tc>
        <w:tc>
          <w:tcPr>
            <w:tcW w:w="1863" w:type="pct"/>
            <w:shd w:val="clear" w:color="auto" w:fill="auto"/>
            <w:vAlign w:val="center"/>
          </w:tcPr>
          <w:p w14:paraId="1C93D71D" w14:textId="77777777" w:rsidR="00A43265" w:rsidRPr="00893262" w:rsidRDefault="00A43265" w:rsidP="00C43A56">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Udział dochodów własnych gmin LGD </w:t>
            </w:r>
            <w:r w:rsidR="00C43A56" w:rsidRPr="00893262">
              <w:rPr>
                <w:rFonts w:asciiTheme="minorHAnsi" w:eastAsia="Calibri" w:hAnsiTheme="minorHAnsi" w:cstheme="minorHAnsi"/>
              </w:rPr>
              <w:br/>
            </w:r>
            <w:r w:rsidRPr="00893262">
              <w:rPr>
                <w:rFonts w:asciiTheme="minorHAnsi" w:eastAsia="Calibri" w:hAnsiTheme="minorHAnsi" w:cstheme="minorHAnsi"/>
              </w:rPr>
              <w:t xml:space="preserve">w dochodach ogółem niższy niż w Polsce i </w:t>
            </w:r>
            <w:r w:rsidR="00C43A56" w:rsidRPr="00893262">
              <w:rPr>
                <w:rFonts w:asciiTheme="minorHAnsi" w:eastAsia="Calibri" w:hAnsiTheme="minorHAnsi" w:cstheme="minorHAnsi"/>
              </w:rPr>
              <w:t>woj.</w:t>
            </w:r>
            <w:r w:rsidRPr="00893262">
              <w:rPr>
                <w:rFonts w:asciiTheme="minorHAnsi" w:eastAsia="Calibri" w:hAnsiTheme="minorHAnsi" w:cstheme="minorHAnsi"/>
              </w:rPr>
              <w:t xml:space="preserve"> małopolskim.</w:t>
            </w:r>
          </w:p>
        </w:tc>
        <w:tc>
          <w:tcPr>
            <w:tcW w:w="637" w:type="pct"/>
            <w:shd w:val="clear" w:color="auto" w:fill="auto"/>
            <w:vAlign w:val="center"/>
          </w:tcPr>
          <w:p w14:paraId="6EB037B8" w14:textId="77777777" w:rsidR="00E663AE" w:rsidRPr="00893262" w:rsidRDefault="00E663AE" w:rsidP="00E663AE">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3.2</w:t>
            </w:r>
          </w:p>
          <w:p w14:paraId="795672EB" w14:textId="77777777" w:rsidR="00A43265" w:rsidRPr="00893262" w:rsidRDefault="00A43265" w:rsidP="00C43A56">
            <w:pPr>
              <w:spacing w:line="240" w:lineRule="auto"/>
              <w:jc w:val="center"/>
              <w:rPr>
                <w:rFonts w:asciiTheme="minorHAnsi" w:eastAsia="Calibri" w:hAnsiTheme="minorHAnsi" w:cstheme="minorHAnsi"/>
              </w:rPr>
            </w:pPr>
          </w:p>
        </w:tc>
      </w:tr>
      <w:tr w:rsidR="00A43265" w:rsidRPr="00893262" w14:paraId="1535C508" w14:textId="77777777" w:rsidTr="00745806">
        <w:trPr>
          <w:trHeight w:val="567"/>
          <w:jc w:val="center"/>
        </w:trPr>
        <w:tc>
          <w:tcPr>
            <w:tcW w:w="1842" w:type="pct"/>
            <w:shd w:val="clear" w:color="auto" w:fill="auto"/>
            <w:vAlign w:val="center"/>
          </w:tcPr>
          <w:p w14:paraId="490E13D2" w14:textId="77777777" w:rsidR="00A43265" w:rsidRPr="00893262" w:rsidRDefault="00A43265"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Duża liczba nowych budynków (ogółem i mieszkalnych) oddanych do</w:t>
            </w:r>
            <w:r w:rsidR="00FD4889" w:rsidRPr="00893262">
              <w:rPr>
                <w:rFonts w:asciiTheme="minorHAnsi" w:eastAsia="Calibri" w:hAnsiTheme="minorHAnsi" w:cstheme="minorHAnsi"/>
              </w:rPr>
              <w:t xml:space="preserve"> użytkowania w przeliczeniu na </w:t>
            </w:r>
            <w:r w:rsidRPr="00893262">
              <w:rPr>
                <w:rFonts w:asciiTheme="minorHAnsi" w:eastAsia="Calibri" w:hAnsiTheme="minorHAnsi" w:cstheme="minorHAnsi"/>
              </w:rPr>
              <w:t>10 tys. mieszkańców.</w:t>
            </w:r>
          </w:p>
        </w:tc>
        <w:tc>
          <w:tcPr>
            <w:tcW w:w="658" w:type="pct"/>
            <w:shd w:val="clear" w:color="auto" w:fill="auto"/>
            <w:vAlign w:val="center"/>
          </w:tcPr>
          <w:p w14:paraId="3C1B4232" w14:textId="77777777" w:rsidR="00A43265" w:rsidRPr="00893262" w:rsidRDefault="00E663AE" w:rsidP="00C43A56">
            <w:pPr>
              <w:spacing w:line="240" w:lineRule="auto"/>
              <w:jc w:val="center"/>
              <w:rPr>
                <w:rFonts w:asciiTheme="minorHAnsi" w:eastAsia="Calibri" w:hAnsiTheme="minorHAnsi" w:cstheme="minorHAnsi"/>
              </w:rPr>
            </w:pPr>
            <w:r w:rsidRPr="00893262">
              <w:rPr>
                <w:rFonts w:asciiTheme="minorHAnsi" w:hAnsiTheme="minorHAnsi"/>
              </w:rPr>
              <w:t>Rozdział 3.4</w:t>
            </w:r>
          </w:p>
        </w:tc>
        <w:tc>
          <w:tcPr>
            <w:tcW w:w="1863" w:type="pct"/>
            <w:shd w:val="clear" w:color="auto" w:fill="auto"/>
            <w:vAlign w:val="center"/>
          </w:tcPr>
          <w:p w14:paraId="7CC74902" w14:textId="77777777" w:rsidR="00A43265" w:rsidRPr="00893262" w:rsidRDefault="00A43265"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Niewielkie wydatki gmin wchodzących w skład LGD ogółem na 1 mieszkańca.</w:t>
            </w:r>
          </w:p>
        </w:tc>
        <w:tc>
          <w:tcPr>
            <w:tcW w:w="637" w:type="pct"/>
            <w:shd w:val="clear" w:color="auto" w:fill="auto"/>
            <w:vAlign w:val="center"/>
          </w:tcPr>
          <w:p w14:paraId="0448D18F" w14:textId="77777777" w:rsidR="00E663AE" w:rsidRPr="00893262" w:rsidRDefault="00E663AE" w:rsidP="00E663AE">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3.2</w:t>
            </w:r>
          </w:p>
          <w:p w14:paraId="789C09ED" w14:textId="77777777" w:rsidR="00A43265" w:rsidRPr="00893262" w:rsidRDefault="00A43265" w:rsidP="00C43A56">
            <w:pPr>
              <w:spacing w:line="240" w:lineRule="auto"/>
              <w:jc w:val="center"/>
              <w:rPr>
                <w:rFonts w:asciiTheme="minorHAnsi" w:eastAsia="Calibri" w:hAnsiTheme="minorHAnsi" w:cstheme="minorHAnsi"/>
              </w:rPr>
            </w:pPr>
          </w:p>
        </w:tc>
      </w:tr>
      <w:tr w:rsidR="00943609" w:rsidRPr="00893262" w14:paraId="4DCEA65C" w14:textId="77777777" w:rsidTr="00745806">
        <w:trPr>
          <w:trHeight w:val="274"/>
          <w:jc w:val="center"/>
        </w:trPr>
        <w:tc>
          <w:tcPr>
            <w:tcW w:w="1842" w:type="pct"/>
            <w:shd w:val="clear" w:color="auto" w:fill="auto"/>
            <w:vAlign w:val="center"/>
          </w:tcPr>
          <w:p w14:paraId="4AD4882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Wysokie wydatki gmin wchodzących </w:t>
            </w:r>
            <w:r w:rsidRPr="00893262">
              <w:rPr>
                <w:rFonts w:asciiTheme="minorHAnsi" w:eastAsia="Calibri" w:hAnsiTheme="minorHAnsi" w:cstheme="minorHAnsi"/>
              </w:rPr>
              <w:br/>
              <w:t xml:space="preserve">w skład LGD na ochronę środowiska </w:t>
            </w:r>
            <w:r w:rsidRPr="00893262">
              <w:rPr>
                <w:rFonts w:asciiTheme="minorHAnsi" w:eastAsia="Calibri" w:hAnsiTheme="minorHAnsi" w:cstheme="minorHAnsi"/>
              </w:rPr>
              <w:br/>
              <w:t>i gospodarkę komunalną.</w:t>
            </w:r>
          </w:p>
        </w:tc>
        <w:tc>
          <w:tcPr>
            <w:tcW w:w="658" w:type="pct"/>
            <w:shd w:val="clear" w:color="auto" w:fill="auto"/>
          </w:tcPr>
          <w:p w14:paraId="56789F4E"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6C844A53"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przedsiębiorczość wśród mieszkańców.</w:t>
            </w:r>
          </w:p>
        </w:tc>
        <w:tc>
          <w:tcPr>
            <w:tcW w:w="637" w:type="pct"/>
            <w:shd w:val="clear" w:color="auto" w:fill="auto"/>
            <w:vAlign w:val="center"/>
          </w:tcPr>
          <w:p w14:paraId="2A244DEF" w14:textId="77777777" w:rsidR="00943609" w:rsidRPr="00893262" w:rsidRDefault="00943609" w:rsidP="00C43A56">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3.2</w:t>
            </w:r>
          </w:p>
        </w:tc>
      </w:tr>
      <w:tr w:rsidR="00943609" w:rsidRPr="00893262" w14:paraId="3BC7BA05" w14:textId="77777777" w:rsidTr="00745806">
        <w:trPr>
          <w:trHeight w:val="567"/>
          <w:jc w:val="center"/>
        </w:trPr>
        <w:tc>
          <w:tcPr>
            <w:tcW w:w="1842" w:type="pct"/>
            <w:shd w:val="clear" w:color="auto" w:fill="auto"/>
            <w:vAlign w:val="center"/>
          </w:tcPr>
          <w:p w14:paraId="0BD0FDC7"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Aktywność społeczna poparta wzrostem liczby organizacji pozarządowych.</w:t>
            </w:r>
          </w:p>
        </w:tc>
        <w:tc>
          <w:tcPr>
            <w:tcW w:w="658" w:type="pct"/>
            <w:shd w:val="clear" w:color="auto" w:fill="auto"/>
          </w:tcPr>
          <w:p w14:paraId="6BA47369" w14:textId="77777777" w:rsidR="00943609" w:rsidRPr="00893262" w:rsidRDefault="00943609">
            <w:pPr>
              <w:rPr>
                <w:rFonts w:asciiTheme="minorHAnsi" w:hAnsiTheme="minorHAnsi"/>
              </w:rPr>
            </w:pPr>
            <w:r w:rsidRPr="00893262">
              <w:rPr>
                <w:rFonts w:asciiTheme="minorHAnsi" w:hAnsiTheme="minorHAnsi"/>
              </w:rPr>
              <w:t>Rozdział 3.4</w:t>
            </w:r>
          </w:p>
        </w:tc>
        <w:tc>
          <w:tcPr>
            <w:tcW w:w="1863" w:type="pct"/>
            <w:shd w:val="clear" w:color="auto" w:fill="auto"/>
            <w:vAlign w:val="center"/>
          </w:tcPr>
          <w:p w14:paraId="1EEC8539"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świadomość w zakresie pozyskiwania środków na rozwój.</w:t>
            </w:r>
          </w:p>
        </w:tc>
        <w:tc>
          <w:tcPr>
            <w:tcW w:w="637" w:type="pct"/>
            <w:shd w:val="clear" w:color="auto" w:fill="auto"/>
            <w:vAlign w:val="center"/>
          </w:tcPr>
          <w:p w14:paraId="72BF9BC5" w14:textId="77777777" w:rsidR="00943609" w:rsidRPr="00893262" w:rsidRDefault="00E663AE" w:rsidP="00E663AE">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3.2</w:t>
            </w:r>
          </w:p>
        </w:tc>
      </w:tr>
      <w:tr w:rsidR="00943609" w:rsidRPr="00893262" w14:paraId="590ACE4D" w14:textId="77777777" w:rsidTr="00745806">
        <w:trPr>
          <w:trHeight w:val="567"/>
          <w:jc w:val="center"/>
        </w:trPr>
        <w:tc>
          <w:tcPr>
            <w:tcW w:w="1842" w:type="pct"/>
            <w:shd w:val="clear" w:color="auto" w:fill="auto"/>
            <w:vAlign w:val="center"/>
          </w:tcPr>
          <w:p w14:paraId="7838298E"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1D9F2154"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7CCE46FD"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Mała liczba jednostek wpisanych do rejestru REGON oraz nowo zarejestrowanych w przeliczeniu na 10 tys. mieszkańców.</w:t>
            </w:r>
          </w:p>
        </w:tc>
        <w:tc>
          <w:tcPr>
            <w:tcW w:w="637" w:type="pct"/>
            <w:shd w:val="clear" w:color="auto" w:fill="auto"/>
          </w:tcPr>
          <w:p w14:paraId="10864FF3" w14:textId="77777777" w:rsidR="00E663AE" w:rsidRPr="00893262" w:rsidRDefault="00E663AE">
            <w:pPr>
              <w:rPr>
                <w:rFonts w:asciiTheme="minorHAnsi" w:eastAsia="Calibri" w:hAnsiTheme="minorHAnsi" w:cstheme="minorHAnsi"/>
              </w:rPr>
            </w:pPr>
          </w:p>
          <w:p w14:paraId="0BB5D075" w14:textId="77777777" w:rsidR="00943609" w:rsidRPr="00893262" w:rsidRDefault="00943609">
            <w:pPr>
              <w:rPr>
                <w:rFonts w:asciiTheme="minorHAnsi" w:hAnsiTheme="minorHAnsi"/>
              </w:rPr>
            </w:pPr>
            <w:r w:rsidRPr="00893262">
              <w:rPr>
                <w:rFonts w:asciiTheme="minorHAnsi" w:eastAsia="Calibri" w:hAnsiTheme="minorHAnsi" w:cstheme="minorHAnsi"/>
              </w:rPr>
              <w:t>Rozdział 3.2</w:t>
            </w:r>
          </w:p>
        </w:tc>
      </w:tr>
      <w:tr w:rsidR="00943609" w:rsidRPr="00893262" w14:paraId="088728A0" w14:textId="77777777" w:rsidTr="00745806">
        <w:trPr>
          <w:trHeight w:val="567"/>
          <w:jc w:val="center"/>
        </w:trPr>
        <w:tc>
          <w:tcPr>
            <w:tcW w:w="1842" w:type="pct"/>
            <w:shd w:val="clear" w:color="auto" w:fill="auto"/>
            <w:vAlign w:val="center"/>
          </w:tcPr>
          <w:p w14:paraId="0E9949DA"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29B2D68F"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4CDE05C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Niska liczba podmiotów gospodarki narodowej na 1 000 mieszkańców </w:t>
            </w:r>
            <w:r w:rsidRPr="00893262">
              <w:rPr>
                <w:rFonts w:asciiTheme="minorHAnsi" w:eastAsia="Calibri" w:hAnsiTheme="minorHAnsi" w:cstheme="minorHAnsi"/>
              </w:rPr>
              <w:br/>
              <w:t>w wieku produkcyjnym.</w:t>
            </w:r>
          </w:p>
        </w:tc>
        <w:tc>
          <w:tcPr>
            <w:tcW w:w="637" w:type="pct"/>
            <w:shd w:val="clear" w:color="auto" w:fill="auto"/>
          </w:tcPr>
          <w:p w14:paraId="7C90E80D" w14:textId="77777777" w:rsidR="00E663AE" w:rsidRPr="00893262" w:rsidRDefault="00E663AE">
            <w:pPr>
              <w:rPr>
                <w:rFonts w:asciiTheme="minorHAnsi" w:eastAsia="Calibri" w:hAnsiTheme="minorHAnsi" w:cstheme="minorHAnsi"/>
              </w:rPr>
            </w:pPr>
          </w:p>
          <w:p w14:paraId="5E233A79" w14:textId="77777777" w:rsidR="00943609" w:rsidRPr="00893262" w:rsidRDefault="00943609">
            <w:pPr>
              <w:rPr>
                <w:rFonts w:asciiTheme="minorHAnsi" w:hAnsiTheme="minorHAnsi"/>
              </w:rPr>
            </w:pPr>
            <w:r w:rsidRPr="00893262">
              <w:rPr>
                <w:rFonts w:asciiTheme="minorHAnsi" w:eastAsia="Calibri" w:hAnsiTheme="minorHAnsi" w:cstheme="minorHAnsi"/>
              </w:rPr>
              <w:t>Rozdział 3.2</w:t>
            </w:r>
          </w:p>
        </w:tc>
      </w:tr>
      <w:tr w:rsidR="00943609" w:rsidRPr="00893262" w14:paraId="5C2F1B5E" w14:textId="77777777" w:rsidTr="00745806">
        <w:trPr>
          <w:trHeight w:val="567"/>
          <w:jc w:val="center"/>
        </w:trPr>
        <w:tc>
          <w:tcPr>
            <w:tcW w:w="1842" w:type="pct"/>
            <w:shd w:val="clear" w:color="auto" w:fill="auto"/>
            <w:vAlign w:val="center"/>
          </w:tcPr>
          <w:p w14:paraId="442E2E7C"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3ABA12E7"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0F74092E"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Niska liczba osób prowadzących działalność gospodarczą </w:t>
            </w:r>
            <w:r w:rsidRPr="00893262">
              <w:rPr>
                <w:rFonts w:asciiTheme="minorHAnsi" w:eastAsia="Calibri" w:hAnsiTheme="minorHAnsi" w:cstheme="minorHAnsi"/>
              </w:rPr>
              <w:br/>
              <w:t>w przeliczeniu na 1 000 ludności.</w:t>
            </w:r>
          </w:p>
        </w:tc>
        <w:tc>
          <w:tcPr>
            <w:tcW w:w="637" w:type="pct"/>
            <w:shd w:val="clear" w:color="auto" w:fill="auto"/>
          </w:tcPr>
          <w:p w14:paraId="7190D458" w14:textId="77777777" w:rsidR="00943609" w:rsidRPr="00893262" w:rsidRDefault="00943609">
            <w:pPr>
              <w:rPr>
                <w:rFonts w:asciiTheme="minorHAnsi" w:hAnsiTheme="minorHAnsi"/>
              </w:rPr>
            </w:pPr>
            <w:r w:rsidRPr="00893262">
              <w:rPr>
                <w:rFonts w:asciiTheme="minorHAnsi" w:eastAsia="Calibri" w:hAnsiTheme="minorHAnsi" w:cstheme="minorHAnsi"/>
              </w:rPr>
              <w:t>Rozdział 3.2</w:t>
            </w:r>
          </w:p>
        </w:tc>
      </w:tr>
      <w:tr w:rsidR="00943609" w:rsidRPr="00893262" w14:paraId="650F0FB5" w14:textId="77777777" w:rsidTr="00745806">
        <w:trPr>
          <w:trHeight w:val="567"/>
          <w:jc w:val="center"/>
        </w:trPr>
        <w:tc>
          <w:tcPr>
            <w:tcW w:w="1842" w:type="pct"/>
            <w:shd w:val="clear" w:color="auto" w:fill="auto"/>
            <w:vAlign w:val="center"/>
          </w:tcPr>
          <w:p w14:paraId="1639D877"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4432159C"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5073ED58"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liczba osób pracujących</w:t>
            </w:r>
            <w:r w:rsidRPr="00893262">
              <w:rPr>
                <w:rFonts w:asciiTheme="minorHAnsi" w:eastAsia="Calibri" w:hAnsiTheme="minorHAnsi" w:cstheme="minorHAnsi"/>
              </w:rPr>
              <w:br/>
              <w:t>w przeliczeniu na 1 000 ludności.</w:t>
            </w:r>
          </w:p>
        </w:tc>
        <w:tc>
          <w:tcPr>
            <w:tcW w:w="637" w:type="pct"/>
            <w:shd w:val="clear" w:color="auto" w:fill="auto"/>
          </w:tcPr>
          <w:p w14:paraId="0A65237C" w14:textId="77777777" w:rsidR="00943609" w:rsidRPr="00893262" w:rsidRDefault="00943609" w:rsidP="00E663AE">
            <w:pPr>
              <w:rPr>
                <w:rFonts w:asciiTheme="minorHAnsi" w:hAnsiTheme="minorHAnsi"/>
              </w:rPr>
            </w:pPr>
            <w:r w:rsidRPr="00893262">
              <w:rPr>
                <w:rFonts w:asciiTheme="minorHAnsi" w:eastAsia="Calibri" w:hAnsiTheme="minorHAnsi" w:cstheme="minorHAnsi"/>
              </w:rPr>
              <w:t>Rozdział 3.</w:t>
            </w:r>
            <w:r w:rsidR="00E663AE" w:rsidRPr="00893262">
              <w:rPr>
                <w:rFonts w:asciiTheme="minorHAnsi" w:eastAsia="Calibri" w:hAnsiTheme="minorHAnsi" w:cstheme="minorHAnsi"/>
              </w:rPr>
              <w:t>3</w:t>
            </w:r>
          </w:p>
        </w:tc>
      </w:tr>
      <w:tr w:rsidR="00943609" w:rsidRPr="00893262" w14:paraId="1C06FDB2" w14:textId="77777777" w:rsidTr="00745806">
        <w:trPr>
          <w:trHeight w:val="567"/>
          <w:jc w:val="center"/>
        </w:trPr>
        <w:tc>
          <w:tcPr>
            <w:tcW w:w="1842" w:type="pct"/>
            <w:shd w:val="clear" w:color="auto" w:fill="auto"/>
            <w:vAlign w:val="center"/>
          </w:tcPr>
          <w:p w14:paraId="0DDA6D6C"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0FA47379"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32EE9504"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Liczba osób bezrobotnych w stosunku do liczby osób w wieku produkcyjnym </w:t>
            </w:r>
            <w:r w:rsidRPr="00893262">
              <w:rPr>
                <w:rFonts w:asciiTheme="minorHAnsi" w:eastAsia="Calibri" w:hAnsiTheme="minorHAnsi" w:cstheme="minorHAnsi"/>
              </w:rPr>
              <w:lastRenderedPageBreak/>
              <w:t>znacznie wyższa niż średnia dla Polski, województwa i powiatu</w:t>
            </w:r>
          </w:p>
        </w:tc>
        <w:tc>
          <w:tcPr>
            <w:tcW w:w="637" w:type="pct"/>
            <w:shd w:val="clear" w:color="auto" w:fill="auto"/>
          </w:tcPr>
          <w:p w14:paraId="05D78CCE" w14:textId="77777777" w:rsidR="00E663AE" w:rsidRPr="00893262" w:rsidRDefault="00E663AE">
            <w:pPr>
              <w:rPr>
                <w:rFonts w:asciiTheme="minorHAnsi" w:eastAsia="Calibri" w:hAnsiTheme="minorHAnsi" w:cstheme="minorHAnsi"/>
              </w:rPr>
            </w:pPr>
          </w:p>
          <w:p w14:paraId="39415FDA" w14:textId="77777777" w:rsidR="00943609" w:rsidRPr="00893262" w:rsidRDefault="00943609" w:rsidP="00E663AE">
            <w:pPr>
              <w:rPr>
                <w:rFonts w:asciiTheme="minorHAnsi" w:hAnsiTheme="minorHAnsi"/>
              </w:rPr>
            </w:pPr>
            <w:r w:rsidRPr="00893262">
              <w:rPr>
                <w:rFonts w:asciiTheme="minorHAnsi" w:eastAsia="Calibri" w:hAnsiTheme="minorHAnsi" w:cstheme="minorHAnsi"/>
              </w:rPr>
              <w:t>Rozdział 3.</w:t>
            </w:r>
            <w:r w:rsidR="00E663AE" w:rsidRPr="00893262">
              <w:rPr>
                <w:rFonts w:asciiTheme="minorHAnsi" w:eastAsia="Calibri" w:hAnsiTheme="minorHAnsi" w:cstheme="minorHAnsi"/>
              </w:rPr>
              <w:t>3</w:t>
            </w:r>
          </w:p>
        </w:tc>
      </w:tr>
      <w:tr w:rsidR="00943609" w:rsidRPr="00893262" w14:paraId="31C2F040" w14:textId="77777777" w:rsidTr="00745806">
        <w:trPr>
          <w:trHeight w:val="567"/>
          <w:jc w:val="center"/>
        </w:trPr>
        <w:tc>
          <w:tcPr>
            <w:tcW w:w="1842" w:type="pct"/>
            <w:shd w:val="clear" w:color="auto" w:fill="auto"/>
            <w:vAlign w:val="center"/>
          </w:tcPr>
          <w:p w14:paraId="533F64CA" w14:textId="77777777" w:rsidR="00943609" w:rsidRPr="00893262" w:rsidRDefault="00943609"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rPr>
              <w:t>–</w:t>
            </w:r>
          </w:p>
        </w:tc>
        <w:tc>
          <w:tcPr>
            <w:tcW w:w="658" w:type="pct"/>
            <w:shd w:val="clear" w:color="auto" w:fill="auto"/>
            <w:vAlign w:val="center"/>
          </w:tcPr>
          <w:p w14:paraId="420A6C07"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24DF2FCC"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Udział procentowy kobiet zarejestrowanych jako bezrobotne </w:t>
            </w:r>
            <w:r w:rsidRPr="00893262">
              <w:rPr>
                <w:rFonts w:asciiTheme="minorHAnsi" w:eastAsia="Calibri" w:hAnsiTheme="minorHAnsi" w:cstheme="minorHAnsi"/>
              </w:rPr>
              <w:br/>
              <w:t>w liczbie osób zarejestrowanych ogółem wyższy niż w Polsce.</w:t>
            </w:r>
          </w:p>
        </w:tc>
        <w:tc>
          <w:tcPr>
            <w:tcW w:w="637" w:type="pct"/>
            <w:shd w:val="clear" w:color="auto" w:fill="auto"/>
          </w:tcPr>
          <w:p w14:paraId="21396420" w14:textId="77777777" w:rsidR="00943609" w:rsidRPr="00893262" w:rsidRDefault="00943609" w:rsidP="00E663AE">
            <w:pPr>
              <w:rPr>
                <w:rFonts w:asciiTheme="minorHAnsi" w:hAnsiTheme="minorHAnsi"/>
              </w:rPr>
            </w:pPr>
            <w:r w:rsidRPr="00893262">
              <w:rPr>
                <w:rFonts w:asciiTheme="minorHAnsi" w:eastAsia="Calibri" w:hAnsiTheme="minorHAnsi" w:cstheme="minorHAnsi"/>
              </w:rPr>
              <w:t>Rozdział 3.</w:t>
            </w:r>
            <w:r w:rsidR="00E663AE" w:rsidRPr="00893262">
              <w:rPr>
                <w:rFonts w:asciiTheme="minorHAnsi" w:eastAsia="Calibri" w:hAnsiTheme="minorHAnsi" w:cstheme="minorHAnsi"/>
              </w:rPr>
              <w:t>3</w:t>
            </w:r>
          </w:p>
        </w:tc>
      </w:tr>
      <w:tr w:rsidR="00943609" w:rsidRPr="00893262" w14:paraId="1AD026AF" w14:textId="77777777" w:rsidTr="00745806">
        <w:trPr>
          <w:trHeight w:val="567"/>
          <w:jc w:val="center"/>
        </w:trPr>
        <w:tc>
          <w:tcPr>
            <w:tcW w:w="1842" w:type="pct"/>
            <w:shd w:val="clear" w:color="auto" w:fill="auto"/>
            <w:vAlign w:val="center"/>
          </w:tcPr>
          <w:p w14:paraId="1E878BD0"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510B65C1"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3D4B89FC"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Wyższa niż w Polsce i województwie małopolskim liczba osób zarejestrowanych jako bezrobotne.</w:t>
            </w:r>
          </w:p>
        </w:tc>
        <w:tc>
          <w:tcPr>
            <w:tcW w:w="637" w:type="pct"/>
            <w:shd w:val="clear" w:color="auto" w:fill="auto"/>
          </w:tcPr>
          <w:p w14:paraId="15F95F77" w14:textId="77777777" w:rsidR="00943609" w:rsidRPr="00893262" w:rsidRDefault="00943609" w:rsidP="00E663AE">
            <w:pPr>
              <w:rPr>
                <w:rFonts w:asciiTheme="minorHAnsi" w:hAnsiTheme="minorHAnsi"/>
              </w:rPr>
            </w:pPr>
            <w:r w:rsidRPr="00893262">
              <w:rPr>
                <w:rFonts w:asciiTheme="minorHAnsi" w:eastAsia="Calibri" w:hAnsiTheme="minorHAnsi" w:cstheme="minorHAnsi"/>
              </w:rPr>
              <w:t>Rozdział 3.</w:t>
            </w:r>
            <w:r w:rsidR="00E663AE" w:rsidRPr="00893262">
              <w:rPr>
                <w:rFonts w:asciiTheme="minorHAnsi" w:eastAsia="Calibri" w:hAnsiTheme="minorHAnsi" w:cstheme="minorHAnsi"/>
              </w:rPr>
              <w:t>3</w:t>
            </w:r>
          </w:p>
        </w:tc>
      </w:tr>
      <w:tr w:rsidR="004016C9" w:rsidRPr="00893262" w14:paraId="3263CDE4" w14:textId="77777777" w:rsidTr="00745806">
        <w:trPr>
          <w:trHeight w:val="404"/>
          <w:jc w:val="center"/>
        </w:trPr>
        <w:tc>
          <w:tcPr>
            <w:tcW w:w="1842" w:type="pct"/>
            <w:shd w:val="clear" w:color="auto" w:fill="auto"/>
            <w:vAlign w:val="center"/>
          </w:tcPr>
          <w:p w14:paraId="3E68C1DE" w14:textId="77777777" w:rsidR="004016C9" w:rsidRPr="00893262" w:rsidRDefault="004016C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53E247A0" w14:textId="77777777" w:rsidR="004016C9" w:rsidRPr="00893262" w:rsidRDefault="004016C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2AE2A722" w14:textId="77777777" w:rsidR="004016C9" w:rsidRPr="00893262" w:rsidRDefault="004016C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Niewystarczająca liczba ofert pracy.</w:t>
            </w:r>
          </w:p>
        </w:tc>
        <w:tc>
          <w:tcPr>
            <w:tcW w:w="637" w:type="pct"/>
            <w:shd w:val="clear" w:color="auto" w:fill="auto"/>
            <w:vAlign w:val="center"/>
          </w:tcPr>
          <w:p w14:paraId="54328D4E" w14:textId="77777777" w:rsidR="004016C9" w:rsidRPr="00893262" w:rsidRDefault="00E663AE" w:rsidP="00C43A56">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3.3</w:t>
            </w:r>
          </w:p>
        </w:tc>
      </w:tr>
      <w:tr w:rsidR="004016C9" w:rsidRPr="00893262" w14:paraId="4DC21149" w14:textId="77777777" w:rsidTr="00745806">
        <w:trPr>
          <w:trHeight w:val="567"/>
          <w:jc w:val="center"/>
        </w:trPr>
        <w:tc>
          <w:tcPr>
            <w:tcW w:w="1842" w:type="pct"/>
            <w:shd w:val="clear" w:color="auto" w:fill="auto"/>
            <w:vAlign w:val="center"/>
          </w:tcPr>
          <w:p w14:paraId="39DE7487" w14:textId="77777777" w:rsidR="004016C9" w:rsidRPr="00893262" w:rsidRDefault="004016C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26292A93" w14:textId="77777777" w:rsidR="004016C9" w:rsidRPr="00893262" w:rsidRDefault="004016C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1453007A" w14:textId="77777777" w:rsidR="004016C9" w:rsidRPr="00893262" w:rsidRDefault="004016C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Rosnąca liczba osób korzystających </w:t>
            </w:r>
            <w:r w:rsidRPr="00893262">
              <w:rPr>
                <w:rFonts w:asciiTheme="minorHAnsi" w:eastAsia="Calibri" w:hAnsiTheme="minorHAnsi" w:cstheme="minorHAnsi"/>
              </w:rPr>
              <w:br/>
              <w:t>z pomocy społecznej w przeliczeniu na 1 000 mieszkańców.</w:t>
            </w:r>
          </w:p>
        </w:tc>
        <w:tc>
          <w:tcPr>
            <w:tcW w:w="637" w:type="pct"/>
            <w:shd w:val="clear" w:color="auto" w:fill="auto"/>
            <w:vAlign w:val="center"/>
          </w:tcPr>
          <w:p w14:paraId="4F460F34" w14:textId="77777777" w:rsidR="004016C9" w:rsidRPr="00893262" w:rsidRDefault="00943609" w:rsidP="00C43A56">
            <w:pPr>
              <w:spacing w:line="240" w:lineRule="auto"/>
              <w:jc w:val="center"/>
              <w:rPr>
                <w:rFonts w:asciiTheme="minorHAnsi" w:eastAsia="Calibri" w:hAnsiTheme="minorHAnsi" w:cstheme="minorHAnsi"/>
              </w:rPr>
            </w:pPr>
            <w:r w:rsidRPr="00893262">
              <w:rPr>
                <w:rFonts w:asciiTheme="minorHAnsi" w:eastAsia="Calibri" w:hAnsiTheme="minorHAnsi" w:cstheme="minorHAnsi"/>
              </w:rPr>
              <w:t>Rozdział 3.5</w:t>
            </w:r>
          </w:p>
        </w:tc>
      </w:tr>
      <w:tr w:rsidR="00943609" w:rsidRPr="00893262" w14:paraId="2D3E86EA" w14:textId="77777777" w:rsidTr="00745806">
        <w:trPr>
          <w:trHeight w:val="567"/>
          <w:jc w:val="center"/>
        </w:trPr>
        <w:tc>
          <w:tcPr>
            <w:tcW w:w="1842" w:type="pct"/>
            <w:shd w:val="clear" w:color="auto" w:fill="auto"/>
            <w:vAlign w:val="center"/>
          </w:tcPr>
          <w:p w14:paraId="291DFDBB"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7E9BAB19"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34FFD8D1" w14:textId="77777777" w:rsidR="00943609" w:rsidRPr="00893262" w:rsidRDefault="00943609" w:rsidP="00FD4889">
            <w:pPr>
              <w:spacing w:line="240" w:lineRule="auto"/>
              <w:jc w:val="left"/>
              <w:rPr>
                <w:rFonts w:asciiTheme="minorHAnsi" w:eastAsia="Calibri" w:hAnsiTheme="minorHAnsi" w:cstheme="minorHAnsi"/>
              </w:rPr>
            </w:pPr>
            <w:r w:rsidRPr="00893262">
              <w:rPr>
                <w:rFonts w:asciiTheme="minorHAnsi" w:eastAsia="Calibri" w:hAnsiTheme="minorHAnsi" w:cstheme="minorHAnsi"/>
              </w:rPr>
              <w:t>Udział wydatków gmin LGD w wydatkach ogółem na pomoc społeczną wyższy niż w Polsce i woj. małopolskim.</w:t>
            </w:r>
          </w:p>
        </w:tc>
        <w:tc>
          <w:tcPr>
            <w:tcW w:w="637" w:type="pct"/>
            <w:shd w:val="clear" w:color="auto" w:fill="auto"/>
          </w:tcPr>
          <w:p w14:paraId="562D91C8" w14:textId="77777777" w:rsidR="00943609" w:rsidRPr="00893262" w:rsidRDefault="00943609">
            <w:pPr>
              <w:rPr>
                <w:rFonts w:asciiTheme="minorHAnsi" w:hAnsiTheme="minorHAnsi"/>
              </w:rPr>
            </w:pPr>
            <w:r w:rsidRPr="00893262">
              <w:rPr>
                <w:rFonts w:asciiTheme="minorHAnsi" w:hAnsiTheme="minorHAnsi"/>
              </w:rPr>
              <w:t>Rozdział 3.5</w:t>
            </w:r>
          </w:p>
        </w:tc>
      </w:tr>
      <w:tr w:rsidR="00943609" w:rsidRPr="00893262" w14:paraId="0CB72152" w14:textId="77777777" w:rsidTr="00745806">
        <w:trPr>
          <w:trHeight w:val="567"/>
          <w:jc w:val="center"/>
        </w:trPr>
        <w:tc>
          <w:tcPr>
            <w:tcW w:w="1842" w:type="pct"/>
            <w:shd w:val="clear" w:color="auto" w:fill="auto"/>
            <w:vAlign w:val="center"/>
          </w:tcPr>
          <w:p w14:paraId="52CA9001"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40035DC4"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5C30F527"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Niewykorzystany potencjał organizacji pozarządowych.</w:t>
            </w:r>
          </w:p>
        </w:tc>
        <w:tc>
          <w:tcPr>
            <w:tcW w:w="637" w:type="pct"/>
            <w:shd w:val="clear" w:color="auto" w:fill="auto"/>
          </w:tcPr>
          <w:p w14:paraId="5D39C7E9" w14:textId="77777777" w:rsidR="00943609" w:rsidRPr="00893262" w:rsidRDefault="00E663AE" w:rsidP="00E663AE">
            <w:pPr>
              <w:spacing w:before="120"/>
              <w:rPr>
                <w:rFonts w:asciiTheme="minorHAnsi" w:hAnsiTheme="minorHAnsi"/>
              </w:rPr>
            </w:pPr>
            <w:r w:rsidRPr="00893262">
              <w:rPr>
                <w:rFonts w:asciiTheme="minorHAnsi" w:eastAsia="Calibri" w:hAnsiTheme="minorHAnsi" w:cstheme="minorHAnsi"/>
              </w:rPr>
              <w:t>Rozdział 3.3</w:t>
            </w:r>
          </w:p>
        </w:tc>
      </w:tr>
      <w:tr w:rsidR="00943609" w:rsidRPr="00893262" w14:paraId="63944E46" w14:textId="77777777" w:rsidTr="00745806">
        <w:trPr>
          <w:trHeight w:val="328"/>
          <w:jc w:val="center"/>
        </w:trPr>
        <w:tc>
          <w:tcPr>
            <w:tcW w:w="1842" w:type="pct"/>
            <w:shd w:val="clear" w:color="auto" w:fill="auto"/>
            <w:vAlign w:val="center"/>
          </w:tcPr>
          <w:p w14:paraId="6885FAF0"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76F8B335"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3DFFF948"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Brak ofert spędzania wolnego czasu.</w:t>
            </w:r>
          </w:p>
        </w:tc>
        <w:tc>
          <w:tcPr>
            <w:tcW w:w="637" w:type="pct"/>
            <w:shd w:val="clear" w:color="auto" w:fill="auto"/>
          </w:tcPr>
          <w:p w14:paraId="200B10E8" w14:textId="77777777" w:rsidR="00943609" w:rsidRPr="00893262" w:rsidRDefault="00943609">
            <w:pPr>
              <w:rPr>
                <w:rFonts w:asciiTheme="minorHAnsi" w:hAnsiTheme="minorHAnsi"/>
              </w:rPr>
            </w:pPr>
            <w:r w:rsidRPr="00893262">
              <w:rPr>
                <w:rFonts w:asciiTheme="minorHAnsi" w:hAnsiTheme="minorHAnsi"/>
              </w:rPr>
              <w:t>Rozdział 3.5</w:t>
            </w:r>
          </w:p>
        </w:tc>
      </w:tr>
      <w:tr w:rsidR="00943609" w:rsidRPr="00893262" w14:paraId="14F1989F" w14:textId="77777777" w:rsidTr="00745806">
        <w:trPr>
          <w:trHeight w:val="567"/>
          <w:jc w:val="center"/>
        </w:trPr>
        <w:tc>
          <w:tcPr>
            <w:tcW w:w="1842" w:type="pct"/>
            <w:shd w:val="clear" w:color="auto" w:fill="auto"/>
            <w:vAlign w:val="center"/>
          </w:tcPr>
          <w:p w14:paraId="4B8BC3E6"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4BE71AAE"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7BF77407"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Brak inicjatywy ze strony mieszkańców i samorządów w podejmowaniu działań na rzecz rozwoju obszaru.</w:t>
            </w:r>
          </w:p>
        </w:tc>
        <w:tc>
          <w:tcPr>
            <w:tcW w:w="637" w:type="pct"/>
            <w:shd w:val="clear" w:color="auto" w:fill="auto"/>
          </w:tcPr>
          <w:p w14:paraId="5F2B232F"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2101A4C2" w14:textId="77777777" w:rsidTr="00745806">
        <w:trPr>
          <w:trHeight w:val="567"/>
          <w:jc w:val="center"/>
        </w:trPr>
        <w:tc>
          <w:tcPr>
            <w:tcW w:w="1842" w:type="pct"/>
            <w:shd w:val="clear" w:color="auto" w:fill="auto"/>
            <w:vAlign w:val="center"/>
          </w:tcPr>
          <w:p w14:paraId="1378B75F"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191F866A"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69744E3F"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Niewystarczająca współpraca samorządów gminnych ze społecznością lokalną.</w:t>
            </w:r>
          </w:p>
        </w:tc>
        <w:tc>
          <w:tcPr>
            <w:tcW w:w="637" w:type="pct"/>
            <w:shd w:val="clear" w:color="auto" w:fill="auto"/>
          </w:tcPr>
          <w:p w14:paraId="2DEABA81"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09D9204A" w14:textId="77777777" w:rsidTr="00745806">
        <w:trPr>
          <w:trHeight w:val="567"/>
          <w:jc w:val="center"/>
        </w:trPr>
        <w:tc>
          <w:tcPr>
            <w:tcW w:w="1842" w:type="pct"/>
            <w:shd w:val="clear" w:color="auto" w:fill="auto"/>
            <w:vAlign w:val="center"/>
          </w:tcPr>
          <w:p w14:paraId="571A5B4D"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292D74FC"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4FEDC37C"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Udział wydatków gmin LGD w wydatkach ogółem na kulturę i ochronę dziedzictwa narodowego niższy niż </w:t>
            </w:r>
            <w:r w:rsidRPr="00893262">
              <w:rPr>
                <w:rFonts w:asciiTheme="minorHAnsi" w:eastAsia="Calibri" w:hAnsiTheme="minorHAnsi" w:cstheme="minorHAnsi"/>
              </w:rPr>
              <w:br/>
              <w:t>w Polsce i województwie małopolskim.</w:t>
            </w:r>
          </w:p>
        </w:tc>
        <w:tc>
          <w:tcPr>
            <w:tcW w:w="637" w:type="pct"/>
            <w:shd w:val="clear" w:color="auto" w:fill="auto"/>
          </w:tcPr>
          <w:p w14:paraId="6F714103" w14:textId="77777777" w:rsidR="00E663AE" w:rsidRPr="00893262" w:rsidRDefault="00E663AE">
            <w:pPr>
              <w:rPr>
                <w:rFonts w:asciiTheme="minorHAnsi" w:hAnsiTheme="minorHAnsi"/>
              </w:rPr>
            </w:pPr>
          </w:p>
          <w:p w14:paraId="66D80F8A" w14:textId="77777777" w:rsidR="00943609" w:rsidRPr="00893262" w:rsidRDefault="00943609">
            <w:pPr>
              <w:rPr>
                <w:rFonts w:asciiTheme="minorHAnsi" w:hAnsiTheme="minorHAnsi"/>
              </w:rPr>
            </w:pPr>
            <w:r w:rsidRPr="00893262">
              <w:rPr>
                <w:rFonts w:asciiTheme="minorHAnsi" w:hAnsiTheme="minorHAnsi"/>
              </w:rPr>
              <w:t>Rozdział 3.5</w:t>
            </w:r>
          </w:p>
        </w:tc>
      </w:tr>
      <w:tr w:rsidR="00943609" w:rsidRPr="00893262" w14:paraId="78B75101" w14:textId="77777777" w:rsidTr="00745806">
        <w:trPr>
          <w:trHeight w:val="386"/>
          <w:jc w:val="center"/>
        </w:trPr>
        <w:tc>
          <w:tcPr>
            <w:tcW w:w="1842" w:type="pct"/>
            <w:shd w:val="clear" w:color="auto" w:fill="auto"/>
            <w:vAlign w:val="center"/>
          </w:tcPr>
          <w:p w14:paraId="69B873B9"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58" w:type="pct"/>
            <w:shd w:val="clear" w:color="auto" w:fill="auto"/>
            <w:vAlign w:val="center"/>
          </w:tcPr>
          <w:p w14:paraId="643C6CED"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1863" w:type="pct"/>
            <w:shd w:val="clear" w:color="auto" w:fill="auto"/>
            <w:vAlign w:val="center"/>
          </w:tcPr>
          <w:p w14:paraId="7D2BAF70"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Słabo rozwinięta baza noclegowa.</w:t>
            </w:r>
          </w:p>
        </w:tc>
        <w:tc>
          <w:tcPr>
            <w:tcW w:w="637" w:type="pct"/>
            <w:shd w:val="clear" w:color="auto" w:fill="auto"/>
          </w:tcPr>
          <w:p w14:paraId="0FF658BF" w14:textId="77777777" w:rsidR="00943609" w:rsidRPr="00893262" w:rsidRDefault="00943609">
            <w:pPr>
              <w:rPr>
                <w:rFonts w:asciiTheme="minorHAnsi" w:hAnsiTheme="minorHAnsi"/>
              </w:rPr>
            </w:pPr>
            <w:r w:rsidRPr="00893262">
              <w:rPr>
                <w:rFonts w:asciiTheme="minorHAnsi" w:hAnsiTheme="minorHAnsi"/>
              </w:rPr>
              <w:t>Rozdział 3.2</w:t>
            </w:r>
          </w:p>
        </w:tc>
      </w:tr>
      <w:tr w:rsidR="004016C9" w:rsidRPr="00893262" w14:paraId="6A03BDAC" w14:textId="77777777" w:rsidTr="00745806">
        <w:trPr>
          <w:trHeight w:val="510"/>
          <w:jc w:val="center"/>
        </w:trPr>
        <w:tc>
          <w:tcPr>
            <w:tcW w:w="1842" w:type="pct"/>
            <w:shd w:val="clear" w:color="auto" w:fill="92D050"/>
            <w:vAlign w:val="center"/>
          </w:tcPr>
          <w:p w14:paraId="2BAB875B" w14:textId="77777777" w:rsidR="004016C9" w:rsidRPr="00893262" w:rsidRDefault="004016C9"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Szanse</w:t>
            </w:r>
          </w:p>
        </w:tc>
        <w:tc>
          <w:tcPr>
            <w:tcW w:w="658" w:type="pct"/>
            <w:shd w:val="clear" w:color="auto" w:fill="FFC000"/>
            <w:vAlign w:val="center"/>
          </w:tcPr>
          <w:p w14:paraId="6E74686D" w14:textId="77777777" w:rsidR="004016C9" w:rsidRPr="00893262" w:rsidRDefault="004016C9"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Odniesienie do diagnozy</w:t>
            </w:r>
          </w:p>
        </w:tc>
        <w:tc>
          <w:tcPr>
            <w:tcW w:w="1863" w:type="pct"/>
            <w:shd w:val="clear" w:color="auto" w:fill="92D050"/>
            <w:vAlign w:val="center"/>
          </w:tcPr>
          <w:p w14:paraId="02D70A8C" w14:textId="77777777" w:rsidR="004016C9" w:rsidRPr="00893262" w:rsidRDefault="004016C9"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Zagrożenia</w:t>
            </w:r>
          </w:p>
        </w:tc>
        <w:tc>
          <w:tcPr>
            <w:tcW w:w="637" w:type="pct"/>
            <w:shd w:val="clear" w:color="auto" w:fill="FFC000"/>
            <w:vAlign w:val="center"/>
          </w:tcPr>
          <w:p w14:paraId="0EBC5489" w14:textId="77777777" w:rsidR="004016C9" w:rsidRPr="00893262" w:rsidRDefault="004016C9"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Odniesienie do diagnozy</w:t>
            </w:r>
          </w:p>
        </w:tc>
      </w:tr>
      <w:tr w:rsidR="00943609" w:rsidRPr="00893262" w14:paraId="41970F93" w14:textId="77777777" w:rsidTr="00745806">
        <w:trPr>
          <w:trHeight w:val="567"/>
          <w:jc w:val="center"/>
        </w:trPr>
        <w:tc>
          <w:tcPr>
            <w:tcW w:w="1842" w:type="pct"/>
            <w:shd w:val="clear" w:color="auto" w:fill="auto"/>
            <w:vAlign w:val="center"/>
          </w:tcPr>
          <w:p w14:paraId="2C905F47"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Warunki do rozwoju przedsiębiorczości.</w:t>
            </w:r>
          </w:p>
        </w:tc>
        <w:tc>
          <w:tcPr>
            <w:tcW w:w="658" w:type="pct"/>
            <w:shd w:val="clear" w:color="auto" w:fill="auto"/>
          </w:tcPr>
          <w:p w14:paraId="39A400EF" w14:textId="77777777" w:rsidR="00943609" w:rsidRPr="00893262" w:rsidRDefault="00943609">
            <w:pPr>
              <w:rPr>
                <w:rFonts w:asciiTheme="minorHAnsi" w:hAnsiTheme="minorHAnsi"/>
              </w:rPr>
            </w:pPr>
            <w:r w:rsidRPr="00893262">
              <w:rPr>
                <w:rFonts w:asciiTheme="minorHAnsi" w:hAnsiTheme="minorHAnsi"/>
              </w:rPr>
              <w:t>Rozdział 3.2</w:t>
            </w:r>
          </w:p>
        </w:tc>
        <w:tc>
          <w:tcPr>
            <w:tcW w:w="1863" w:type="pct"/>
            <w:shd w:val="clear" w:color="auto" w:fill="auto"/>
            <w:vAlign w:val="center"/>
          </w:tcPr>
          <w:p w14:paraId="63C49801"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Atrakcyjność turystyczna sąsiednich obszarów.</w:t>
            </w:r>
          </w:p>
        </w:tc>
        <w:tc>
          <w:tcPr>
            <w:tcW w:w="637" w:type="pct"/>
            <w:shd w:val="clear" w:color="auto" w:fill="auto"/>
          </w:tcPr>
          <w:p w14:paraId="08084DA3"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467D7180" w14:textId="77777777" w:rsidTr="00745806">
        <w:trPr>
          <w:trHeight w:val="567"/>
          <w:jc w:val="center"/>
        </w:trPr>
        <w:tc>
          <w:tcPr>
            <w:tcW w:w="1842" w:type="pct"/>
            <w:shd w:val="clear" w:color="auto" w:fill="auto"/>
            <w:vAlign w:val="center"/>
          </w:tcPr>
          <w:p w14:paraId="5B3D5E6E"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Popularność inicjatyw oddolnych </w:t>
            </w:r>
            <w:r w:rsidRPr="00893262">
              <w:rPr>
                <w:rFonts w:asciiTheme="minorHAnsi" w:eastAsia="Calibri" w:hAnsiTheme="minorHAnsi" w:cstheme="minorHAnsi"/>
              </w:rPr>
              <w:br/>
              <w:t>i odpowiedzialności społecznej.</w:t>
            </w:r>
          </w:p>
        </w:tc>
        <w:tc>
          <w:tcPr>
            <w:tcW w:w="658" w:type="pct"/>
            <w:shd w:val="clear" w:color="auto" w:fill="auto"/>
          </w:tcPr>
          <w:p w14:paraId="5C5C8E9B" w14:textId="77777777" w:rsidR="00943609" w:rsidRPr="00893262" w:rsidRDefault="00943609">
            <w:pPr>
              <w:rPr>
                <w:rFonts w:asciiTheme="minorHAnsi" w:hAnsiTheme="minorHAnsi"/>
              </w:rPr>
            </w:pPr>
            <w:r w:rsidRPr="00893262">
              <w:rPr>
                <w:rFonts w:asciiTheme="minorHAnsi" w:hAnsiTheme="minorHAnsi"/>
              </w:rPr>
              <w:t>Rozdział 3.2</w:t>
            </w:r>
          </w:p>
        </w:tc>
        <w:tc>
          <w:tcPr>
            <w:tcW w:w="1863" w:type="pct"/>
            <w:shd w:val="clear" w:color="auto" w:fill="auto"/>
            <w:vAlign w:val="center"/>
          </w:tcPr>
          <w:p w14:paraId="65D7B8AF"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Zanikanie więzi społecznych </w:t>
            </w:r>
            <w:r w:rsidRPr="00893262">
              <w:rPr>
                <w:rFonts w:asciiTheme="minorHAnsi" w:eastAsia="Calibri" w:hAnsiTheme="minorHAnsi" w:cstheme="minorHAnsi"/>
              </w:rPr>
              <w:br/>
              <w:t>i tożsamości regionalnej.</w:t>
            </w:r>
          </w:p>
        </w:tc>
        <w:tc>
          <w:tcPr>
            <w:tcW w:w="637" w:type="pct"/>
            <w:shd w:val="clear" w:color="auto" w:fill="auto"/>
          </w:tcPr>
          <w:p w14:paraId="1FD4EC64" w14:textId="77777777" w:rsidR="00943609" w:rsidRPr="00893262" w:rsidRDefault="00943609">
            <w:pPr>
              <w:rPr>
                <w:rFonts w:asciiTheme="minorHAnsi" w:hAnsiTheme="minorHAnsi"/>
              </w:rPr>
            </w:pPr>
            <w:r w:rsidRPr="00893262">
              <w:rPr>
                <w:rFonts w:asciiTheme="minorHAnsi" w:hAnsiTheme="minorHAnsi"/>
              </w:rPr>
              <w:t>Rozdział 3.6</w:t>
            </w:r>
          </w:p>
        </w:tc>
      </w:tr>
      <w:tr w:rsidR="00943609" w:rsidRPr="00893262" w14:paraId="4D03E79B" w14:textId="77777777" w:rsidTr="00745806">
        <w:trPr>
          <w:trHeight w:val="567"/>
          <w:jc w:val="center"/>
        </w:trPr>
        <w:tc>
          <w:tcPr>
            <w:tcW w:w="1842" w:type="pct"/>
            <w:shd w:val="clear" w:color="auto" w:fill="auto"/>
            <w:vAlign w:val="center"/>
          </w:tcPr>
          <w:p w14:paraId="557805AE"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Pozyskiwanie zewnętrznych funduszy na rozwój. </w:t>
            </w:r>
          </w:p>
        </w:tc>
        <w:tc>
          <w:tcPr>
            <w:tcW w:w="658" w:type="pct"/>
            <w:shd w:val="clear" w:color="auto" w:fill="auto"/>
          </w:tcPr>
          <w:p w14:paraId="787EB74E"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304B1609"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Niekorzystne zmiany klimatyczne.</w:t>
            </w:r>
          </w:p>
        </w:tc>
        <w:tc>
          <w:tcPr>
            <w:tcW w:w="637" w:type="pct"/>
            <w:shd w:val="clear" w:color="auto" w:fill="auto"/>
          </w:tcPr>
          <w:p w14:paraId="4B9923EC"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3AF778CC" w14:textId="77777777" w:rsidTr="00745806">
        <w:trPr>
          <w:trHeight w:val="567"/>
          <w:jc w:val="center"/>
        </w:trPr>
        <w:tc>
          <w:tcPr>
            <w:tcW w:w="1842" w:type="pct"/>
            <w:shd w:val="clear" w:color="auto" w:fill="auto"/>
            <w:vAlign w:val="center"/>
          </w:tcPr>
          <w:p w14:paraId="29D8FB1A"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Moda na zdrową żywność i aktywną turystykę.</w:t>
            </w:r>
          </w:p>
        </w:tc>
        <w:tc>
          <w:tcPr>
            <w:tcW w:w="658" w:type="pct"/>
            <w:shd w:val="clear" w:color="auto" w:fill="auto"/>
          </w:tcPr>
          <w:p w14:paraId="0425ED77"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3E13999D"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Klęski żywiołowe.</w:t>
            </w:r>
          </w:p>
        </w:tc>
        <w:tc>
          <w:tcPr>
            <w:tcW w:w="637" w:type="pct"/>
            <w:shd w:val="clear" w:color="auto" w:fill="auto"/>
          </w:tcPr>
          <w:p w14:paraId="10F8FC65"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131D2A9F" w14:textId="77777777" w:rsidTr="00745806">
        <w:trPr>
          <w:trHeight w:val="567"/>
          <w:jc w:val="center"/>
        </w:trPr>
        <w:tc>
          <w:tcPr>
            <w:tcW w:w="1842" w:type="pct"/>
            <w:shd w:val="clear" w:color="auto" w:fill="auto"/>
            <w:vAlign w:val="center"/>
          </w:tcPr>
          <w:p w14:paraId="42E1F63D"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Wykorzystanie i promocja regionu oraz produktów lokalnych </w:t>
            </w:r>
            <w:r w:rsidRPr="00893262">
              <w:rPr>
                <w:rFonts w:asciiTheme="minorHAnsi" w:eastAsia="Calibri" w:hAnsiTheme="minorHAnsi" w:cstheme="minorHAnsi"/>
              </w:rPr>
              <w:br/>
              <w:t>i ekologicznych.</w:t>
            </w:r>
          </w:p>
        </w:tc>
        <w:tc>
          <w:tcPr>
            <w:tcW w:w="658" w:type="pct"/>
            <w:shd w:val="clear" w:color="auto" w:fill="auto"/>
          </w:tcPr>
          <w:p w14:paraId="71B04A9D" w14:textId="77777777" w:rsidR="00943609" w:rsidRPr="00893262" w:rsidRDefault="00943609">
            <w:pPr>
              <w:rPr>
                <w:rFonts w:asciiTheme="minorHAnsi" w:hAnsiTheme="minorHAnsi"/>
              </w:rPr>
            </w:pPr>
          </w:p>
          <w:p w14:paraId="132B5BAE" w14:textId="77777777" w:rsidR="00E663AE" w:rsidRPr="00893262" w:rsidRDefault="00E663AE">
            <w:pPr>
              <w:rPr>
                <w:rFonts w:asciiTheme="minorHAnsi" w:hAnsiTheme="minorHAnsi"/>
              </w:rPr>
            </w:pPr>
            <w:r w:rsidRPr="00893262">
              <w:rPr>
                <w:rFonts w:asciiTheme="minorHAnsi" w:eastAsia="Calibri" w:hAnsiTheme="minorHAnsi" w:cstheme="minorHAnsi"/>
              </w:rPr>
              <w:t>Rozdział 3.6</w:t>
            </w:r>
          </w:p>
        </w:tc>
        <w:tc>
          <w:tcPr>
            <w:tcW w:w="1863" w:type="pct"/>
            <w:shd w:val="clear" w:color="auto" w:fill="auto"/>
            <w:vAlign w:val="center"/>
          </w:tcPr>
          <w:p w14:paraId="0168D265"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Niezrozumiałe i skomplikowane procedury pozyskiwania zewnętrznych środków finansowych oraz brak środków własnych na rozwój.</w:t>
            </w:r>
          </w:p>
        </w:tc>
        <w:tc>
          <w:tcPr>
            <w:tcW w:w="637" w:type="pct"/>
            <w:shd w:val="clear" w:color="auto" w:fill="auto"/>
          </w:tcPr>
          <w:p w14:paraId="2D5C184D" w14:textId="77777777" w:rsidR="00943609" w:rsidRPr="00893262" w:rsidRDefault="00943609">
            <w:pPr>
              <w:rPr>
                <w:rFonts w:asciiTheme="minorHAnsi" w:hAnsiTheme="minorHAnsi"/>
              </w:rPr>
            </w:pPr>
          </w:p>
          <w:p w14:paraId="411D10E0" w14:textId="77777777" w:rsidR="00E663AE" w:rsidRPr="00893262" w:rsidRDefault="00E663AE" w:rsidP="00E663AE">
            <w:pPr>
              <w:rPr>
                <w:rFonts w:asciiTheme="minorHAnsi" w:hAnsiTheme="minorHAnsi"/>
              </w:rPr>
            </w:pPr>
            <w:r w:rsidRPr="00893262">
              <w:rPr>
                <w:rFonts w:asciiTheme="minorHAnsi" w:eastAsia="Calibri" w:hAnsiTheme="minorHAnsi" w:cstheme="minorHAnsi"/>
              </w:rPr>
              <w:t>Rozdział 3.2</w:t>
            </w:r>
          </w:p>
        </w:tc>
      </w:tr>
      <w:tr w:rsidR="00943609" w:rsidRPr="00893262" w14:paraId="157EDB77" w14:textId="77777777" w:rsidTr="00745806">
        <w:trPr>
          <w:trHeight w:val="454"/>
          <w:jc w:val="center"/>
        </w:trPr>
        <w:tc>
          <w:tcPr>
            <w:tcW w:w="1842" w:type="pct"/>
            <w:shd w:val="clear" w:color="auto" w:fill="auto"/>
            <w:vAlign w:val="center"/>
          </w:tcPr>
          <w:p w14:paraId="60F8CB42"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Rosnąca mobilność ludzi.</w:t>
            </w:r>
          </w:p>
        </w:tc>
        <w:tc>
          <w:tcPr>
            <w:tcW w:w="658" w:type="pct"/>
            <w:shd w:val="clear" w:color="auto" w:fill="auto"/>
          </w:tcPr>
          <w:p w14:paraId="439A9757" w14:textId="77777777" w:rsidR="00943609" w:rsidRPr="00893262" w:rsidRDefault="00E663AE">
            <w:pPr>
              <w:rPr>
                <w:rFonts w:asciiTheme="minorHAnsi" w:hAnsiTheme="minorHAnsi"/>
              </w:rPr>
            </w:pPr>
            <w:r w:rsidRPr="00893262">
              <w:rPr>
                <w:rFonts w:asciiTheme="minorHAnsi" w:eastAsia="Calibri" w:hAnsiTheme="minorHAnsi" w:cstheme="minorHAnsi"/>
              </w:rPr>
              <w:t>Rozdział 3.3</w:t>
            </w:r>
          </w:p>
        </w:tc>
        <w:tc>
          <w:tcPr>
            <w:tcW w:w="1863" w:type="pct"/>
            <w:shd w:val="clear" w:color="auto" w:fill="auto"/>
            <w:vAlign w:val="center"/>
          </w:tcPr>
          <w:p w14:paraId="1CACC1D2"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Depopulacja mieszkańców.</w:t>
            </w:r>
          </w:p>
        </w:tc>
        <w:tc>
          <w:tcPr>
            <w:tcW w:w="637" w:type="pct"/>
            <w:shd w:val="clear" w:color="auto" w:fill="auto"/>
          </w:tcPr>
          <w:p w14:paraId="2A944745" w14:textId="77777777" w:rsidR="00943609" w:rsidRPr="00893262" w:rsidRDefault="00E663AE" w:rsidP="00E663AE">
            <w:pPr>
              <w:rPr>
                <w:rFonts w:asciiTheme="minorHAnsi" w:hAnsiTheme="minorHAnsi"/>
              </w:rPr>
            </w:pPr>
            <w:r w:rsidRPr="00893262">
              <w:rPr>
                <w:rFonts w:asciiTheme="minorHAnsi" w:eastAsia="Calibri" w:hAnsiTheme="minorHAnsi" w:cstheme="minorHAnsi"/>
              </w:rPr>
              <w:t>Rozdział 3.2</w:t>
            </w:r>
          </w:p>
        </w:tc>
      </w:tr>
      <w:tr w:rsidR="00943609" w:rsidRPr="00893262" w14:paraId="2FA5402B" w14:textId="77777777" w:rsidTr="00745806">
        <w:trPr>
          <w:trHeight w:val="567"/>
          <w:jc w:val="center"/>
        </w:trPr>
        <w:tc>
          <w:tcPr>
            <w:tcW w:w="1842" w:type="pct"/>
            <w:shd w:val="clear" w:color="auto" w:fill="auto"/>
            <w:vAlign w:val="center"/>
          </w:tcPr>
          <w:p w14:paraId="3EB61CF4"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Wydłużająca się przeciętna długość życia.</w:t>
            </w:r>
          </w:p>
        </w:tc>
        <w:tc>
          <w:tcPr>
            <w:tcW w:w="658" w:type="pct"/>
            <w:shd w:val="clear" w:color="auto" w:fill="auto"/>
          </w:tcPr>
          <w:p w14:paraId="6B81835F" w14:textId="77777777" w:rsidR="00943609" w:rsidRPr="00893262" w:rsidRDefault="00E663AE">
            <w:pPr>
              <w:rPr>
                <w:rFonts w:asciiTheme="minorHAnsi" w:hAnsiTheme="minorHAnsi"/>
              </w:rPr>
            </w:pPr>
            <w:r w:rsidRPr="00893262">
              <w:rPr>
                <w:rFonts w:asciiTheme="minorHAnsi" w:eastAsia="Calibri" w:hAnsiTheme="minorHAnsi" w:cstheme="minorHAnsi"/>
              </w:rPr>
              <w:t>Rozdział 3.6</w:t>
            </w:r>
          </w:p>
        </w:tc>
        <w:tc>
          <w:tcPr>
            <w:tcW w:w="1863" w:type="pct"/>
            <w:shd w:val="clear" w:color="auto" w:fill="auto"/>
            <w:vAlign w:val="center"/>
          </w:tcPr>
          <w:p w14:paraId="6299BF55"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Likwidacja i rozdrobnienie gospodarstw rolnych.</w:t>
            </w:r>
          </w:p>
        </w:tc>
        <w:tc>
          <w:tcPr>
            <w:tcW w:w="637" w:type="pct"/>
            <w:shd w:val="clear" w:color="auto" w:fill="auto"/>
          </w:tcPr>
          <w:p w14:paraId="3F4E0867" w14:textId="77777777" w:rsidR="00943609" w:rsidRPr="00893262" w:rsidRDefault="00943609">
            <w:pPr>
              <w:rPr>
                <w:rFonts w:asciiTheme="minorHAnsi" w:hAnsiTheme="minorHAnsi"/>
              </w:rPr>
            </w:pPr>
            <w:r w:rsidRPr="00893262">
              <w:rPr>
                <w:rFonts w:asciiTheme="minorHAnsi" w:hAnsiTheme="minorHAnsi"/>
              </w:rPr>
              <w:t>Rozdział 3.2</w:t>
            </w:r>
          </w:p>
        </w:tc>
      </w:tr>
      <w:tr w:rsidR="00943609" w:rsidRPr="00893262" w14:paraId="4DD3E95C" w14:textId="77777777" w:rsidTr="00745806">
        <w:trPr>
          <w:trHeight w:val="567"/>
          <w:jc w:val="center"/>
        </w:trPr>
        <w:tc>
          <w:tcPr>
            <w:tcW w:w="1842" w:type="pct"/>
            <w:shd w:val="clear" w:color="auto" w:fill="auto"/>
            <w:vAlign w:val="center"/>
          </w:tcPr>
          <w:p w14:paraId="719B88E9"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Podnoszenie kwalifikacji mieszkańców, głównie młodzieży.</w:t>
            </w:r>
          </w:p>
        </w:tc>
        <w:tc>
          <w:tcPr>
            <w:tcW w:w="658" w:type="pct"/>
            <w:shd w:val="clear" w:color="auto" w:fill="auto"/>
          </w:tcPr>
          <w:p w14:paraId="76E043EF" w14:textId="77777777" w:rsidR="00943609" w:rsidRPr="00893262" w:rsidRDefault="00E663AE">
            <w:pPr>
              <w:rPr>
                <w:rFonts w:asciiTheme="minorHAnsi" w:hAnsiTheme="minorHAnsi"/>
              </w:rPr>
            </w:pPr>
            <w:r w:rsidRPr="00893262">
              <w:rPr>
                <w:rFonts w:asciiTheme="minorHAnsi" w:eastAsia="Calibri" w:hAnsiTheme="minorHAnsi" w:cstheme="minorHAnsi"/>
              </w:rPr>
              <w:t>Rozdział 3.2</w:t>
            </w:r>
          </w:p>
        </w:tc>
        <w:tc>
          <w:tcPr>
            <w:tcW w:w="1863" w:type="pct"/>
            <w:shd w:val="clear" w:color="auto" w:fill="auto"/>
            <w:vAlign w:val="center"/>
          </w:tcPr>
          <w:p w14:paraId="149B1A3E"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Brak zaangażowania społeczeństwa w inicjatywy oddolne.</w:t>
            </w:r>
          </w:p>
        </w:tc>
        <w:tc>
          <w:tcPr>
            <w:tcW w:w="637" w:type="pct"/>
            <w:shd w:val="clear" w:color="auto" w:fill="auto"/>
          </w:tcPr>
          <w:p w14:paraId="1D4A7E17" w14:textId="77777777" w:rsidR="00943609" w:rsidRPr="00893262" w:rsidRDefault="00E663AE">
            <w:pPr>
              <w:rPr>
                <w:rFonts w:asciiTheme="minorHAnsi" w:hAnsiTheme="minorHAnsi"/>
              </w:rPr>
            </w:pPr>
            <w:r w:rsidRPr="00893262">
              <w:rPr>
                <w:rFonts w:asciiTheme="minorHAnsi" w:eastAsia="Calibri" w:hAnsiTheme="minorHAnsi" w:cstheme="minorHAnsi"/>
              </w:rPr>
              <w:t>Rozdział 3.2</w:t>
            </w:r>
          </w:p>
        </w:tc>
      </w:tr>
      <w:tr w:rsidR="00943609" w:rsidRPr="00893262" w14:paraId="16551549" w14:textId="77777777" w:rsidTr="00745806">
        <w:trPr>
          <w:trHeight w:val="436"/>
          <w:jc w:val="center"/>
        </w:trPr>
        <w:tc>
          <w:tcPr>
            <w:tcW w:w="1842" w:type="pct"/>
            <w:shd w:val="clear" w:color="auto" w:fill="auto"/>
            <w:vAlign w:val="center"/>
          </w:tcPr>
          <w:p w14:paraId="55AC4051"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Rozwój infrastruktury turystycznej.</w:t>
            </w:r>
          </w:p>
        </w:tc>
        <w:tc>
          <w:tcPr>
            <w:tcW w:w="658" w:type="pct"/>
            <w:shd w:val="clear" w:color="auto" w:fill="auto"/>
          </w:tcPr>
          <w:p w14:paraId="4C2C51B8"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5B47E811"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37" w:type="pct"/>
            <w:shd w:val="clear" w:color="auto" w:fill="auto"/>
            <w:vAlign w:val="center"/>
          </w:tcPr>
          <w:p w14:paraId="709EC76A"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r>
      <w:tr w:rsidR="00943609" w:rsidRPr="00893262" w14:paraId="33E7723D" w14:textId="77777777" w:rsidTr="00745806">
        <w:trPr>
          <w:trHeight w:val="567"/>
          <w:jc w:val="center"/>
        </w:trPr>
        <w:tc>
          <w:tcPr>
            <w:tcW w:w="1842" w:type="pct"/>
            <w:shd w:val="clear" w:color="auto" w:fill="auto"/>
            <w:vAlign w:val="center"/>
          </w:tcPr>
          <w:p w14:paraId="591E5B06" w14:textId="77777777" w:rsidR="00943609" w:rsidRPr="00893262" w:rsidRDefault="00943609"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Wzrost liczby osób podróżujących po Polsce.</w:t>
            </w:r>
          </w:p>
        </w:tc>
        <w:tc>
          <w:tcPr>
            <w:tcW w:w="658" w:type="pct"/>
            <w:shd w:val="clear" w:color="auto" w:fill="auto"/>
          </w:tcPr>
          <w:p w14:paraId="7C96D649" w14:textId="77777777" w:rsidR="00943609" w:rsidRPr="00893262" w:rsidRDefault="00943609">
            <w:pPr>
              <w:rPr>
                <w:rFonts w:asciiTheme="minorHAnsi" w:hAnsiTheme="minorHAnsi"/>
              </w:rPr>
            </w:pPr>
            <w:r w:rsidRPr="00893262">
              <w:rPr>
                <w:rFonts w:asciiTheme="minorHAnsi" w:hAnsiTheme="minorHAnsi"/>
              </w:rPr>
              <w:t>Rozdział 3.6</w:t>
            </w:r>
          </w:p>
        </w:tc>
        <w:tc>
          <w:tcPr>
            <w:tcW w:w="1863" w:type="pct"/>
            <w:shd w:val="clear" w:color="auto" w:fill="auto"/>
            <w:vAlign w:val="center"/>
          </w:tcPr>
          <w:p w14:paraId="41A797F2"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c>
          <w:tcPr>
            <w:tcW w:w="637" w:type="pct"/>
            <w:shd w:val="clear" w:color="auto" w:fill="auto"/>
            <w:vAlign w:val="center"/>
          </w:tcPr>
          <w:p w14:paraId="557CE845" w14:textId="77777777" w:rsidR="00943609" w:rsidRPr="00893262" w:rsidRDefault="00943609" w:rsidP="00251B9F">
            <w:pPr>
              <w:spacing w:line="240" w:lineRule="auto"/>
              <w:jc w:val="center"/>
              <w:rPr>
                <w:rFonts w:asciiTheme="minorHAnsi" w:eastAsia="Calibri" w:hAnsiTheme="minorHAnsi" w:cstheme="minorHAnsi"/>
              </w:rPr>
            </w:pPr>
            <w:r w:rsidRPr="00893262">
              <w:rPr>
                <w:rFonts w:asciiTheme="minorHAnsi" w:eastAsia="Calibri" w:hAnsiTheme="minorHAnsi" w:cstheme="minorHAnsi"/>
              </w:rPr>
              <w:t>–</w:t>
            </w:r>
          </w:p>
        </w:tc>
      </w:tr>
    </w:tbl>
    <w:p w14:paraId="51165976" w14:textId="77777777" w:rsidR="008569E1" w:rsidRPr="00380D4C" w:rsidRDefault="00AC39BE" w:rsidP="00251B9F">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6172F2C2" w14:textId="77777777" w:rsidR="00AC39BE" w:rsidRPr="00893262" w:rsidRDefault="00AC39BE" w:rsidP="00251B9F">
      <w:pPr>
        <w:spacing w:line="240" w:lineRule="auto"/>
        <w:jc w:val="center"/>
        <w:rPr>
          <w:rFonts w:asciiTheme="minorHAnsi" w:hAnsiTheme="minorHAnsi" w:cstheme="minorHAnsi"/>
          <w:b/>
          <w:i/>
          <w:color w:val="006600"/>
          <w:sz w:val="22"/>
          <w:u w:val="single"/>
        </w:rPr>
      </w:pPr>
      <w:r w:rsidRPr="00893262">
        <w:rPr>
          <w:rFonts w:asciiTheme="minorHAnsi" w:hAnsiTheme="minorHAnsi" w:cstheme="minorHAnsi"/>
          <w:b/>
          <w:color w:val="006600"/>
          <w:sz w:val="22"/>
          <w:u w:val="single"/>
        </w:rPr>
        <w:t>Wnioski z Analizy SWOT</w:t>
      </w:r>
    </w:p>
    <w:p w14:paraId="11D7F617" w14:textId="77777777" w:rsidR="00DF1EDD" w:rsidRDefault="00AC39BE" w:rsidP="00251B9F">
      <w:pPr>
        <w:spacing w:line="240" w:lineRule="auto"/>
        <w:rPr>
          <w:rFonts w:asciiTheme="minorHAnsi" w:hAnsiTheme="minorHAnsi" w:cstheme="minorHAnsi"/>
          <w:sz w:val="22"/>
        </w:rPr>
      </w:pPr>
      <w:r w:rsidRPr="00893262">
        <w:rPr>
          <w:rFonts w:asciiTheme="minorHAnsi" w:hAnsiTheme="minorHAnsi" w:cstheme="minorHAnsi"/>
          <w:sz w:val="22"/>
        </w:rPr>
        <w:tab/>
        <w:t xml:space="preserve">Za główne atuty obszaru LGD „Przyjazna Ziemia Limanowska” uznano </w:t>
      </w:r>
      <w:r w:rsidRPr="00893262">
        <w:rPr>
          <w:rFonts w:asciiTheme="minorHAnsi" w:hAnsiTheme="minorHAnsi" w:cstheme="minorHAnsi"/>
          <w:b/>
          <w:sz w:val="22"/>
        </w:rPr>
        <w:t>atrakcyjne walory turystyczno-krajobrazowe regionu, bogatą ofertę lokalnych produktów spożywczych, dziedzictwo kulturowe, jak również dobry stan środowiska</w:t>
      </w:r>
      <w:r w:rsidR="00B969E7" w:rsidRPr="00893262">
        <w:rPr>
          <w:rFonts w:asciiTheme="minorHAnsi" w:hAnsiTheme="minorHAnsi" w:cstheme="minorHAnsi"/>
          <w:b/>
          <w:sz w:val="22"/>
        </w:rPr>
        <w:t xml:space="preserve"> naturalnego</w:t>
      </w:r>
      <w:r w:rsidRPr="00893262">
        <w:rPr>
          <w:rFonts w:asciiTheme="minorHAnsi" w:hAnsiTheme="minorHAnsi" w:cstheme="minorHAnsi"/>
          <w:sz w:val="22"/>
        </w:rPr>
        <w:t>. Fakt ten wskazywali również uczestnicy konsultacji społecznych odbywających się podczas tworzenia Strategii</w:t>
      </w:r>
      <w:r w:rsidR="00D76B6C" w:rsidRPr="00893262">
        <w:rPr>
          <w:rFonts w:asciiTheme="minorHAnsi" w:hAnsiTheme="minorHAnsi" w:cstheme="minorHAnsi"/>
          <w:sz w:val="22"/>
        </w:rPr>
        <w:t>, uznając go za</w:t>
      </w:r>
      <w:r w:rsidRPr="00893262">
        <w:rPr>
          <w:rFonts w:asciiTheme="minorHAnsi" w:hAnsiTheme="minorHAnsi" w:cstheme="minorHAnsi"/>
          <w:sz w:val="22"/>
        </w:rPr>
        <w:t xml:space="preserve"> jeden z największych potencjałów rozwoju gospodarczego tego regionu.</w:t>
      </w:r>
      <w:r w:rsidR="00B969E7" w:rsidRPr="00893262">
        <w:rPr>
          <w:rFonts w:asciiTheme="minorHAnsi" w:hAnsiTheme="minorHAnsi" w:cstheme="minorHAnsi"/>
          <w:sz w:val="22"/>
        </w:rPr>
        <w:t xml:space="preserve"> Dodatkowo</w:t>
      </w:r>
      <w:r w:rsidR="0062226C" w:rsidRPr="00893262">
        <w:rPr>
          <w:rFonts w:asciiTheme="minorHAnsi" w:hAnsiTheme="minorHAnsi" w:cstheme="minorHAnsi"/>
          <w:sz w:val="22"/>
        </w:rPr>
        <w:t>,</w:t>
      </w:r>
      <w:r w:rsidR="00B969E7" w:rsidRPr="00893262">
        <w:rPr>
          <w:rFonts w:asciiTheme="minorHAnsi" w:hAnsiTheme="minorHAnsi" w:cstheme="minorHAnsi"/>
          <w:sz w:val="22"/>
        </w:rPr>
        <w:t xml:space="preserve"> </w:t>
      </w:r>
      <w:r w:rsidR="00B969E7" w:rsidRPr="00893262">
        <w:rPr>
          <w:rFonts w:asciiTheme="minorHAnsi" w:hAnsiTheme="minorHAnsi" w:cstheme="minorHAnsi"/>
          <w:b/>
          <w:sz w:val="22"/>
        </w:rPr>
        <w:t>rozwinięta sieć turystyczna</w:t>
      </w:r>
      <w:r w:rsidR="00B969E7" w:rsidRPr="00893262">
        <w:rPr>
          <w:rFonts w:asciiTheme="minorHAnsi" w:hAnsiTheme="minorHAnsi" w:cstheme="minorHAnsi"/>
          <w:sz w:val="22"/>
        </w:rPr>
        <w:t xml:space="preserve"> w postaci szlaków turystycznych, a także </w:t>
      </w:r>
      <w:r w:rsidR="00B969E7" w:rsidRPr="00893262">
        <w:rPr>
          <w:rFonts w:asciiTheme="minorHAnsi" w:hAnsiTheme="minorHAnsi" w:cstheme="minorHAnsi"/>
          <w:b/>
          <w:sz w:val="22"/>
        </w:rPr>
        <w:t>gościnność i otwartość mieszkańców</w:t>
      </w:r>
      <w:r w:rsidR="00B969E7" w:rsidRPr="00893262">
        <w:rPr>
          <w:rFonts w:asciiTheme="minorHAnsi" w:hAnsiTheme="minorHAnsi" w:cstheme="minorHAnsi"/>
          <w:sz w:val="22"/>
        </w:rPr>
        <w:t xml:space="preserve"> potęgują mocne strony przyrodniczego i kulturowego charakteru obszaru LGD.</w:t>
      </w:r>
      <w:r w:rsidR="00745806">
        <w:rPr>
          <w:rFonts w:asciiTheme="minorHAnsi" w:hAnsiTheme="minorHAnsi" w:cstheme="minorHAnsi"/>
          <w:sz w:val="22"/>
        </w:rPr>
        <w:t xml:space="preserve"> </w:t>
      </w:r>
      <w:r w:rsidRPr="00893262">
        <w:rPr>
          <w:rFonts w:asciiTheme="minorHAnsi" w:hAnsiTheme="minorHAnsi" w:cstheme="minorHAnsi"/>
          <w:sz w:val="22"/>
        </w:rPr>
        <w:t xml:space="preserve">W diagnozie wskazane zostały </w:t>
      </w:r>
      <w:r w:rsidRPr="00893262">
        <w:rPr>
          <w:rFonts w:asciiTheme="minorHAnsi" w:hAnsiTheme="minorHAnsi" w:cstheme="minorHAnsi"/>
          <w:b/>
          <w:sz w:val="22"/>
        </w:rPr>
        <w:t>szanse</w:t>
      </w:r>
      <w:r w:rsidRPr="00893262">
        <w:rPr>
          <w:rFonts w:asciiTheme="minorHAnsi" w:hAnsiTheme="minorHAnsi" w:cstheme="minorHAnsi"/>
          <w:sz w:val="22"/>
        </w:rPr>
        <w:t xml:space="preserve"> dla obszaru LGD związane z panującą modą na zdrową żywność i aktywną turystykę. Wykorzystanie potencjałów pozwoli dostosować się do obec</w:t>
      </w:r>
      <w:r w:rsidR="008836FA" w:rsidRPr="00893262">
        <w:rPr>
          <w:rFonts w:asciiTheme="minorHAnsi" w:hAnsiTheme="minorHAnsi" w:cstheme="minorHAnsi"/>
          <w:sz w:val="22"/>
        </w:rPr>
        <w:t xml:space="preserve">nych trendów, a co za tym idzie, </w:t>
      </w:r>
      <w:r w:rsidRPr="00893262">
        <w:rPr>
          <w:rFonts w:asciiTheme="minorHAnsi" w:hAnsiTheme="minorHAnsi" w:cstheme="minorHAnsi"/>
          <w:sz w:val="22"/>
        </w:rPr>
        <w:t>do rozwoju gospodarczego regionu. Pomóc w tym ma kolejna wskazana szansa</w:t>
      </w:r>
      <w:r w:rsidR="0062226C" w:rsidRPr="00893262">
        <w:rPr>
          <w:rFonts w:asciiTheme="minorHAnsi" w:hAnsiTheme="minorHAnsi" w:cstheme="minorHAnsi"/>
          <w:sz w:val="22"/>
        </w:rPr>
        <w:t xml:space="preserve"> –</w:t>
      </w:r>
      <w:r w:rsidRPr="00893262">
        <w:rPr>
          <w:rFonts w:asciiTheme="minorHAnsi" w:hAnsiTheme="minorHAnsi" w:cstheme="minorHAnsi"/>
          <w:sz w:val="22"/>
        </w:rPr>
        <w:t xml:space="preserve"> </w:t>
      </w:r>
      <w:r w:rsidRPr="00893262">
        <w:rPr>
          <w:rFonts w:asciiTheme="minorHAnsi" w:hAnsiTheme="minorHAnsi" w:cstheme="minorHAnsi"/>
          <w:b/>
          <w:sz w:val="22"/>
        </w:rPr>
        <w:t>promocja produktów turystycznych</w:t>
      </w:r>
      <w:r w:rsidRPr="00893262">
        <w:rPr>
          <w:rFonts w:asciiTheme="minorHAnsi" w:hAnsiTheme="minorHAnsi" w:cstheme="minorHAnsi"/>
          <w:sz w:val="22"/>
        </w:rPr>
        <w:t xml:space="preserve">. Pozwoli ona </w:t>
      </w:r>
      <w:r w:rsidR="008836FA" w:rsidRPr="00893262">
        <w:rPr>
          <w:rFonts w:asciiTheme="minorHAnsi" w:hAnsiTheme="minorHAnsi" w:cstheme="minorHAnsi"/>
          <w:sz w:val="22"/>
        </w:rPr>
        <w:t xml:space="preserve">na poznanie walorów obszaru LGD </w:t>
      </w:r>
      <w:r w:rsidRPr="00893262">
        <w:rPr>
          <w:rFonts w:asciiTheme="minorHAnsi" w:hAnsiTheme="minorHAnsi" w:cstheme="minorHAnsi"/>
          <w:sz w:val="22"/>
        </w:rPr>
        <w:t xml:space="preserve">większej ilości odbiorców poszukujących aktywnego wypoczynku, zdrowej i ekologicznej żywności oraz obcowania z naturą. Uczestnicy konsultacji społecznych wskazywali jednak na </w:t>
      </w:r>
      <w:r w:rsidRPr="00893262">
        <w:rPr>
          <w:rFonts w:asciiTheme="minorHAnsi" w:hAnsiTheme="minorHAnsi" w:cstheme="minorHAnsi"/>
          <w:b/>
          <w:sz w:val="22"/>
        </w:rPr>
        <w:t xml:space="preserve">problemy </w:t>
      </w:r>
      <w:r w:rsidRPr="00893262">
        <w:rPr>
          <w:rFonts w:asciiTheme="minorHAnsi" w:hAnsiTheme="minorHAnsi" w:cstheme="minorHAnsi"/>
          <w:sz w:val="22"/>
        </w:rPr>
        <w:t xml:space="preserve">związane z </w:t>
      </w:r>
      <w:r w:rsidRPr="00893262">
        <w:rPr>
          <w:rFonts w:asciiTheme="minorHAnsi" w:hAnsiTheme="minorHAnsi" w:cstheme="minorHAnsi"/>
          <w:b/>
          <w:sz w:val="22"/>
        </w:rPr>
        <w:t xml:space="preserve">niewystarczającą promocją regionu </w:t>
      </w:r>
      <w:r w:rsidRPr="00893262">
        <w:rPr>
          <w:rFonts w:asciiTheme="minorHAnsi" w:hAnsiTheme="minorHAnsi" w:cstheme="minorHAnsi"/>
          <w:sz w:val="22"/>
        </w:rPr>
        <w:t>i jej</w:t>
      </w:r>
      <w:r w:rsidRPr="00893262">
        <w:rPr>
          <w:rFonts w:asciiTheme="minorHAnsi" w:hAnsiTheme="minorHAnsi" w:cstheme="minorHAnsi"/>
          <w:b/>
          <w:sz w:val="22"/>
        </w:rPr>
        <w:t xml:space="preserve"> produktów lokalnych</w:t>
      </w:r>
      <w:r w:rsidRPr="00893262">
        <w:rPr>
          <w:rFonts w:asciiTheme="minorHAnsi" w:hAnsiTheme="minorHAnsi" w:cstheme="minorHAnsi"/>
          <w:sz w:val="22"/>
        </w:rPr>
        <w:t xml:space="preserve">, jak również </w:t>
      </w:r>
      <w:r w:rsidRPr="00893262">
        <w:rPr>
          <w:rFonts w:asciiTheme="minorHAnsi" w:hAnsiTheme="minorHAnsi" w:cstheme="minorHAnsi"/>
          <w:b/>
          <w:sz w:val="22"/>
        </w:rPr>
        <w:t>niedostatecznym rozwinięciem infrastruktury turystycznej</w:t>
      </w:r>
      <w:r w:rsidRPr="00893262">
        <w:rPr>
          <w:rFonts w:asciiTheme="minorHAnsi" w:hAnsiTheme="minorHAnsi" w:cstheme="minorHAnsi"/>
          <w:sz w:val="22"/>
        </w:rPr>
        <w:t xml:space="preserve">. W tym kontekście zwrócono uwagę na możliwe zagrożenie ze strony sąsiednich obszarów o wysokiej atrakcyjności turystycznej, które może </w:t>
      </w:r>
      <w:r w:rsidR="00D76B6C" w:rsidRPr="00893262">
        <w:rPr>
          <w:rFonts w:asciiTheme="minorHAnsi" w:hAnsiTheme="minorHAnsi" w:cstheme="minorHAnsi"/>
          <w:sz w:val="22"/>
        </w:rPr>
        <w:t xml:space="preserve">mieć negatywny wpływ na rozwój turystyki na obszarze LGD, z drugiej zaś strony </w:t>
      </w:r>
      <w:r w:rsidR="0062226C" w:rsidRPr="00893262">
        <w:rPr>
          <w:rFonts w:asciiTheme="minorHAnsi" w:hAnsiTheme="minorHAnsi" w:cstheme="minorHAnsi"/>
          <w:sz w:val="22"/>
        </w:rPr>
        <w:t xml:space="preserve">– </w:t>
      </w:r>
      <w:r w:rsidR="00D76B6C" w:rsidRPr="00893262">
        <w:rPr>
          <w:rFonts w:asciiTheme="minorHAnsi" w:hAnsiTheme="minorHAnsi" w:cstheme="minorHAnsi"/>
          <w:sz w:val="22"/>
        </w:rPr>
        <w:t>może stać się motorem do większego działania</w:t>
      </w:r>
      <w:r w:rsidR="00745806">
        <w:rPr>
          <w:rFonts w:asciiTheme="minorHAnsi" w:hAnsiTheme="minorHAnsi" w:cstheme="minorHAnsi"/>
          <w:sz w:val="22"/>
        </w:rPr>
        <w:t xml:space="preserve">. </w:t>
      </w:r>
      <w:r w:rsidR="00F978F9" w:rsidRPr="00893262">
        <w:rPr>
          <w:rFonts w:asciiTheme="minorHAnsi" w:hAnsiTheme="minorHAnsi" w:cstheme="minorHAnsi"/>
          <w:b/>
          <w:sz w:val="22"/>
        </w:rPr>
        <w:t>Znaczącym problemem</w:t>
      </w:r>
      <w:r w:rsidRPr="00893262">
        <w:rPr>
          <w:rFonts w:asciiTheme="minorHAnsi" w:hAnsiTheme="minorHAnsi" w:cstheme="minorHAnsi"/>
          <w:b/>
          <w:sz w:val="22"/>
        </w:rPr>
        <w:t xml:space="preserve"> obszaru LG</w:t>
      </w:r>
      <w:r w:rsidR="008836FA" w:rsidRPr="00893262">
        <w:rPr>
          <w:rFonts w:asciiTheme="minorHAnsi" w:hAnsiTheme="minorHAnsi" w:cstheme="minorHAnsi"/>
          <w:b/>
          <w:sz w:val="22"/>
        </w:rPr>
        <w:t>D „Przyjazna Ziemia Limanowska</w:t>
      </w:r>
      <w:r w:rsidR="001D2803" w:rsidRPr="00893262">
        <w:rPr>
          <w:rFonts w:asciiTheme="minorHAnsi" w:hAnsiTheme="minorHAnsi" w:cstheme="minorHAnsi"/>
          <w:b/>
          <w:sz w:val="22"/>
        </w:rPr>
        <w:t>”</w:t>
      </w:r>
      <w:r w:rsidR="00F978F9" w:rsidRPr="00893262">
        <w:rPr>
          <w:rFonts w:asciiTheme="minorHAnsi" w:hAnsiTheme="minorHAnsi" w:cstheme="minorHAnsi"/>
          <w:sz w:val="22"/>
        </w:rPr>
        <w:t xml:space="preserve"> jest </w:t>
      </w:r>
      <w:r w:rsidR="00F978F9" w:rsidRPr="00893262">
        <w:rPr>
          <w:rFonts w:asciiTheme="minorHAnsi" w:hAnsiTheme="minorHAnsi" w:cstheme="minorHAnsi"/>
          <w:b/>
          <w:sz w:val="22"/>
        </w:rPr>
        <w:t xml:space="preserve">zła sytuacja ekonomiczna </w:t>
      </w:r>
      <w:r w:rsidR="00F978F9" w:rsidRPr="00893262">
        <w:rPr>
          <w:rFonts w:asciiTheme="minorHAnsi" w:hAnsiTheme="minorHAnsi" w:cstheme="minorHAnsi"/>
          <w:sz w:val="22"/>
        </w:rPr>
        <w:t>oraz</w:t>
      </w:r>
      <w:r w:rsidR="00F978F9" w:rsidRPr="00893262">
        <w:rPr>
          <w:rFonts w:asciiTheme="minorHAnsi" w:hAnsiTheme="minorHAnsi" w:cstheme="minorHAnsi"/>
          <w:b/>
          <w:sz w:val="22"/>
        </w:rPr>
        <w:t xml:space="preserve"> bezrobocie</w:t>
      </w:r>
      <w:r w:rsidR="00F978F9" w:rsidRPr="00893262">
        <w:rPr>
          <w:rFonts w:asciiTheme="minorHAnsi" w:hAnsiTheme="minorHAnsi" w:cstheme="minorHAnsi"/>
          <w:sz w:val="22"/>
        </w:rPr>
        <w:t xml:space="preserve"> powodowane </w:t>
      </w:r>
      <w:r w:rsidRPr="00893262">
        <w:rPr>
          <w:rFonts w:asciiTheme="minorHAnsi" w:hAnsiTheme="minorHAnsi" w:cstheme="minorHAnsi"/>
          <w:sz w:val="22"/>
        </w:rPr>
        <w:t>niewysta</w:t>
      </w:r>
      <w:r w:rsidR="00F978F9" w:rsidRPr="00893262">
        <w:rPr>
          <w:rFonts w:asciiTheme="minorHAnsi" w:hAnsiTheme="minorHAnsi" w:cstheme="minorHAnsi"/>
          <w:sz w:val="22"/>
        </w:rPr>
        <w:t>rczającą liczbą</w:t>
      </w:r>
      <w:r w:rsidRPr="00893262">
        <w:rPr>
          <w:rFonts w:asciiTheme="minorHAnsi" w:hAnsiTheme="minorHAnsi" w:cstheme="minorHAnsi"/>
          <w:sz w:val="22"/>
        </w:rPr>
        <w:t xml:space="preserve"> ofert pracy. Fakt ten potwierdza się niekorzystnymi wartościami wskaźników dotyczących przedsiębiorczości, które kształtują się na dużo niższym p</w:t>
      </w:r>
      <w:r w:rsidR="00F978F9" w:rsidRPr="00893262">
        <w:rPr>
          <w:rFonts w:asciiTheme="minorHAnsi" w:hAnsiTheme="minorHAnsi" w:cstheme="minorHAnsi"/>
          <w:sz w:val="22"/>
        </w:rPr>
        <w:t xml:space="preserve">oziomie niż średnie dla Polski </w:t>
      </w:r>
      <w:r w:rsidR="00786A99" w:rsidRPr="00893262">
        <w:rPr>
          <w:rFonts w:asciiTheme="minorHAnsi" w:hAnsiTheme="minorHAnsi" w:cstheme="minorHAnsi"/>
          <w:sz w:val="22"/>
        </w:rPr>
        <w:br/>
        <w:t xml:space="preserve">i woj. </w:t>
      </w:r>
      <w:r w:rsidRPr="00893262">
        <w:rPr>
          <w:rFonts w:asciiTheme="minorHAnsi" w:hAnsiTheme="minorHAnsi" w:cstheme="minorHAnsi"/>
          <w:sz w:val="22"/>
        </w:rPr>
        <w:t xml:space="preserve">małopolskiego. Szansą dla obszaru może stać się </w:t>
      </w:r>
      <w:r w:rsidRPr="00893262">
        <w:rPr>
          <w:rFonts w:asciiTheme="minorHAnsi" w:hAnsiTheme="minorHAnsi" w:cstheme="minorHAnsi"/>
          <w:b/>
          <w:sz w:val="22"/>
        </w:rPr>
        <w:t>stworzenie warunków do rozw</w:t>
      </w:r>
      <w:r w:rsidR="008836FA" w:rsidRPr="00893262">
        <w:rPr>
          <w:rFonts w:asciiTheme="minorHAnsi" w:hAnsiTheme="minorHAnsi" w:cstheme="minorHAnsi"/>
          <w:b/>
          <w:sz w:val="22"/>
        </w:rPr>
        <w:t>oju przedsiębiorczości,</w:t>
      </w:r>
      <w:r w:rsidR="008836FA" w:rsidRPr="00893262">
        <w:rPr>
          <w:rFonts w:asciiTheme="minorHAnsi" w:hAnsiTheme="minorHAnsi" w:cstheme="minorHAnsi"/>
          <w:sz w:val="22"/>
        </w:rPr>
        <w:t xml:space="preserve"> </w:t>
      </w:r>
      <w:r w:rsidRPr="00893262">
        <w:rPr>
          <w:rFonts w:asciiTheme="minorHAnsi" w:hAnsiTheme="minorHAnsi" w:cstheme="minorHAnsi"/>
          <w:sz w:val="22"/>
        </w:rPr>
        <w:t>poprzez między innymi umiejętne wykorzystanie zewnętrznych środ</w:t>
      </w:r>
      <w:r w:rsidR="008836FA" w:rsidRPr="00893262">
        <w:rPr>
          <w:rFonts w:asciiTheme="minorHAnsi" w:hAnsiTheme="minorHAnsi" w:cstheme="minorHAnsi"/>
          <w:sz w:val="22"/>
        </w:rPr>
        <w:t xml:space="preserve">ków finansowania przedsięwzięć. </w:t>
      </w:r>
      <w:r w:rsidR="001D2803" w:rsidRPr="00893262">
        <w:rPr>
          <w:rFonts w:asciiTheme="minorHAnsi" w:hAnsiTheme="minorHAnsi" w:cstheme="minorHAnsi"/>
          <w:sz w:val="22"/>
        </w:rPr>
        <w:t>N</w:t>
      </w:r>
      <w:r w:rsidR="008836FA" w:rsidRPr="00893262">
        <w:rPr>
          <w:rFonts w:asciiTheme="minorHAnsi" w:hAnsiTheme="minorHAnsi" w:cstheme="minorHAnsi"/>
          <w:sz w:val="22"/>
        </w:rPr>
        <w:t xml:space="preserve">ależy </w:t>
      </w:r>
      <w:r w:rsidR="001D2803" w:rsidRPr="00893262">
        <w:rPr>
          <w:rFonts w:asciiTheme="minorHAnsi" w:hAnsiTheme="minorHAnsi" w:cstheme="minorHAnsi"/>
          <w:sz w:val="22"/>
        </w:rPr>
        <w:t xml:space="preserve">przy tym </w:t>
      </w:r>
      <w:r w:rsidR="008836FA" w:rsidRPr="00893262">
        <w:rPr>
          <w:rFonts w:asciiTheme="minorHAnsi" w:hAnsiTheme="minorHAnsi" w:cstheme="minorHAnsi"/>
          <w:sz w:val="22"/>
        </w:rPr>
        <w:t>wziąć pod uwagę z</w:t>
      </w:r>
      <w:r w:rsidRPr="00893262">
        <w:rPr>
          <w:rFonts w:asciiTheme="minorHAnsi" w:hAnsiTheme="minorHAnsi" w:cstheme="minorHAnsi"/>
          <w:sz w:val="22"/>
        </w:rPr>
        <w:t xml:space="preserve">agrożenia </w:t>
      </w:r>
      <w:r w:rsidR="008836FA" w:rsidRPr="00893262">
        <w:rPr>
          <w:rFonts w:asciiTheme="minorHAnsi" w:hAnsiTheme="minorHAnsi" w:cstheme="minorHAnsi"/>
          <w:sz w:val="22"/>
        </w:rPr>
        <w:t xml:space="preserve">jakie </w:t>
      </w:r>
      <w:r w:rsidRPr="00893262">
        <w:rPr>
          <w:rFonts w:asciiTheme="minorHAnsi" w:hAnsiTheme="minorHAnsi" w:cstheme="minorHAnsi"/>
          <w:sz w:val="22"/>
        </w:rPr>
        <w:t xml:space="preserve">mogą wynikać </w:t>
      </w:r>
      <w:r w:rsidR="001D2803" w:rsidRPr="00893262">
        <w:rPr>
          <w:rFonts w:asciiTheme="minorHAnsi" w:hAnsiTheme="minorHAnsi" w:cstheme="minorHAnsi"/>
          <w:sz w:val="22"/>
        </w:rPr>
        <w:t>z</w:t>
      </w:r>
      <w:r w:rsidRPr="00893262">
        <w:rPr>
          <w:rFonts w:asciiTheme="minorHAnsi" w:hAnsiTheme="minorHAnsi" w:cstheme="minorHAnsi"/>
          <w:sz w:val="22"/>
        </w:rPr>
        <w:t xml:space="preserve"> niezrozumiałości pozyskiwania funduszy</w:t>
      </w:r>
      <w:r w:rsidR="001D2803" w:rsidRPr="00893262">
        <w:rPr>
          <w:rFonts w:asciiTheme="minorHAnsi" w:hAnsiTheme="minorHAnsi" w:cstheme="minorHAnsi"/>
          <w:sz w:val="22"/>
        </w:rPr>
        <w:t>, dlatego ważną rolę odgrywać będą wszelkie formy doradcze w tym zakresie</w:t>
      </w:r>
      <w:r w:rsidRPr="00893262">
        <w:rPr>
          <w:rFonts w:asciiTheme="minorHAnsi" w:hAnsiTheme="minorHAnsi" w:cstheme="minorHAnsi"/>
          <w:sz w:val="22"/>
        </w:rPr>
        <w:t>.</w:t>
      </w:r>
      <w:r w:rsidR="0005033F" w:rsidRPr="00893262">
        <w:rPr>
          <w:rFonts w:asciiTheme="minorHAnsi" w:hAnsiTheme="minorHAnsi" w:cstheme="minorHAnsi"/>
          <w:sz w:val="22"/>
        </w:rPr>
        <w:t xml:space="preserve"> </w:t>
      </w:r>
      <w:r w:rsidR="001323A1" w:rsidRPr="00893262">
        <w:rPr>
          <w:rFonts w:asciiTheme="minorHAnsi" w:hAnsiTheme="minorHAnsi" w:cstheme="minorHAnsi"/>
          <w:sz w:val="22"/>
        </w:rPr>
        <w:t>Duże znaczenie ma</w:t>
      </w:r>
      <w:r w:rsidR="0005033F" w:rsidRPr="00893262">
        <w:rPr>
          <w:rFonts w:asciiTheme="minorHAnsi" w:hAnsiTheme="minorHAnsi" w:cstheme="minorHAnsi"/>
          <w:sz w:val="22"/>
        </w:rPr>
        <w:t xml:space="preserve"> również </w:t>
      </w:r>
      <w:r w:rsidR="0005033F" w:rsidRPr="00893262">
        <w:rPr>
          <w:rFonts w:asciiTheme="minorHAnsi" w:hAnsiTheme="minorHAnsi" w:cstheme="minorHAnsi"/>
          <w:b/>
          <w:sz w:val="22"/>
        </w:rPr>
        <w:t>wzmocnienie sektora rolnego</w:t>
      </w:r>
      <w:r w:rsidR="0005033F" w:rsidRPr="00893262">
        <w:rPr>
          <w:rFonts w:asciiTheme="minorHAnsi" w:hAnsiTheme="minorHAnsi" w:cstheme="minorHAnsi"/>
          <w:sz w:val="22"/>
        </w:rPr>
        <w:t xml:space="preserve">, gdzie obecnie niepokoi </w:t>
      </w:r>
      <w:r w:rsidR="001323A1" w:rsidRPr="00893262">
        <w:rPr>
          <w:rFonts w:asciiTheme="minorHAnsi" w:hAnsiTheme="minorHAnsi" w:cstheme="minorHAnsi"/>
          <w:sz w:val="22"/>
        </w:rPr>
        <w:t>rosnąca likwidacja i ro</w:t>
      </w:r>
      <w:r w:rsidR="001D2803" w:rsidRPr="00893262">
        <w:rPr>
          <w:rFonts w:asciiTheme="minorHAnsi" w:hAnsiTheme="minorHAnsi" w:cstheme="minorHAnsi"/>
          <w:sz w:val="22"/>
        </w:rPr>
        <w:t xml:space="preserve">zdrobnienie gospodarstw rolnych </w:t>
      </w:r>
      <w:r w:rsidR="0062226C" w:rsidRPr="00893262">
        <w:rPr>
          <w:rFonts w:asciiTheme="minorHAnsi" w:hAnsiTheme="minorHAnsi" w:cstheme="minorHAnsi"/>
          <w:sz w:val="22"/>
        </w:rPr>
        <w:t>oraz</w:t>
      </w:r>
      <w:r w:rsidR="001D2803" w:rsidRPr="00893262">
        <w:rPr>
          <w:rFonts w:asciiTheme="minorHAnsi" w:hAnsiTheme="minorHAnsi" w:cstheme="minorHAnsi"/>
          <w:sz w:val="22"/>
        </w:rPr>
        <w:t xml:space="preserve"> brak możliwości przetwarzanie i wytwarzania produktów lokalnych, charakterystycznych </w:t>
      </w:r>
      <w:r w:rsidR="00A05400" w:rsidRPr="00893262">
        <w:rPr>
          <w:rFonts w:asciiTheme="minorHAnsi" w:hAnsiTheme="minorHAnsi" w:cstheme="minorHAnsi"/>
          <w:sz w:val="22"/>
        </w:rPr>
        <w:t xml:space="preserve">dla obszaru Beskidu Wyspowego. </w:t>
      </w:r>
      <w:r w:rsidRPr="00893262">
        <w:rPr>
          <w:rFonts w:asciiTheme="minorHAnsi" w:hAnsiTheme="minorHAnsi" w:cstheme="minorHAnsi"/>
          <w:sz w:val="22"/>
        </w:rPr>
        <w:t>Podmiotami gospodarczymi na terenie LGD objętym</w:t>
      </w:r>
      <w:r w:rsidR="0062226C" w:rsidRPr="00893262">
        <w:rPr>
          <w:rFonts w:asciiTheme="minorHAnsi" w:hAnsiTheme="minorHAnsi" w:cstheme="minorHAnsi"/>
          <w:sz w:val="22"/>
        </w:rPr>
        <w:t>i</w:t>
      </w:r>
      <w:r w:rsidR="00FD4889" w:rsidRPr="00893262">
        <w:rPr>
          <w:rFonts w:asciiTheme="minorHAnsi" w:hAnsiTheme="minorHAnsi" w:cstheme="minorHAnsi"/>
          <w:sz w:val="22"/>
        </w:rPr>
        <w:t xml:space="preserve"> szczególnym wsparciem powinny </w:t>
      </w:r>
      <w:r w:rsidRPr="00893262">
        <w:rPr>
          <w:rFonts w:asciiTheme="minorHAnsi" w:hAnsiTheme="minorHAnsi" w:cstheme="minorHAnsi"/>
          <w:sz w:val="22"/>
        </w:rPr>
        <w:t xml:space="preserve">być </w:t>
      </w:r>
      <w:r w:rsidRPr="00893262">
        <w:rPr>
          <w:rFonts w:asciiTheme="minorHAnsi" w:hAnsiTheme="minorHAnsi" w:cstheme="minorHAnsi"/>
          <w:b/>
          <w:sz w:val="22"/>
        </w:rPr>
        <w:t xml:space="preserve">jednostki prowadzące działalność w </w:t>
      </w:r>
      <w:r w:rsidR="004D2417" w:rsidRPr="00893262">
        <w:rPr>
          <w:rFonts w:asciiTheme="minorHAnsi" w:hAnsiTheme="minorHAnsi" w:cstheme="minorHAnsi"/>
          <w:b/>
          <w:sz w:val="22"/>
        </w:rPr>
        <w:t>branżach</w:t>
      </w:r>
      <w:r w:rsidR="0062226C" w:rsidRPr="00893262">
        <w:rPr>
          <w:rFonts w:asciiTheme="minorHAnsi" w:hAnsiTheme="minorHAnsi" w:cstheme="minorHAnsi"/>
          <w:b/>
          <w:sz w:val="22"/>
        </w:rPr>
        <w:t>:</w:t>
      </w:r>
      <w:r w:rsidR="004D2417" w:rsidRPr="00893262">
        <w:rPr>
          <w:rFonts w:asciiTheme="minorHAnsi" w:hAnsiTheme="minorHAnsi" w:cstheme="minorHAnsi"/>
          <w:b/>
          <w:sz w:val="22"/>
        </w:rPr>
        <w:t xml:space="preserve"> turystycznych</w:t>
      </w:r>
      <w:r w:rsidR="0014029B" w:rsidRPr="00893262">
        <w:rPr>
          <w:rFonts w:asciiTheme="minorHAnsi" w:hAnsiTheme="minorHAnsi" w:cstheme="minorHAnsi"/>
          <w:b/>
          <w:sz w:val="22"/>
        </w:rPr>
        <w:t xml:space="preserve">, handlu lokalnymi produktami </w:t>
      </w:r>
      <w:r w:rsidRPr="00893262">
        <w:rPr>
          <w:rFonts w:asciiTheme="minorHAnsi" w:hAnsiTheme="minorHAnsi" w:cstheme="minorHAnsi"/>
          <w:b/>
          <w:sz w:val="22"/>
        </w:rPr>
        <w:t xml:space="preserve">i </w:t>
      </w:r>
      <w:r w:rsidR="000D1D9F" w:rsidRPr="00893262">
        <w:rPr>
          <w:rFonts w:asciiTheme="minorHAnsi" w:hAnsiTheme="minorHAnsi" w:cstheme="minorHAnsi"/>
          <w:b/>
          <w:sz w:val="22"/>
        </w:rPr>
        <w:t>przetwórstwem spożywczym</w:t>
      </w:r>
      <w:r w:rsidR="0062226C" w:rsidRPr="00893262">
        <w:rPr>
          <w:rFonts w:asciiTheme="minorHAnsi" w:hAnsiTheme="minorHAnsi" w:cstheme="minorHAnsi"/>
          <w:sz w:val="22"/>
        </w:rPr>
        <w:t xml:space="preserve"> – co</w:t>
      </w:r>
      <w:r w:rsidR="004D2417" w:rsidRPr="00893262">
        <w:rPr>
          <w:rFonts w:asciiTheme="minorHAnsi" w:hAnsiTheme="minorHAnsi" w:cstheme="minorHAnsi"/>
          <w:sz w:val="22"/>
        </w:rPr>
        <w:t xml:space="preserve"> podkreślan</w:t>
      </w:r>
      <w:r w:rsidR="0062226C" w:rsidRPr="00893262">
        <w:rPr>
          <w:rFonts w:asciiTheme="minorHAnsi" w:hAnsiTheme="minorHAnsi" w:cstheme="minorHAnsi"/>
          <w:sz w:val="22"/>
        </w:rPr>
        <w:t>o</w:t>
      </w:r>
      <w:r w:rsidR="004D2417" w:rsidRPr="00893262">
        <w:rPr>
          <w:rFonts w:asciiTheme="minorHAnsi" w:hAnsiTheme="minorHAnsi" w:cstheme="minorHAnsi"/>
          <w:sz w:val="22"/>
        </w:rPr>
        <w:t xml:space="preserve"> w trakcie spotkań konsultacyjnych.</w:t>
      </w:r>
      <w:r w:rsidR="00081939" w:rsidRPr="00893262">
        <w:rPr>
          <w:rFonts w:asciiTheme="minorHAnsi" w:hAnsiTheme="minorHAnsi" w:cstheme="minorHAnsi"/>
          <w:sz w:val="22"/>
        </w:rPr>
        <w:t xml:space="preserve"> Należy położyć nacisk na </w:t>
      </w:r>
      <w:r w:rsidR="004D2417" w:rsidRPr="00893262">
        <w:rPr>
          <w:rFonts w:asciiTheme="minorHAnsi" w:hAnsiTheme="minorHAnsi" w:cstheme="minorHAnsi"/>
          <w:sz w:val="22"/>
        </w:rPr>
        <w:t>ich wzmocnienie i integrację, aby wspólnie przyczyniły się do rozwoju obszaru zapewniając</w:t>
      </w:r>
      <w:r w:rsidR="00081939" w:rsidRPr="00893262">
        <w:rPr>
          <w:rFonts w:asciiTheme="minorHAnsi" w:hAnsiTheme="minorHAnsi" w:cstheme="minorHAnsi"/>
          <w:sz w:val="22"/>
        </w:rPr>
        <w:t xml:space="preserve"> </w:t>
      </w:r>
      <w:r w:rsidRPr="00893262">
        <w:rPr>
          <w:rFonts w:asciiTheme="minorHAnsi" w:hAnsiTheme="minorHAnsi" w:cstheme="minorHAnsi"/>
          <w:sz w:val="22"/>
        </w:rPr>
        <w:t xml:space="preserve">zwiększenie potencjału oraz atrakcyjności turystycznej </w:t>
      </w:r>
      <w:r w:rsidR="004D2417" w:rsidRPr="00893262">
        <w:rPr>
          <w:rFonts w:asciiTheme="minorHAnsi" w:hAnsiTheme="minorHAnsi" w:cstheme="minorHAnsi"/>
          <w:sz w:val="22"/>
        </w:rPr>
        <w:t>regionu</w:t>
      </w:r>
      <w:r w:rsidRPr="00893262">
        <w:rPr>
          <w:rFonts w:asciiTheme="minorHAnsi" w:hAnsiTheme="minorHAnsi" w:cstheme="minorHAnsi"/>
          <w:sz w:val="22"/>
        </w:rPr>
        <w:t xml:space="preserve">, a co za tym idzie </w:t>
      </w:r>
      <w:r w:rsidR="0062226C" w:rsidRPr="00893262">
        <w:rPr>
          <w:rFonts w:asciiTheme="minorHAnsi" w:hAnsiTheme="minorHAnsi" w:cstheme="minorHAnsi"/>
          <w:sz w:val="22"/>
        </w:rPr>
        <w:t xml:space="preserve">– </w:t>
      </w:r>
      <w:r w:rsidR="003F7E38" w:rsidRPr="00893262">
        <w:rPr>
          <w:rFonts w:asciiTheme="minorHAnsi" w:hAnsiTheme="minorHAnsi" w:cstheme="minorHAnsi"/>
          <w:sz w:val="22"/>
        </w:rPr>
        <w:t>wygenerują nowe</w:t>
      </w:r>
      <w:r w:rsidR="0014029B" w:rsidRPr="00893262">
        <w:rPr>
          <w:rFonts w:asciiTheme="minorHAnsi" w:hAnsiTheme="minorHAnsi" w:cstheme="minorHAnsi"/>
          <w:sz w:val="22"/>
        </w:rPr>
        <w:t xml:space="preserve"> miejsc</w:t>
      </w:r>
      <w:r w:rsidR="003F7E38" w:rsidRPr="00893262">
        <w:rPr>
          <w:rFonts w:asciiTheme="minorHAnsi" w:hAnsiTheme="minorHAnsi" w:cstheme="minorHAnsi"/>
          <w:sz w:val="22"/>
        </w:rPr>
        <w:t>a</w:t>
      </w:r>
      <w:r w:rsidR="0014029B" w:rsidRPr="00893262">
        <w:rPr>
          <w:rFonts w:asciiTheme="minorHAnsi" w:hAnsiTheme="minorHAnsi" w:cstheme="minorHAnsi"/>
          <w:sz w:val="22"/>
        </w:rPr>
        <w:t xml:space="preserve"> pracy </w:t>
      </w:r>
      <w:r w:rsidRPr="00893262">
        <w:rPr>
          <w:rFonts w:asciiTheme="minorHAnsi" w:hAnsiTheme="minorHAnsi" w:cstheme="minorHAnsi"/>
          <w:sz w:val="22"/>
        </w:rPr>
        <w:t xml:space="preserve">i </w:t>
      </w:r>
      <w:r w:rsidR="003F7E38" w:rsidRPr="00893262">
        <w:rPr>
          <w:rFonts w:asciiTheme="minorHAnsi" w:hAnsiTheme="minorHAnsi" w:cstheme="minorHAnsi"/>
          <w:sz w:val="22"/>
        </w:rPr>
        <w:t xml:space="preserve">przyczynią się do </w:t>
      </w:r>
      <w:r w:rsidR="00AD5456" w:rsidRPr="00893262">
        <w:rPr>
          <w:rFonts w:asciiTheme="minorHAnsi" w:hAnsiTheme="minorHAnsi" w:cstheme="minorHAnsi"/>
          <w:sz w:val="22"/>
        </w:rPr>
        <w:t>spadk</w:t>
      </w:r>
      <w:r w:rsidR="003F7E38" w:rsidRPr="00893262">
        <w:rPr>
          <w:rFonts w:asciiTheme="minorHAnsi" w:hAnsiTheme="minorHAnsi" w:cstheme="minorHAnsi"/>
          <w:sz w:val="22"/>
        </w:rPr>
        <w:t>u</w:t>
      </w:r>
      <w:r w:rsidRPr="00893262">
        <w:rPr>
          <w:rFonts w:asciiTheme="minorHAnsi" w:hAnsiTheme="minorHAnsi" w:cstheme="minorHAnsi"/>
          <w:sz w:val="22"/>
        </w:rPr>
        <w:t xml:space="preserve"> bezrobocia.</w:t>
      </w:r>
      <w:r w:rsidR="00745806">
        <w:rPr>
          <w:rFonts w:asciiTheme="minorHAnsi" w:hAnsiTheme="minorHAnsi" w:cstheme="minorHAnsi"/>
          <w:sz w:val="22"/>
        </w:rPr>
        <w:t xml:space="preserve"> </w:t>
      </w:r>
      <w:r w:rsidRPr="00893262">
        <w:rPr>
          <w:rFonts w:asciiTheme="minorHAnsi" w:hAnsiTheme="minorHAnsi" w:cstheme="minorHAnsi"/>
          <w:sz w:val="22"/>
        </w:rPr>
        <w:t xml:space="preserve">Odzwierciedleniem niedostatecznego rozwoju gospodarczego regionu jest </w:t>
      </w:r>
      <w:r w:rsidRPr="00893262">
        <w:rPr>
          <w:rFonts w:asciiTheme="minorHAnsi" w:hAnsiTheme="minorHAnsi" w:cstheme="minorHAnsi"/>
          <w:b/>
          <w:sz w:val="22"/>
        </w:rPr>
        <w:t>wysokie bezrobo</w:t>
      </w:r>
      <w:r w:rsidR="004D2417" w:rsidRPr="00893262">
        <w:rPr>
          <w:rFonts w:asciiTheme="minorHAnsi" w:hAnsiTheme="minorHAnsi" w:cstheme="minorHAnsi"/>
          <w:b/>
          <w:sz w:val="22"/>
        </w:rPr>
        <w:t>cie</w:t>
      </w:r>
      <w:r w:rsidR="004D2417" w:rsidRPr="00893262">
        <w:rPr>
          <w:rFonts w:asciiTheme="minorHAnsi" w:hAnsiTheme="minorHAnsi" w:cstheme="minorHAnsi"/>
          <w:sz w:val="22"/>
        </w:rPr>
        <w:t xml:space="preserve"> odnotowywane na terenie LGD</w:t>
      </w:r>
      <w:r w:rsidRPr="00893262">
        <w:rPr>
          <w:rFonts w:asciiTheme="minorHAnsi" w:hAnsiTheme="minorHAnsi" w:cstheme="minorHAnsi"/>
          <w:sz w:val="22"/>
        </w:rPr>
        <w:t>. Najbardziej znaczącym problemem jest zbyt mała ilość ofert zatrudnienia oraz niedostosowane wykształceni</w:t>
      </w:r>
      <w:r w:rsidR="00A51B51" w:rsidRPr="00893262">
        <w:rPr>
          <w:rFonts w:asciiTheme="minorHAnsi" w:hAnsiTheme="minorHAnsi" w:cstheme="minorHAnsi"/>
          <w:sz w:val="22"/>
        </w:rPr>
        <w:t>e</w:t>
      </w:r>
      <w:r w:rsidRPr="00893262">
        <w:rPr>
          <w:rFonts w:asciiTheme="minorHAnsi" w:hAnsiTheme="minorHAnsi" w:cstheme="minorHAnsi"/>
          <w:sz w:val="22"/>
        </w:rPr>
        <w:t xml:space="preserve"> i kwalifikacj</w:t>
      </w:r>
      <w:r w:rsidR="00A51B51" w:rsidRPr="00893262">
        <w:rPr>
          <w:rFonts w:asciiTheme="minorHAnsi" w:hAnsiTheme="minorHAnsi" w:cstheme="minorHAnsi"/>
          <w:sz w:val="22"/>
        </w:rPr>
        <w:t>e</w:t>
      </w:r>
      <w:r w:rsidRPr="00893262">
        <w:rPr>
          <w:rFonts w:asciiTheme="minorHAnsi" w:hAnsiTheme="minorHAnsi" w:cstheme="minorHAnsi"/>
          <w:sz w:val="22"/>
        </w:rPr>
        <w:t xml:space="preserve"> bezrobotnych do potrzeb rynku pracy. Grupą wymagającą szczególnego wsparcia są osoby do 29. roku życia. </w:t>
      </w:r>
      <w:r w:rsidR="005A1664" w:rsidRPr="00893262">
        <w:rPr>
          <w:rFonts w:asciiTheme="minorHAnsi" w:hAnsiTheme="minorHAnsi" w:cstheme="minorHAnsi"/>
          <w:sz w:val="22"/>
        </w:rPr>
        <w:t xml:space="preserve">Warto inwestować w młodych ludzi, organizować szkolenia i warsztaty podnoszące wiedzę w zakresie pozyskiwania zewnętrznych środków na rozwój, zarządzania projektami czy prowadzenia działalności gospodarczej. Wpłynie to na pewno pozytywnie na rozwój integracji </w:t>
      </w:r>
      <w:r w:rsidR="00A6653F" w:rsidRPr="00893262">
        <w:rPr>
          <w:rFonts w:asciiTheme="minorHAnsi" w:hAnsiTheme="minorHAnsi" w:cstheme="minorHAnsi"/>
          <w:sz w:val="22"/>
        </w:rPr>
        <w:t xml:space="preserve">społecznej, </w:t>
      </w:r>
      <w:r w:rsidR="005A1664" w:rsidRPr="00893262">
        <w:rPr>
          <w:rFonts w:asciiTheme="minorHAnsi" w:hAnsiTheme="minorHAnsi" w:cstheme="minorHAnsi"/>
          <w:sz w:val="22"/>
        </w:rPr>
        <w:t>a także przyczyni się do spadku migracji młodych ludzi</w:t>
      </w:r>
      <w:r w:rsidR="004D2417" w:rsidRPr="00893262">
        <w:rPr>
          <w:rFonts w:asciiTheme="minorHAnsi" w:hAnsiTheme="minorHAnsi" w:cstheme="minorHAnsi"/>
          <w:sz w:val="22"/>
        </w:rPr>
        <w:t>, którzy są najbardziej mobilną grupą wiekową</w:t>
      </w:r>
      <w:r w:rsidR="000873D1" w:rsidRPr="00893262">
        <w:rPr>
          <w:rFonts w:asciiTheme="minorHAnsi" w:hAnsiTheme="minorHAnsi" w:cstheme="minorHAnsi"/>
          <w:sz w:val="22"/>
        </w:rPr>
        <w:t xml:space="preserve">. </w:t>
      </w:r>
      <w:r w:rsidRPr="00893262">
        <w:rPr>
          <w:rFonts w:asciiTheme="minorHAnsi" w:hAnsiTheme="minorHAnsi" w:cstheme="minorHAnsi"/>
          <w:sz w:val="22"/>
        </w:rPr>
        <w:t>Należy nadmienić</w:t>
      </w:r>
      <w:r w:rsidR="000873D1" w:rsidRPr="00893262">
        <w:rPr>
          <w:rFonts w:asciiTheme="minorHAnsi" w:hAnsiTheme="minorHAnsi" w:cstheme="minorHAnsi"/>
          <w:sz w:val="22"/>
        </w:rPr>
        <w:t xml:space="preserve"> również</w:t>
      </w:r>
      <w:r w:rsidRPr="00893262">
        <w:rPr>
          <w:rFonts w:asciiTheme="minorHAnsi" w:hAnsiTheme="minorHAnsi" w:cstheme="minorHAnsi"/>
          <w:sz w:val="22"/>
        </w:rPr>
        <w:t>, iż bezrobocie jest jedną z najczęstszych p</w:t>
      </w:r>
      <w:r w:rsidR="000873D1" w:rsidRPr="00893262">
        <w:rPr>
          <w:rFonts w:asciiTheme="minorHAnsi" w:hAnsiTheme="minorHAnsi" w:cstheme="minorHAnsi"/>
          <w:sz w:val="22"/>
        </w:rPr>
        <w:t xml:space="preserve">rzyczyn ubożenia społeczeństwa, </w:t>
      </w:r>
      <w:r w:rsidRPr="00893262">
        <w:rPr>
          <w:rFonts w:asciiTheme="minorHAnsi" w:hAnsiTheme="minorHAnsi" w:cstheme="minorHAnsi"/>
          <w:sz w:val="22"/>
        </w:rPr>
        <w:t>które prowadzi do konieczności k</w:t>
      </w:r>
      <w:r w:rsidR="00745806">
        <w:rPr>
          <w:rFonts w:asciiTheme="minorHAnsi" w:hAnsiTheme="minorHAnsi" w:cstheme="minorHAnsi"/>
          <w:sz w:val="22"/>
        </w:rPr>
        <w:t xml:space="preserve">orzystania z pomocy społecznej. </w:t>
      </w:r>
      <w:r w:rsidRPr="00893262">
        <w:rPr>
          <w:rFonts w:asciiTheme="minorHAnsi" w:hAnsiTheme="minorHAnsi" w:cstheme="minorHAnsi"/>
          <w:sz w:val="22"/>
        </w:rPr>
        <w:t>Pozytywnym zjawiskiem terenu LGD w sferze demografii</w:t>
      </w:r>
      <w:r w:rsidR="00A51B51" w:rsidRPr="00893262">
        <w:rPr>
          <w:rFonts w:asciiTheme="minorHAnsi" w:hAnsiTheme="minorHAnsi" w:cstheme="minorHAnsi"/>
          <w:sz w:val="22"/>
        </w:rPr>
        <w:t>,</w:t>
      </w:r>
      <w:r w:rsidRPr="00893262">
        <w:rPr>
          <w:rFonts w:asciiTheme="minorHAnsi" w:hAnsiTheme="minorHAnsi" w:cstheme="minorHAnsi"/>
          <w:sz w:val="22"/>
        </w:rPr>
        <w:t xml:space="preserve"> stanowiącym jego mocną stronę</w:t>
      </w:r>
      <w:r w:rsidR="00A51B51" w:rsidRPr="00893262">
        <w:rPr>
          <w:rFonts w:asciiTheme="minorHAnsi" w:hAnsiTheme="minorHAnsi" w:cstheme="minorHAnsi"/>
          <w:sz w:val="22"/>
        </w:rPr>
        <w:t>,</w:t>
      </w:r>
      <w:r w:rsidRPr="00893262">
        <w:rPr>
          <w:rFonts w:asciiTheme="minorHAnsi" w:hAnsiTheme="minorHAnsi" w:cstheme="minorHAnsi"/>
          <w:sz w:val="22"/>
        </w:rPr>
        <w:t xml:space="preserve"> jest </w:t>
      </w:r>
      <w:r w:rsidR="004D2417" w:rsidRPr="00893262">
        <w:rPr>
          <w:rFonts w:asciiTheme="minorHAnsi" w:hAnsiTheme="minorHAnsi" w:cstheme="minorHAnsi"/>
          <w:sz w:val="22"/>
        </w:rPr>
        <w:t xml:space="preserve">mimo wszystko </w:t>
      </w:r>
      <w:r w:rsidR="004D2417" w:rsidRPr="00893262">
        <w:rPr>
          <w:rFonts w:asciiTheme="minorHAnsi" w:hAnsiTheme="minorHAnsi" w:cstheme="minorHAnsi"/>
          <w:b/>
          <w:sz w:val="22"/>
        </w:rPr>
        <w:t>duża liczba młodych ludzi</w:t>
      </w:r>
      <w:r w:rsidRPr="00893262">
        <w:rPr>
          <w:rFonts w:asciiTheme="minorHAnsi" w:hAnsiTheme="minorHAnsi" w:cstheme="minorHAnsi"/>
          <w:sz w:val="22"/>
        </w:rPr>
        <w:t xml:space="preserve">. Proporcja pomiędzy </w:t>
      </w:r>
      <w:r w:rsidR="004D2417" w:rsidRPr="00893262">
        <w:rPr>
          <w:rFonts w:asciiTheme="minorHAnsi" w:hAnsiTheme="minorHAnsi" w:cstheme="minorHAnsi"/>
          <w:sz w:val="22"/>
        </w:rPr>
        <w:t>osobami</w:t>
      </w:r>
      <w:r w:rsidRPr="00893262">
        <w:rPr>
          <w:rFonts w:asciiTheme="minorHAnsi" w:hAnsiTheme="minorHAnsi" w:cstheme="minorHAnsi"/>
          <w:sz w:val="22"/>
        </w:rPr>
        <w:t xml:space="preserve"> w wieku przedprodukcyjnym, produkcyjnym </w:t>
      </w:r>
      <w:r w:rsidR="00FD4889" w:rsidRPr="00893262">
        <w:rPr>
          <w:rFonts w:asciiTheme="minorHAnsi" w:hAnsiTheme="minorHAnsi" w:cstheme="minorHAnsi"/>
          <w:sz w:val="22"/>
        </w:rPr>
        <w:br/>
      </w:r>
      <w:r w:rsidRPr="00893262">
        <w:rPr>
          <w:rFonts w:asciiTheme="minorHAnsi" w:hAnsiTheme="minorHAnsi" w:cstheme="minorHAnsi"/>
          <w:sz w:val="22"/>
        </w:rPr>
        <w:t xml:space="preserve">i poprodukcyjnym jest korzystna i wyróżnia się na tle Polski i województwa małopolskiego. Jednocześnie dodatnią wartość przyjmuje wskaźnik przyrostu naturalnego, który jest jednym z aspektów wpływających na liczbę mieszkańców terenu LGD. Słabą stroną sfery demograficznej jest </w:t>
      </w:r>
      <w:r w:rsidRPr="00893262">
        <w:rPr>
          <w:rFonts w:asciiTheme="minorHAnsi" w:hAnsiTheme="minorHAnsi" w:cstheme="minorHAnsi"/>
          <w:b/>
          <w:sz w:val="22"/>
        </w:rPr>
        <w:t>ujemne saldo migracji</w:t>
      </w:r>
      <w:r w:rsidRPr="00893262">
        <w:rPr>
          <w:rFonts w:asciiTheme="minorHAnsi" w:hAnsiTheme="minorHAnsi" w:cstheme="minorHAnsi"/>
          <w:sz w:val="22"/>
        </w:rPr>
        <w:t>, na co uwagę zwrócili mieszkańcy podczas konsultacji społecznych. Zagrożeniem wskazanym w analizie jest depopulacja mieszkańców, która spotyka coraz więcej regionów oraz sytuacja eko</w:t>
      </w:r>
      <w:r w:rsidR="00745806">
        <w:rPr>
          <w:rFonts w:asciiTheme="minorHAnsi" w:hAnsiTheme="minorHAnsi" w:cstheme="minorHAnsi"/>
          <w:sz w:val="22"/>
        </w:rPr>
        <w:t xml:space="preserve">nomiczno-polityczna na świecie. </w:t>
      </w:r>
      <w:r w:rsidRPr="00893262">
        <w:rPr>
          <w:rFonts w:asciiTheme="minorHAnsi" w:hAnsiTheme="minorHAnsi" w:cstheme="minorHAnsi"/>
          <w:sz w:val="22"/>
        </w:rPr>
        <w:t xml:space="preserve">Jednym z najważniejszych czynników rozwoju regionalnego, który może zostać wykorzystany do pobudzenia lokalnej gospodarki jest </w:t>
      </w:r>
      <w:r w:rsidRPr="00893262">
        <w:rPr>
          <w:rFonts w:asciiTheme="minorHAnsi" w:hAnsiTheme="minorHAnsi" w:cstheme="minorHAnsi"/>
          <w:b/>
          <w:sz w:val="22"/>
        </w:rPr>
        <w:t>wzrost partycypacji społeczeństwa</w:t>
      </w:r>
      <w:r w:rsidRPr="00893262">
        <w:rPr>
          <w:rFonts w:asciiTheme="minorHAnsi" w:hAnsiTheme="minorHAnsi" w:cstheme="minorHAnsi"/>
          <w:sz w:val="22"/>
        </w:rPr>
        <w:t xml:space="preserve"> oraz szeroko rozumianej </w:t>
      </w:r>
      <w:r w:rsidRPr="00893262">
        <w:rPr>
          <w:rFonts w:asciiTheme="minorHAnsi" w:hAnsiTheme="minorHAnsi" w:cstheme="minorHAnsi"/>
          <w:b/>
          <w:sz w:val="22"/>
        </w:rPr>
        <w:t>współpracy</w:t>
      </w:r>
      <w:r w:rsidRPr="00893262">
        <w:rPr>
          <w:rFonts w:asciiTheme="minorHAnsi" w:hAnsiTheme="minorHAnsi" w:cstheme="minorHAnsi"/>
          <w:sz w:val="22"/>
        </w:rPr>
        <w:t xml:space="preserve">. Należy więc podejmować działania integrujące mieszkańców, wzmacniające poczucie tożsamości lokalnej, uściślające więzi społeczne, wspierające lokalnych liderów oraz działaczy w organizacjach pozarządowych. Pomogą one pobudzić aktywność społeczną mieszkańców i </w:t>
      </w:r>
      <w:r w:rsidR="00553BFF" w:rsidRPr="00893262">
        <w:rPr>
          <w:rFonts w:asciiTheme="minorHAnsi" w:hAnsiTheme="minorHAnsi" w:cstheme="minorHAnsi"/>
          <w:sz w:val="22"/>
        </w:rPr>
        <w:t xml:space="preserve">nie tyle </w:t>
      </w:r>
      <w:r w:rsidRPr="00893262">
        <w:rPr>
          <w:rFonts w:asciiTheme="minorHAnsi" w:hAnsiTheme="minorHAnsi" w:cstheme="minorHAnsi"/>
          <w:sz w:val="22"/>
        </w:rPr>
        <w:t>zwiększyć liczbę funkcjonujących organizacji</w:t>
      </w:r>
      <w:r w:rsidR="00553BFF" w:rsidRPr="00893262">
        <w:rPr>
          <w:rFonts w:asciiTheme="minorHAnsi" w:hAnsiTheme="minorHAnsi" w:cstheme="minorHAnsi"/>
          <w:sz w:val="22"/>
        </w:rPr>
        <w:t xml:space="preserve">, </w:t>
      </w:r>
      <w:r w:rsidR="00072339" w:rsidRPr="00893262">
        <w:rPr>
          <w:rFonts w:asciiTheme="minorHAnsi" w:hAnsiTheme="minorHAnsi" w:cstheme="minorHAnsi"/>
          <w:sz w:val="22"/>
        </w:rPr>
        <w:t>co</w:t>
      </w:r>
      <w:r w:rsidR="00553BFF" w:rsidRPr="00893262">
        <w:rPr>
          <w:rFonts w:asciiTheme="minorHAnsi" w:hAnsiTheme="minorHAnsi" w:cstheme="minorHAnsi"/>
          <w:sz w:val="22"/>
        </w:rPr>
        <w:t xml:space="preserve"> polepszyć ich </w:t>
      </w:r>
      <w:r w:rsidR="004D2417" w:rsidRPr="00893262">
        <w:rPr>
          <w:rFonts w:asciiTheme="minorHAnsi" w:hAnsiTheme="minorHAnsi" w:cstheme="minorHAnsi"/>
          <w:sz w:val="22"/>
        </w:rPr>
        <w:t>zdolność do działania na rzecz społeczności lokalnej</w:t>
      </w:r>
      <w:r w:rsidRPr="00893262">
        <w:rPr>
          <w:rFonts w:asciiTheme="minorHAnsi" w:hAnsiTheme="minorHAnsi" w:cstheme="minorHAnsi"/>
          <w:sz w:val="22"/>
        </w:rPr>
        <w:t xml:space="preserve">. Działania będą odpowiedzią na wskazane przez mieszkańców słabe </w:t>
      </w:r>
      <w:r w:rsidRPr="00893262">
        <w:rPr>
          <w:rFonts w:asciiTheme="minorHAnsi" w:hAnsiTheme="minorHAnsi" w:cstheme="minorHAnsi"/>
          <w:sz w:val="22"/>
        </w:rPr>
        <w:lastRenderedPageBreak/>
        <w:t>strony związane z braki</w:t>
      </w:r>
      <w:r w:rsidR="0063386D" w:rsidRPr="00893262">
        <w:rPr>
          <w:rFonts w:asciiTheme="minorHAnsi" w:hAnsiTheme="minorHAnsi" w:cstheme="minorHAnsi"/>
          <w:sz w:val="22"/>
        </w:rPr>
        <w:t xml:space="preserve">em zaangażowania społeczeństwa </w:t>
      </w:r>
      <w:r w:rsidRPr="00893262">
        <w:rPr>
          <w:rFonts w:asciiTheme="minorHAnsi" w:hAnsiTheme="minorHAnsi" w:cstheme="minorHAnsi"/>
          <w:sz w:val="22"/>
        </w:rPr>
        <w:t xml:space="preserve">w rozwój obszaru oraz stojącym na niezadowalającym poziomie wsparciem JST, podmiotów gospodarczych i organizacji społecznych. Szansą dla LGD jest </w:t>
      </w:r>
      <w:r w:rsidRPr="00893262">
        <w:rPr>
          <w:rFonts w:asciiTheme="minorHAnsi" w:hAnsiTheme="minorHAnsi" w:cstheme="minorHAnsi"/>
          <w:b/>
          <w:sz w:val="22"/>
        </w:rPr>
        <w:t>p</w:t>
      </w:r>
      <w:r w:rsidR="0063386D" w:rsidRPr="00893262">
        <w:rPr>
          <w:rFonts w:asciiTheme="minorHAnsi" w:hAnsiTheme="minorHAnsi" w:cstheme="minorHAnsi"/>
          <w:b/>
          <w:sz w:val="22"/>
        </w:rPr>
        <w:t xml:space="preserve">opularność inicjatyw oddolnych </w:t>
      </w:r>
      <w:r w:rsidRPr="00893262">
        <w:rPr>
          <w:rFonts w:asciiTheme="minorHAnsi" w:hAnsiTheme="minorHAnsi" w:cstheme="minorHAnsi"/>
          <w:b/>
          <w:sz w:val="22"/>
        </w:rPr>
        <w:t>i odpowiedzialności społecznej</w:t>
      </w:r>
      <w:r w:rsidRPr="00893262">
        <w:rPr>
          <w:rFonts w:asciiTheme="minorHAnsi" w:hAnsiTheme="minorHAnsi" w:cstheme="minorHAnsi"/>
          <w:sz w:val="22"/>
        </w:rPr>
        <w:t>, która może stanowić jeden z czy</w:t>
      </w:r>
      <w:r w:rsidR="004D2417" w:rsidRPr="00893262">
        <w:rPr>
          <w:rFonts w:asciiTheme="minorHAnsi" w:hAnsiTheme="minorHAnsi" w:cstheme="minorHAnsi"/>
          <w:sz w:val="22"/>
        </w:rPr>
        <w:t xml:space="preserve">nników pobudzenia gospodarczego </w:t>
      </w:r>
      <w:r w:rsidRPr="00893262">
        <w:rPr>
          <w:rFonts w:asciiTheme="minorHAnsi" w:hAnsiTheme="minorHAnsi" w:cstheme="minorHAnsi"/>
          <w:sz w:val="22"/>
        </w:rPr>
        <w:t>oraz poprawy jakości życia.</w:t>
      </w:r>
    </w:p>
    <w:p w14:paraId="25087C44" w14:textId="77777777" w:rsidR="0006542F" w:rsidRPr="00633E87" w:rsidRDefault="0006542F" w:rsidP="00251B9F">
      <w:pPr>
        <w:spacing w:line="240" w:lineRule="auto"/>
        <w:rPr>
          <w:rFonts w:asciiTheme="minorHAnsi" w:hAnsiTheme="minorHAnsi" w:cstheme="minorHAnsi"/>
          <w:sz w:val="22"/>
        </w:rPr>
      </w:pPr>
      <w:r>
        <w:rPr>
          <w:rFonts w:asciiTheme="minorHAnsi" w:hAnsiTheme="minorHAnsi" w:cstheme="minorHAnsi"/>
          <w:sz w:val="22"/>
        </w:rPr>
        <w:tab/>
      </w:r>
      <w:r w:rsidRPr="00633E87">
        <w:rPr>
          <w:rFonts w:asciiTheme="minorHAnsi" w:hAnsiTheme="minorHAnsi" w:cstheme="minorHAnsi"/>
          <w:sz w:val="22"/>
        </w:rPr>
        <w:t>W związku z przeprowadzonym procesem konsultacji społecznych (dotyczących ujęcia w LSR dodatkowych środków) oraz na podstawie dotychczasowych doświadczeń  stwierdzone, iż analiza obszaru oraz SWOT są nadal aktualne.</w:t>
      </w:r>
    </w:p>
    <w:p w14:paraId="5194011D" w14:textId="77777777" w:rsidR="00696F20" w:rsidRPr="00893262" w:rsidRDefault="004C13FC" w:rsidP="00745806">
      <w:pPr>
        <w:pStyle w:val="Nagwek1"/>
      </w:pPr>
      <w:bookmarkStart w:id="74" w:name="_Toc441443997"/>
      <w:r w:rsidRPr="00893262">
        <w:t>Rozdział V Cele i wskaźniki</w:t>
      </w:r>
      <w:bookmarkEnd w:id="74"/>
    </w:p>
    <w:p w14:paraId="35FB8928" w14:textId="77777777" w:rsidR="00696F20" w:rsidRPr="00893262" w:rsidRDefault="00696F20"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75" w:name="_Toc441276133"/>
      <w:bookmarkStart w:id="76" w:name="_Toc441277153"/>
      <w:bookmarkStart w:id="77" w:name="_Toc441316284"/>
      <w:bookmarkStart w:id="78" w:name="_Toc441316407"/>
      <w:bookmarkStart w:id="79" w:name="_Toc441316641"/>
      <w:bookmarkStart w:id="80" w:name="_Toc441333683"/>
      <w:bookmarkStart w:id="81" w:name="_Toc441333817"/>
      <w:bookmarkStart w:id="82" w:name="_Toc441334046"/>
      <w:bookmarkStart w:id="83" w:name="_Toc441443998"/>
      <w:bookmarkEnd w:id="75"/>
      <w:bookmarkEnd w:id="76"/>
      <w:bookmarkEnd w:id="77"/>
      <w:bookmarkEnd w:id="78"/>
      <w:bookmarkEnd w:id="79"/>
      <w:bookmarkEnd w:id="80"/>
      <w:bookmarkEnd w:id="81"/>
      <w:bookmarkEnd w:id="82"/>
      <w:bookmarkEnd w:id="83"/>
    </w:p>
    <w:p w14:paraId="0DC99249" w14:textId="77777777" w:rsidR="00696F20" w:rsidRPr="00893262" w:rsidRDefault="00696F20"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84" w:name="_Toc441276134"/>
      <w:bookmarkStart w:id="85" w:name="_Toc441277154"/>
      <w:bookmarkStart w:id="86" w:name="_Toc441316285"/>
      <w:bookmarkStart w:id="87" w:name="_Toc441316408"/>
      <w:bookmarkStart w:id="88" w:name="_Toc441316642"/>
      <w:bookmarkStart w:id="89" w:name="_Toc441333684"/>
      <w:bookmarkStart w:id="90" w:name="_Toc441333818"/>
      <w:bookmarkStart w:id="91" w:name="_Toc441334047"/>
      <w:bookmarkStart w:id="92" w:name="_Toc441443999"/>
      <w:bookmarkEnd w:id="84"/>
      <w:bookmarkEnd w:id="85"/>
      <w:bookmarkEnd w:id="86"/>
      <w:bookmarkEnd w:id="87"/>
      <w:bookmarkEnd w:id="88"/>
      <w:bookmarkEnd w:id="89"/>
      <w:bookmarkEnd w:id="90"/>
      <w:bookmarkEnd w:id="91"/>
      <w:bookmarkEnd w:id="92"/>
    </w:p>
    <w:p w14:paraId="08FDAA54" w14:textId="77777777" w:rsidR="002427D7" w:rsidRPr="00893262" w:rsidRDefault="002427D7" w:rsidP="002427D7">
      <w:pPr>
        <w:pStyle w:val="Nagwek2"/>
        <w:spacing w:beforeAutospacing="0" w:after="0" w:afterAutospacing="0"/>
        <w:rPr>
          <w:rFonts w:cstheme="minorHAnsi"/>
          <w:szCs w:val="22"/>
        </w:rPr>
      </w:pPr>
      <w:bookmarkStart w:id="93" w:name="_Toc441277155"/>
      <w:bookmarkStart w:id="94" w:name="_Toc441444000"/>
      <w:r w:rsidRPr="00893262">
        <w:rPr>
          <w:rFonts w:cstheme="minorHAnsi"/>
          <w:szCs w:val="22"/>
        </w:rPr>
        <w:t xml:space="preserve">Specyfikacja i opis celów ogólnych, przypisanych im celów szczegółowych i przedsięwzięć </w:t>
      </w:r>
      <w:bookmarkEnd w:id="93"/>
      <w:r w:rsidRPr="00893262">
        <w:rPr>
          <w:rFonts w:cstheme="minorHAnsi"/>
          <w:szCs w:val="22"/>
        </w:rPr>
        <w:t xml:space="preserve">wraz </w:t>
      </w:r>
      <w:r w:rsidRPr="00893262">
        <w:rPr>
          <w:rFonts w:cstheme="minorHAnsi"/>
          <w:szCs w:val="22"/>
        </w:rPr>
        <w:br/>
        <w:t>z uzasadnieniem</w:t>
      </w:r>
      <w:bookmarkEnd w:id="94"/>
      <w:r w:rsidRPr="00893262">
        <w:rPr>
          <w:rFonts w:cstheme="minorHAnsi"/>
          <w:szCs w:val="22"/>
        </w:rPr>
        <w:t xml:space="preserve">  </w:t>
      </w:r>
    </w:p>
    <w:p w14:paraId="067C07A6" w14:textId="77777777" w:rsidR="002427D7" w:rsidRPr="00893262" w:rsidRDefault="002427D7" w:rsidP="00786A99">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Wynikiem przeprowadzonej diagnozy oraz wniosków płynących z analizy SWOT opracowanych na pierwszym etapie prac nad LSR jest wyznaczenie </w:t>
      </w:r>
      <w:r w:rsidRPr="00893262">
        <w:rPr>
          <w:rFonts w:asciiTheme="minorHAnsi" w:hAnsiTheme="minorHAnsi" w:cstheme="minorHAnsi"/>
          <w:b/>
          <w:sz w:val="22"/>
        </w:rPr>
        <w:t>jednego celu ogólnego i dwóch celów szczegółowych</w:t>
      </w:r>
      <w:r w:rsidRPr="00893262">
        <w:rPr>
          <w:rFonts w:asciiTheme="minorHAnsi" w:hAnsiTheme="minorHAnsi" w:cstheme="minorHAnsi"/>
          <w:sz w:val="22"/>
        </w:rPr>
        <w:t xml:space="preserve">. Wskazane cele przyczynią się do ograniczenia słabych stron obszaru poprzez wykorzystanie istniejących potencjałów. Efektem ich wdrożenia będzie zaś niwelowanie zdiagnozowanych poprzez analizę SWOT problemów. </w:t>
      </w:r>
    </w:p>
    <w:p w14:paraId="5F3E2872" w14:textId="77777777" w:rsidR="001F1A25" w:rsidRPr="00893262" w:rsidRDefault="002427D7" w:rsidP="00745806">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Przyjęty do realizacji </w:t>
      </w:r>
      <w:r w:rsidRPr="00893262">
        <w:rPr>
          <w:rFonts w:asciiTheme="minorHAnsi" w:hAnsiTheme="minorHAnsi" w:cstheme="minorHAnsi"/>
          <w:b/>
          <w:sz w:val="22"/>
        </w:rPr>
        <w:t>cel główny</w:t>
      </w:r>
      <w:r w:rsidRPr="00893262">
        <w:rPr>
          <w:rFonts w:asciiTheme="minorHAnsi" w:hAnsiTheme="minorHAnsi" w:cstheme="minorHAnsi"/>
          <w:sz w:val="22"/>
        </w:rPr>
        <w:t xml:space="preserve"> </w:t>
      </w:r>
      <w:r w:rsidRPr="00893262">
        <w:rPr>
          <w:rFonts w:asciiTheme="minorHAnsi" w:hAnsiTheme="minorHAnsi" w:cstheme="minorHAnsi"/>
          <w:b/>
          <w:sz w:val="22"/>
        </w:rPr>
        <w:t>Aktywny Beskid Wyspowy</w:t>
      </w:r>
      <w:r w:rsidRPr="00893262">
        <w:rPr>
          <w:rFonts w:asciiTheme="minorHAnsi" w:hAnsiTheme="minorHAnsi" w:cstheme="minorHAnsi"/>
          <w:sz w:val="22"/>
        </w:rPr>
        <w:t xml:space="preserve"> wynika bezpośrednio ze specyfiki obszaru, został on podzielony na dwa cele szczegółowe, które bezpośrednio dotyczą zidentyfikowanych w diagnozie i opisanych </w:t>
      </w:r>
      <w:r w:rsidRPr="00893262">
        <w:rPr>
          <w:rFonts w:asciiTheme="minorHAnsi" w:hAnsiTheme="minorHAnsi" w:cstheme="minorHAnsi"/>
          <w:sz w:val="22"/>
        </w:rPr>
        <w:br/>
        <w:t>w analizie SWOT problemów występujących na obszarze LGD</w:t>
      </w:r>
      <w:r w:rsidR="002468F8" w:rsidRPr="00893262">
        <w:rPr>
          <w:rFonts w:asciiTheme="minorHAnsi" w:hAnsiTheme="minorHAnsi" w:cstheme="minorHAnsi"/>
          <w:sz w:val="22"/>
        </w:rPr>
        <w:t xml:space="preserve"> „Przyjazna Ziemia Limanowska”. </w:t>
      </w:r>
      <w:r w:rsidR="002468F8" w:rsidRPr="00893262">
        <w:rPr>
          <w:rFonts w:asciiTheme="minorHAnsi" w:hAnsiTheme="minorHAnsi" w:cstheme="minorHAnsi"/>
          <w:sz w:val="22"/>
        </w:rPr>
        <w:br/>
      </w:r>
      <w:r w:rsidR="00786A99" w:rsidRPr="00893262">
        <w:rPr>
          <w:rFonts w:asciiTheme="minorHAnsi" w:hAnsiTheme="minorHAnsi" w:cstheme="minorHAnsi"/>
          <w:b/>
          <w:sz w:val="22"/>
        </w:rPr>
        <w:t xml:space="preserve"> </w:t>
      </w:r>
      <w:r w:rsidR="00786A99" w:rsidRPr="00893262">
        <w:rPr>
          <w:rFonts w:asciiTheme="minorHAnsi" w:hAnsiTheme="minorHAnsi" w:cstheme="minorHAnsi"/>
          <w:b/>
          <w:sz w:val="22"/>
        </w:rPr>
        <w:tab/>
      </w:r>
      <w:r w:rsidRPr="00893262">
        <w:rPr>
          <w:rFonts w:asciiTheme="minorHAnsi" w:hAnsiTheme="minorHAnsi" w:cstheme="minorHAnsi"/>
          <w:b/>
          <w:sz w:val="22"/>
        </w:rPr>
        <w:t>Pierwszy z celów szczegółowych</w:t>
      </w:r>
      <w:r w:rsidRPr="00893262">
        <w:rPr>
          <w:rFonts w:asciiTheme="minorHAnsi" w:hAnsiTheme="minorHAnsi" w:cstheme="minorHAnsi"/>
          <w:sz w:val="22"/>
        </w:rPr>
        <w:t xml:space="preserve"> </w:t>
      </w:r>
      <w:r w:rsidRPr="00893262">
        <w:rPr>
          <w:rFonts w:asciiTheme="minorHAnsi" w:hAnsiTheme="minorHAnsi" w:cstheme="minorHAnsi"/>
          <w:b/>
          <w:i/>
          <w:sz w:val="22"/>
        </w:rPr>
        <w:t>Przedsiębiorczy i turystyczny rozwój obszaru</w:t>
      </w:r>
      <w:r w:rsidRPr="00893262">
        <w:rPr>
          <w:rFonts w:asciiTheme="minorHAnsi" w:hAnsiTheme="minorHAnsi" w:cstheme="minorHAnsi"/>
          <w:sz w:val="22"/>
        </w:rPr>
        <w:t xml:space="preserve"> odnosi się do przedsiębiorczości </w:t>
      </w:r>
      <w:r w:rsidR="00745806">
        <w:rPr>
          <w:rFonts w:asciiTheme="minorHAnsi" w:hAnsiTheme="minorHAnsi" w:cstheme="minorHAnsi"/>
          <w:sz w:val="22"/>
        </w:rPr>
        <w:br/>
      </w:r>
      <w:r w:rsidRPr="00893262">
        <w:rPr>
          <w:rFonts w:asciiTheme="minorHAnsi" w:hAnsiTheme="minorHAnsi" w:cstheme="minorHAnsi"/>
          <w:sz w:val="22"/>
        </w:rPr>
        <w:t xml:space="preserve">i turystyki obszaru LGD. Określenie celu wynika z przeprowadzonej pogłębionej analizy obszaru zarówno w wyniku badań statystycznych, jak i odbytych spotkań gminnych i przeprowadzonych warsztatów, zwłaszcza tych z sektorem gospodarczym. </w:t>
      </w:r>
      <w:r w:rsidRPr="00893262">
        <w:rPr>
          <w:rFonts w:asciiTheme="minorHAnsi" w:hAnsiTheme="minorHAnsi" w:cstheme="minorHAnsi"/>
          <w:b/>
          <w:sz w:val="22"/>
        </w:rPr>
        <w:t xml:space="preserve">Wskaźniki </w:t>
      </w:r>
      <w:r w:rsidRPr="00893262">
        <w:rPr>
          <w:rFonts w:asciiTheme="minorHAnsi" w:hAnsiTheme="minorHAnsi" w:cstheme="minorHAnsi"/>
          <w:sz w:val="22"/>
        </w:rPr>
        <w:t xml:space="preserve">dotyczące przedsiębiorczości i rynku pracy odzwierciedlają złą sytuację ekonomiczną, zwłaszcza obszarów wiejskich LGD (liczba podmiotów wpisanych do rejestru REGON i nowo rejestrowanych </w:t>
      </w:r>
      <w:r w:rsidR="00745806">
        <w:rPr>
          <w:rFonts w:asciiTheme="minorHAnsi" w:hAnsiTheme="minorHAnsi" w:cstheme="minorHAnsi"/>
          <w:sz w:val="22"/>
        </w:rPr>
        <w:br/>
      </w:r>
      <w:r w:rsidRPr="00893262">
        <w:rPr>
          <w:rFonts w:asciiTheme="minorHAnsi" w:hAnsiTheme="minorHAnsi" w:cstheme="minorHAnsi"/>
          <w:sz w:val="22"/>
        </w:rPr>
        <w:t xml:space="preserve">w przeliczeniu na 10 tys. mieszkańców, liczba podmiotów na 1 000 osób w wieku produkcyjnym, liczba osób bezrobotnych na 1 000 osób pracujących – niższe od średniej w Polsce i województwie małopolskim).  W celu pierwszym skupione zostały dwie przeciwności, potencjał i słaba strona obszaru LGD. Największym </w:t>
      </w:r>
      <w:r w:rsidRPr="00893262">
        <w:rPr>
          <w:rFonts w:asciiTheme="minorHAnsi" w:hAnsiTheme="minorHAnsi" w:cstheme="minorHAnsi"/>
          <w:b/>
          <w:sz w:val="22"/>
        </w:rPr>
        <w:t>potencjałem</w:t>
      </w:r>
      <w:r w:rsidRPr="00893262">
        <w:rPr>
          <w:rFonts w:asciiTheme="minorHAnsi" w:hAnsiTheme="minorHAnsi" w:cstheme="minorHAnsi"/>
          <w:sz w:val="22"/>
        </w:rPr>
        <w:t xml:space="preserve"> wskazanym przez mieszkańców </w:t>
      </w:r>
      <w:r w:rsidRPr="00893262">
        <w:rPr>
          <w:rFonts w:asciiTheme="minorHAnsi" w:hAnsiTheme="minorHAnsi" w:cstheme="minorHAnsi"/>
          <w:b/>
          <w:sz w:val="22"/>
        </w:rPr>
        <w:t>jest atrakcyjność turystyczna, bogate walory środowiska naturalnego oraz dziedzictwa kulturowego obszaru LGD</w:t>
      </w:r>
      <w:r w:rsidRPr="00893262">
        <w:rPr>
          <w:rFonts w:asciiTheme="minorHAnsi" w:hAnsiTheme="minorHAnsi" w:cstheme="minorHAnsi"/>
          <w:sz w:val="22"/>
        </w:rPr>
        <w:t xml:space="preserve">. Jednak zdaniem mieszkańców potencjał ten jest w dalszym ciągu nieodpowiednio wykorzystywany. Oparcie realizacji pierwszego celu szczegółowego głównie na przedsięwzięciach związanych z rozwojem branż turystycznych i przeznaczeniem aż </w:t>
      </w:r>
      <w:r w:rsidR="005D33C4" w:rsidRPr="00893262">
        <w:rPr>
          <w:rFonts w:asciiTheme="minorHAnsi" w:hAnsiTheme="minorHAnsi" w:cstheme="minorHAnsi"/>
          <w:b/>
          <w:sz w:val="22"/>
        </w:rPr>
        <w:t>5,25</w:t>
      </w:r>
      <w:r w:rsidRPr="00893262">
        <w:rPr>
          <w:rFonts w:asciiTheme="minorHAnsi" w:hAnsiTheme="minorHAnsi" w:cstheme="minorHAnsi"/>
          <w:b/>
          <w:sz w:val="22"/>
        </w:rPr>
        <w:t xml:space="preserve"> mln zł na podejmowanie i rozwijanie działalności gospodarczych</w:t>
      </w:r>
      <w:r w:rsidRPr="00893262">
        <w:rPr>
          <w:rFonts w:asciiTheme="minorHAnsi" w:hAnsiTheme="minorHAnsi" w:cstheme="minorHAnsi"/>
          <w:sz w:val="22"/>
        </w:rPr>
        <w:t xml:space="preserve"> jest podyktowane chęcią rozwiązania głównego problemu występującego na obszarze – braku odpowiednich miejsc pracy oraz ubożenia społeczeństwa. Na wszystkich spotkaniach </w:t>
      </w:r>
      <w:r w:rsidRPr="00893262">
        <w:rPr>
          <w:rFonts w:asciiTheme="minorHAnsi" w:hAnsiTheme="minorHAnsi" w:cstheme="minorHAnsi"/>
          <w:b/>
          <w:sz w:val="22"/>
        </w:rPr>
        <w:t>wskazywany był problem bezrobocia</w:t>
      </w:r>
      <w:r w:rsidRPr="00893262">
        <w:rPr>
          <w:rFonts w:asciiTheme="minorHAnsi" w:hAnsiTheme="minorHAnsi" w:cstheme="minorHAnsi"/>
          <w:sz w:val="22"/>
        </w:rPr>
        <w:t xml:space="preserve">, dlatego głównym priorytetem LSR jest generowanie zatrudnienia, w związku z czym – oprócz wymagań konkursowych, wskazane zostały kryteria punktowe mające na celu zachęcenie potencjalnego beneficjenta do zatrudniania większej liczby pracowników niż jest to wymagane. Dodatkowo wskazana została grupa </w:t>
      </w:r>
      <w:proofErr w:type="spellStart"/>
      <w:r w:rsidRPr="00893262">
        <w:rPr>
          <w:rFonts w:asciiTheme="minorHAnsi" w:hAnsiTheme="minorHAnsi" w:cstheme="minorHAnsi"/>
          <w:sz w:val="22"/>
        </w:rPr>
        <w:t>defaworyzowana</w:t>
      </w:r>
      <w:proofErr w:type="spellEnd"/>
      <w:r w:rsidRPr="00893262">
        <w:rPr>
          <w:rFonts w:asciiTheme="minorHAnsi" w:hAnsiTheme="minorHAnsi" w:cstheme="minorHAnsi"/>
          <w:sz w:val="22"/>
        </w:rPr>
        <w:t xml:space="preserve"> </w:t>
      </w:r>
      <w:r w:rsidR="002468F8" w:rsidRPr="00893262">
        <w:rPr>
          <w:rFonts w:asciiTheme="minorHAnsi" w:hAnsiTheme="minorHAnsi" w:cstheme="minorHAnsi"/>
          <w:sz w:val="22"/>
        </w:rPr>
        <w:t xml:space="preserve">- </w:t>
      </w:r>
      <w:r w:rsidRPr="00893262">
        <w:rPr>
          <w:rFonts w:asciiTheme="minorHAnsi" w:hAnsiTheme="minorHAnsi" w:cstheme="minorHAnsi"/>
          <w:sz w:val="22"/>
        </w:rPr>
        <w:t>osoby do 29. roku życia – wyodrębnienie tej grupy wiekowej podyktowane jest chęcią zatrzymania na obszarze ludzi młodych i mobilnych, zachęcenie ich do podjęcia włas</w:t>
      </w:r>
      <w:r w:rsidR="00745806">
        <w:rPr>
          <w:rFonts w:asciiTheme="minorHAnsi" w:hAnsiTheme="minorHAnsi" w:cstheme="minorHAnsi"/>
          <w:sz w:val="22"/>
        </w:rPr>
        <w:t xml:space="preserve">nej działalności gospodarczej. </w:t>
      </w:r>
      <w:r w:rsidRPr="00893262">
        <w:rPr>
          <w:rFonts w:asciiTheme="minorHAnsi" w:hAnsiTheme="minorHAnsi" w:cstheme="minorHAnsi"/>
          <w:sz w:val="22"/>
        </w:rPr>
        <w:t xml:space="preserve">Wyznaczenie </w:t>
      </w:r>
      <w:r w:rsidRPr="00893262">
        <w:rPr>
          <w:rFonts w:asciiTheme="minorHAnsi" w:hAnsiTheme="minorHAnsi" w:cstheme="minorHAnsi"/>
          <w:b/>
          <w:sz w:val="22"/>
        </w:rPr>
        <w:t>drugiego celu szczegółowego</w:t>
      </w:r>
      <w:r w:rsidRPr="00893262">
        <w:rPr>
          <w:rFonts w:asciiTheme="minorHAnsi" w:hAnsiTheme="minorHAnsi" w:cstheme="minorHAnsi"/>
          <w:sz w:val="22"/>
        </w:rPr>
        <w:t xml:space="preserve"> </w:t>
      </w:r>
      <w:r w:rsidRPr="00893262">
        <w:rPr>
          <w:rFonts w:asciiTheme="minorHAnsi" w:hAnsiTheme="minorHAnsi" w:cstheme="minorHAnsi"/>
          <w:b/>
          <w:i/>
          <w:sz w:val="22"/>
        </w:rPr>
        <w:t>Kapitał społeczny podstawą rozwoju obszaru</w:t>
      </w:r>
      <w:r w:rsidRPr="00893262">
        <w:rPr>
          <w:rFonts w:asciiTheme="minorHAnsi" w:hAnsiTheme="minorHAnsi" w:cstheme="minorHAnsi"/>
          <w:sz w:val="22"/>
        </w:rPr>
        <w:t>, mającego za zadanie zwiększenie aktywności społecznej mieszkańców, głównie poprzez wykorzystanie dziedzictwa kulturowego i naturalnego, jest odpowiedzią na potrzebę mieszkańców wynikającą z zapotrzebowania na zacieśnianie więzi międzyludzkich, poprawę warunków bytowych oraz potrzebę jednoc</w:t>
      </w:r>
      <w:r w:rsidR="001F1A25" w:rsidRPr="00893262">
        <w:rPr>
          <w:rFonts w:asciiTheme="minorHAnsi" w:hAnsiTheme="minorHAnsi" w:cstheme="minorHAnsi"/>
          <w:sz w:val="22"/>
        </w:rPr>
        <w:t xml:space="preserve">zenia się we wspólnej sprawie. </w:t>
      </w:r>
    </w:p>
    <w:p w14:paraId="6EA27FA4" w14:textId="77777777" w:rsidR="002427D7" w:rsidRPr="00893262" w:rsidRDefault="002427D7" w:rsidP="00745806">
      <w:pPr>
        <w:spacing w:line="240" w:lineRule="auto"/>
        <w:rPr>
          <w:rFonts w:asciiTheme="minorHAnsi" w:hAnsiTheme="minorHAnsi" w:cstheme="minorHAnsi"/>
          <w:sz w:val="22"/>
        </w:rPr>
      </w:pPr>
      <w:r w:rsidRPr="00893262">
        <w:rPr>
          <w:rFonts w:asciiTheme="minorHAnsi" w:hAnsiTheme="minorHAnsi" w:cstheme="minorHAnsi"/>
          <w:sz w:val="22"/>
        </w:rPr>
        <w:t xml:space="preserve">Zaangażowanie społeczne mierzone za pomocą liczby stowarzyszeń, fundacji i organizacji społecznych na </w:t>
      </w:r>
      <w:r w:rsidR="002468F8" w:rsidRPr="00893262">
        <w:rPr>
          <w:rFonts w:asciiTheme="minorHAnsi" w:hAnsiTheme="minorHAnsi" w:cstheme="minorHAnsi"/>
          <w:sz w:val="22"/>
        </w:rPr>
        <w:br/>
      </w:r>
      <w:r w:rsidRPr="00893262">
        <w:rPr>
          <w:rFonts w:asciiTheme="minorHAnsi" w:hAnsiTheme="minorHAnsi" w:cstheme="minorHAnsi"/>
          <w:sz w:val="22"/>
        </w:rPr>
        <w:t xml:space="preserve">10 tys. mieszkańców jest niższe niż średnia w Polsce czy województwie małopolskim, dlatego też głównym zadaniem powinno być </w:t>
      </w:r>
      <w:r w:rsidRPr="00893262">
        <w:rPr>
          <w:rFonts w:asciiTheme="minorHAnsi" w:hAnsiTheme="minorHAnsi" w:cstheme="minorHAnsi"/>
          <w:b/>
          <w:sz w:val="22"/>
        </w:rPr>
        <w:t>wzmocnienie kapitału wewnętrznego organizacji</w:t>
      </w:r>
      <w:r w:rsidRPr="00893262">
        <w:rPr>
          <w:rFonts w:asciiTheme="minorHAnsi" w:hAnsiTheme="minorHAnsi" w:cstheme="minorHAnsi"/>
          <w:sz w:val="22"/>
        </w:rPr>
        <w:t xml:space="preserve"> </w:t>
      </w:r>
      <w:r w:rsidRPr="00893262">
        <w:rPr>
          <w:rFonts w:asciiTheme="minorHAnsi" w:hAnsiTheme="minorHAnsi" w:cstheme="minorHAnsi"/>
          <w:b/>
          <w:sz w:val="22"/>
        </w:rPr>
        <w:t>do działania na rzecz społeczności lokalnej, szkolenie liderów lokalnych oraz aktywne promowanie nurtu społeczeństwa obywatelskiego</w:t>
      </w:r>
      <w:r w:rsidRPr="00893262">
        <w:rPr>
          <w:rFonts w:asciiTheme="minorHAnsi" w:hAnsiTheme="minorHAnsi" w:cstheme="minorHAnsi"/>
          <w:sz w:val="22"/>
        </w:rPr>
        <w:t>. Należy wykorzystać potencjał ludzki obszaru do jego promocji. Mieszkańcy zwracali szczególną uwagę na brak stosownych środków na aktywną działalność na obszarze LGD oraz niewystarczające zaangażowanie się społeczności w rozwój regionalny. Zdaniem lokalnej społeczności zaangażowanie w działalność społeczną jest zbyt niskie, a istniejącemu – brak jest szerszej współpracy pomiędzy podmiotami. Stąd też działania związane ze wzmacnianiem potencjału organizacji pozarządowych oraz z zachowaniem lokalnej tożsamości. Nieoderwalnym elem</w:t>
      </w:r>
      <w:r w:rsidR="002468F8" w:rsidRPr="00893262">
        <w:rPr>
          <w:rFonts w:asciiTheme="minorHAnsi" w:hAnsiTheme="minorHAnsi" w:cstheme="minorHAnsi"/>
          <w:sz w:val="22"/>
        </w:rPr>
        <w:t xml:space="preserve">entem tożsamości regionalnej są </w:t>
      </w:r>
      <w:r w:rsidRPr="00893262">
        <w:rPr>
          <w:rFonts w:asciiTheme="minorHAnsi" w:hAnsiTheme="minorHAnsi" w:cstheme="minorHAnsi"/>
          <w:sz w:val="22"/>
        </w:rPr>
        <w:t xml:space="preserve">posiadane </w:t>
      </w:r>
      <w:r w:rsidRPr="00893262">
        <w:rPr>
          <w:rFonts w:asciiTheme="minorHAnsi" w:hAnsiTheme="minorHAnsi" w:cstheme="minorHAnsi"/>
          <w:b/>
          <w:sz w:val="22"/>
        </w:rPr>
        <w:t>zasoby dziedzictwa lokalnego</w:t>
      </w:r>
      <w:r w:rsidR="002468F8" w:rsidRPr="00893262">
        <w:rPr>
          <w:rFonts w:asciiTheme="minorHAnsi" w:hAnsiTheme="minorHAnsi" w:cstheme="minorHAnsi"/>
          <w:sz w:val="22"/>
        </w:rPr>
        <w:t xml:space="preserve">(kulturowego i naturalnego), w związku z czym w drugim celu </w:t>
      </w:r>
      <w:r w:rsidRPr="00893262">
        <w:rPr>
          <w:rFonts w:asciiTheme="minorHAnsi" w:hAnsiTheme="minorHAnsi" w:cstheme="minorHAnsi"/>
          <w:sz w:val="22"/>
        </w:rPr>
        <w:t>szczegółowym  również zostały wyodrębnione przedsięwzięcia bezpośrednio wynikające z dziedzictwa lokalnego oraz działania mające na celu jego szeroką promocję poza obszarem LGD. Ponadto w odpowiedzi na potrzebę mieszkańców, dotyczącą chęci aktywnego spędzania czasu wolego oraz integracji różnych środowisk społecznych, przewidziano realizację przedsięwzięć mających na celu rozwój rekreacji na obszarze – ma to również bezpośrednie powiązanie z branżą wskazaną jako kluczowa dla rozwoju obszaru, wspierając</w:t>
      </w:r>
      <w:r w:rsidR="002468F8" w:rsidRPr="00893262">
        <w:rPr>
          <w:rFonts w:asciiTheme="minorHAnsi" w:hAnsiTheme="minorHAnsi" w:cstheme="minorHAnsi"/>
          <w:sz w:val="22"/>
        </w:rPr>
        <w:t>ą rozwój sektora turystycznego.</w:t>
      </w:r>
    </w:p>
    <w:p w14:paraId="6B07BBCC" w14:textId="77777777" w:rsidR="002427D7" w:rsidRPr="00893262" w:rsidRDefault="002427D7" w:rsidP="002468F8">
      <w:pPr>
        <w:pStyle w:val="Nagwek2"/>
        <w:spacing w:beforeAutospacing="0" w:after="0" w:afterAutospacing="0"/>
        <w:rPr>
          <w:rFonts w:cstheme="minorHAnsi"/>
          <w:szCs w:val="22"/>
        </w:rPr>
      </w:pPr>
      <w:bookmarkStart w:id="95" w:name="_Toc441277156"/>
      <w:bookmarkStart w:id="96" w:name="_Toc441444001"/>
      <w:r w:rsidRPr="00893262">
        <w:rPr>
          <w:rFonts w:cstheme="minorHAnsi"/>
          <w:szCs w:val="22"/>
        </w:rPr>
        <w:t>Wykazanie zgodności celów z celami programów, w ramach których planowane jest finansowanie LSR</w:t>
      </w:r>
      <w:bookmarkEnd w:id="95"/>
      <w:bookmarkEnd w:id="96"/>
    </w:p>
    <w:p w14:paraId="22BC7FD1" w14:textId="77777777" w:rsidR="002427D7" w:rsidRPr="00893262" w:rsidRDefault="002427D7" w:rsidP="001F1A25">
      <w:pPr>
        <w:spacing w:line="240" w:lineRule="auto"/>
        <w:rPr>
          <w:rFonts w:asciiTheme="minorHAnsi" w:hAnsiTheme="minorHAnsi" w:cstheme="minorHAnsi"/>
          <w:sz w:val="22"/>
        </w:rPr>
      </w:pPr>
      <w:r w:rsidRPr="00893262">
        <w:rPr>
          <w:rFonts w:asciiTheme="minorHAnsi" w:hAnsiTheme="minorHAnsi" w:cstheme="minorHAnsi"/>
          <w:sz w:val="22"/>
        </w:rPr>
        <w:t xml:space="preserve">Należy podkreślić, iż opracowane cele realizowane będą zgodnie z wyznaczonym przez Program Rozwoju Obszarów Wiejskich na lata 2014–2020 (PROW). LSR przyczynia się do realizacji celu głównego PROW 2014 – 2020, </w:t>
      </w:r>
      <w:r w:rsidRPr="00893262">
        <w:rPr>
          <w:rFonts w:asciiTheme="minorHAnsi" w:hAnsiTheme="minorHAnsi" w:cstheme="minorHAnsi"/>
          <w:i/>
          <w:sz w:val="22"/>
        </w:rPr>
        <w:t xml:space="preserve">poprawa </w:t>
      </w:r>
      <w:r w:rsidRPr="00893262">
        <w:rPr>
          <w:rFonts w:asciiTheme="minorHAnsi" w:hAnsiTheme="minorHAnsi" w:cstheme="minorHAnsi"/>
          <w:i/>
          <w:sz w:val="22"/>
        </w:rPr>
        <w:lastRenderedPageBreak/>
        <w:t xml:space="preserve">konkurencyjności rolnictwa, zrównoważone zarządzanie zasobami naturalnymi i działania w dziedzinie klimatu oraz zrównoważony rozwój terytorialny obszarów wiejskich </w:t>
      </w:r>
      <w:r w:rsidR="001F1A25" w:rsidRPr="00893262">
        <w:rPr>
          <w:rFonts w:asciiTheme="minorHAnsi" w:hAnsiTheme="minorHAnsi" w:cstheme="minorHAnsi"/>
          <w:sz w:val="22"/>
        </w:rPr>
        <w:t xml:space="preserve"> oraz celu szczegółowe</w:t>
      </w:r>
      <w:r w:rsidRPr="00893262">
        <w:rPr>
          <w:rFonts w:asciiTheme="minorHAnsi" w:hAnsiTheme="minorHAnsi" w:cstheme="minorHAnsi"/>
          <w:sz w:val="22"/>
        </w:rPr>
        <w:t xml:space="preserve">go 6B </w:t>
      </w:r>
      <w:r w:rsidRPr="00893262">
        <w:rPr>
          <w:rFonts w:asciiTheme="minorHAnsi" w:hAnsiTheme="minorHAnsi" w:cstheme="minorHAnsi"/>
          <w:i/>
          <w:sz w:val="22"/>
        </w:rPr>
        <w:t xml:space="preserve">Wspieranie lokalnego rozwoju na obszarach wiejskich </w:t>
      </w:r>
      <w:r w:rsidRPr="00893262">
        <w:rPr>
          <w:rFonts w:asciiTheme="minorHAnsi" w:hAnsiTheme="minorHAnsi" w:cstheme="minorHAnsi"/>
          <w:sz w:val="22"/>
        </w:rPr>
        <w:t xml:space="preserve">w ramach priorytetu 6 </w:t>
      </w:r>
      <w:r w:rsidRPr="00893262">
        <w:rPr>
          <w:rFonts w:asciiTheme="minorHAnsi" w:hAnsiTheme="minorHAnsi" w:cstheme="minorHAnsi"/>
          <w:i/>
          <w:sz w:val="22"/>
        </w:rPr>
        <w:t>wspieranie włączenia społecznego, ograniczenia ubóstwa i rozwoju gospodarczego na obszarach wiejskich</w:t>
      </w:r>
      <w:r w:rsidRPr="00893262">
        <w:rPr>
          <w:rFonts w:asciiTheme="minorHAnsi" w:hAnsiTheme="minorHAnsi" w:cstheme="minorHAnsi"/>
          <w:sz w:val="22"/>
        </w:rPr>
        <w:t xml:space="preserve"> oraz celów przekrojowych PROW: innowacyjności, ochrony środowiska i prz</w:t>
      </w:r>
      <w:r w:rsidR="001F1A25" w:rsidRPr="00893262">
        <w:rPr>
          <w:rFonts w:asciiTheme="minorHAnsi" w:hAnsiTheme="minorHAnsi" w:cstheme="minorHAnsi"/>
          <w:sz w:val="22"/>
        </w:rPr>
        <w:t xml:space="preserve">eciwdziałania zmianom klimatu. </w:t>
      </w:r>
      <w:r w:rsidRPr="00893262">
        <w:rPr>
          <w:rFonts w:asciiTheme="minorHAnsi" w:eastAsia="Calibri" w:hAnsiTheme="minorHAnsi" w:cstheme="minorHAnsi"/>
          <w:b/>
          <w:sz w:val="22"/>
        </w:rPr>
        <w:t>Cele LSR</w:t>
      </w:r>
      <w:r w:rsidRPr="00893262">
        <w:rPr>
          <w:rFonts w:asciiTheme="minorHAnsi" w:eastAsia="Calibri" w:hAnsiTheme="minorHAnsi" w:cstheme="minorHAnsi"/>
          <w:sz w:val="22"/>
        </w:rPr>
        <w:t xml:space="preserve"> są również komplementarne z celem głównym RLKS (LEADER), jakim jest </w:t>
      </w:r>
      <w:r w:rsidRPr="00893262">
        <w:rPr>
          <w:rFonts w:asciiTheme="minorHAnsi" w:eastAsia="Calibri" w:hAnsiTheme="minorHAnsi" w:cstheme="minorHAnsi"/>
          <w:b/>
          <w:i/>
          <w:sz w:val="22"/>
        </w:rPr>
        <w:t>promowanie włączenia społecznego, zmniejszania ubóstwa oraz rozwoju gospodarczego na obszarach wiejskich.</w:t>
      </w:r>
      <w:r w:rsidRPr="00893262">
        <w:rPr>
          <w:rFonts w:asciiTheme="minorHAnsi" w:eastAsia="Calibri" w:hAnsiTheme="minorHAnsi" w:cstheme="minorHAnsi"/>
          <w:sz w:val="22"/>
        </w:rPr>
        <w:t xml:space="preserve"> Zaplanowany w LSR cele szczegółowy: </w:t>
      </w:r>
      <w:r w:rsidRPr="00893262">
        <w:rPr>
          <w:rFonts w:asciiTheme="minorHAnsi" w:eastAsia="Calibri" w:hAnsiTheme="minorHAnsi" w:cstheme="minorHAnsi"/>
          <w:i/>
          <w:sz w:val="22"/>
        </w:rPr>
        <w:t xml:space="preserve">Przedsiębiorczy i turystyczny rozwój </w:t>
      </w:r>
      <w:r w:rsidR="001F1A25" w:rsidRPr="00893262">
        <w:rPr>
          <w:rFonts w:asciiTheme="minorHAnsi" w:eastAsia="Calibri" w:hAnsiTheme="minorHAnsi" w:cstheme="minorHAnsi"/>
          <w:sz w:val="22"/>
        </w:rPr>
        <w:t xml:space="preserve">obszaru wpisuje się </w:t>
      </w:r>
      <w:r w:rsidRPr="00893262">
        <w:rPr>
          <w:rFonts w:asciiTheme="minorHAnsi" w:eastAsia="Calibri" w:hAnsiTheme="minorHAnsi" w:cstheme="minorHAnsi"/>
          <w:sz w:val="22"/>
        </w:rPr>
        <w:t xml:space="preserve">w rekomendacje RLKS </w:t>
      </w:r>
      <w:r w:rsidRPr="00893262">
        <w:rPr>
          <w:rFonts w:asciiTheme="minorHAnsi" w:eastAsia="Calibri" w:hAnsiTheme="minorHAnsi" w:cstheme="minorHAnsi"/>
          <w:b/>
          <w:i/>
          <w:sz w:val="22"/>
        </w:rPr>
        <w:t>Ułatwianie różnicowania działalności, zakładania i rozwoju małych przedsiębiorstw, a także tworzenia miejsc pracy</w:t>
      </w:r>
      <w:r w:rsidRPr="00893262">
        <w:rPr>
          <w:rFonts w:asciiTheme="minorHAnsi" w:eastAsia="Calibri" w:hAnsiTheme="minorHAnsi" w:cstheme="minorHAnsi"/>
          <w:b/>
          <w:sz w:val="22"/>
        </w:rPr>
        <w:t xml:space="preserve">. </w:t>
      </w:r>
    </w:p>
    <w:p w14:paraId="34802E66" w14:textId="77777777" w:rsidR="002427D7" w:rsidRPr="00893262" w:rsidRDefault="002427D7" w:rsidP="001F1A25">
      <w:pPr>
        <w:spacing w:line="240" w:lineRule="auto"/>
        <w:rPr>
          <w:rFonts w:asciiTheme="minorHAnsi" w:eastAsia="Calibri" w:hAnsiTheme="minorHAnsi" w:cstheme="minorHAnsi"/>
          <w:b/>
          <w:sz w:val="22"/>
        </w:rPr>
      </w:pPr>
      <w:r w:rsidRPr="00893262">
        <w:rPr>
          <w:rFonts w:asciiTheme="minorHAnsi" w:eastAsia="Calibri" w:hAnsiTheme="minorHAnsi" w:cstheme="minorHAnsi"/>
          <w:b/>
          <w:sz w:val="22"/>
        </w:rPr>
        <w:t xml:space="preserve">W kryteriach wyboru operacji uwzględniono najważniejsze elementy celów PROW i RLKS </w:t>
      </w:r>
      <w:proofErr w:type="spellStart"/>
      <w:r w:rsidRPr="00893262">
        <w:rPr>
          <w:rFonts w:asciiTheme="minorHAnsi" w:eastAsia="Calibri" w:hAnsiTheme="minorHAnsi" w:cstheme="minorHAnsi"/>
          <w:b/>
          <w:sz w:val="22"/>
        </w:rPr>
        <w:t>tj</w:t>
      </w:r>
      <w:proofErr w:type="spellEnd"/>
      <w:r w:rsidRPr="00893262">
        <w:rPr>
          <w:rFonts w:asciiTheme="minorHAnsi" w:eastAsia="Calibri" w:hAnsiTheme="minorHAnsi" w:cstheme="minorHAnsi"/>
          <w:b/>
          <w:sz w:val="22"/>
        </w:rPr>
        <w:t xml:space="preserve">: innowacyjność, premiowanie grup </w:t>
      </w:r>
      <w:proofErr w:type="spellStart"/>
      <w:r w:rsidRPr="00893262">
        <w:rPr>
          <w:rFonts w:asciiTheme="minorHAnsi" w:eastAsia="Calibri" w:hAnsiTheme="minorHAnsi" w:cstheme="minorHAnsi"/>
          <w:b/>
          <w:sz w:val="22"/>
        </w:rPr>
        <w:t>defaworyzowanych</w:t>
      </w:r>
      <w:proofErr w:type="spellEnd"/>
      <w:r w:rsidRPr="00893262">
        <w:rPr>
          <w:rFonts w:asciiTheme="minorHAnsi" w:eastAsia="Calibri" w:hAnsiTheme="minorHAnsi" w:cstheme="minorHAnsi"/>
          <w:b/>
          <w:sz w:val="22"/>
        </w:rPr>
        <w:t xml:space="preserve">, ochronę środowiska </w:t>
      </w:r>
      <w:r w:rsidR="001F1A25" w:rsidRPr="00893262">
        <w:rPr>
          <w:rFonts w:asciiTheme="minorHAnsi" w:eastAsia="Calibri" w:hAnsiTheme="minorHAnsi" w:cstheme="minorHAnsi"/>
          <w:b/>
          <w:sz w:val="22"/>
        </w:rPr>
        <w:t>oraz</w:t>
      </w:r>
      <w:r w:rsidRPr="00893262">
        <w:rPr>
          <w:rFonts w:asciiTheme="minorHAnsi" w:eastAsia="Calibri" w:hAnsiTheme="minorHAnsi" w:cstheme="minorHAnsi"/>
          <w:b/>
          <w:sz w:val="22"/>
        </w:rPr>
        <w:t xml:space="preserve"> tworzenie miejsc pracy.</w:t>
      </w:r>
    </w:p>
    <w:p w14:paraId="3480BEBF" w14:textId="77777777" w:rsidR="002427D7" w:rsidRPr="00893262" w:rsidRDefault="002427D7" w:rsidP="001F1A25">
      <w:pPr>
        <w:pStyle w:val="Nagwek2"/>
        <w:spacing w:beforeAutospacing="0" w:after="0" w:afterAutospacing="0"/>
        <w:rPr>
          <w:rFonts w:cstheme="minorHAnsi"/>
          <w:szCs w:val="22"/>
        </w:rPr>
      </w:pPr>
      <w:bookmarkStart w:id="97" w:name="_Toc441277157"/>
      <w:bookmarkStart w:id="98" w:name="_Toc441444002"/>
      <w:r w:rsidRPr="00893262">
        <w:rPr>
          <w:rFonts w:cstheme="minorHAnsi"/>
          <w:szCs w:val="22"/>
        </w:rPr>
        <w:t>Przedstawienie celów z podziałem na źródła finansowania.</w:t>
      </w:r>
      <w:bookmarkEnd w:id="97"/>
      <w:bookmarkEnd w:id="98"/>
      <w:r w:rsidRPr="00893262">
        <w:rPr>
          <w:rFonts w:cstheme="minorHAnsi"/>
          <w:szCs w:val="22"/>
        </w:rPr>
        <w:t xml:space="preserve"> </w:t>
      </w:r>
    </w:p>
    <w:p w14:paraId="4A2267FF" w14:textId="77777777" w:rsidR="001F1A25" w:rsidRPr="00893262" w:rsidRDefault="002427D7" w:rsidP="00CF19C0">
      <w:pPr>
        <w:spacing w:line="240" w:lineRule="auto"/>
        <w:ind w:firstLine="709"/>
        <w:rPr>
          <w:rFonts w:asciiTheme="minorHAnsi" w:hAnsiTheme="minorHAnsi" w:cstheme="minorHAnsi"/>
          <w:sz w:val="22"/>
        </w:rPr>
      </w:pPr>
      <w:r w:rsidRPr="00893262">
        <w:rPr>
          <w:rFonts w:asciiTheme="minorHAnsi" w:hAnsiTheme="minorHAnsi" w:cstheme="minorHAnsi"/>
          <w:b/>
          <w:sz w:val="22"/>
        </w:rPr>
        <w:t>Rysunek 2</w:t>
      </w:r>
      <w:r w:rsidRPr="00893262">
        <w:rPr>
          <w:rFonts w:asciiTheme="minorHAnsi" w:hAnsiTheme="minorHAnsi" w:cstheme="minorHAnsi"/>
          <w:sz w:val="22"/>
        </w:rPr>
        <w:t xml:space="preserve"> </w:t>
      </w:r>
      <w:r w:rsidRPr="00893262">
        <w:rPr>
          <w:rFonts w:asciiTheme="minorHAnsi" w:hAnsiTheme="minorHAnsi" w:cstheme="minorHAnsi"/>
          <w:b/>
          <w:sz w:val="22"/>
        </w:rPr>
        <w:t>przedstawia cele, które zaplanowano do realizacji w ramach Strategii.</w:t>
      </w:r>
      <w:r w:rsidRPr="00893262">
        <w:rPr>
          <w:rFonts w:asciiTheme="minorHAnsi" w:hAnsiTheme="minorHAnsi" w:cstheme="minorHAnsi"/>
          <w:sz w:val="22"/>
        </w:rPr>
        <w:t xml:space="preserve"> Ich osiągnięcie będzie służyć społeczności lokalnej i przyniesie korzystne </w:t>
      </w:r>
      <w:r w:rsidR="001F1A25" w:rsidRPr="00893262">
        <w:rPr>
          <w:rFonts w:asciiTheme="minorHAnsi" w:hAnsiTheme="minorHAnsi" w:cstheme="minorHAnsi"/>
          <w:sz w:val="22"/>
        </w:rPr>
        <w:t xml:space="preserve">efekty dla rozwoju społecznego </w:t>
      </w:r>
      <w:r w:rsidRPr="00893262">
        <w:rPr>
          <w:rFonts w:asciiTheme="minorHAnsi" w:hAnsiTheme="minorHAnsi" w:cstheme="minorHAnsi"/>
          <w:sz w:val="22"/>
        </w:rPr>
        <w:t xml:space="preserve">i gospodarczego obszaru objętego LSR (szczegółowe przedstawienie celów zawarte jest w </w:t>
      </w:r>
      <w:r w:rsidRPr="00893262">
        <w:rPr>
          <w:rFonts w:asciiTheme="minorHAnsi" w:hAnsiTheme="minorHAnsi" w:cstheme="minorHAnsi"/>
          <w:b/>
          <w:sz w:val="22"/>
        </w:rPr>
        <w:t>Tabeli nr 12</w:t>
      </w:r>
      <w:r w:rsidRPr="00893262">
        <w:rPr>
          <w:rFonts w:asciiTheme="minorHAnsi" w:hAnsiTheme="minorHAnsi" w:cstheme="minorHAnsi"/>
          <w:sz w:val="22"/>
        </w:rPr>
        <w:t xml:space="preserve"> niniejszego rozdziału).</w:t>
      </w:r>
    </w:p>
    <w:p w14:paraId="24FC8DD6" w14:textId="77777777" w:rsidR="002427D7" w:rsidRPr="00893262" w:rsidRDefault="002521E5" w:rsidP="002427D7">
      <w:pPr>
        <w:spacing w:line="240" w:lineRule="auto"/>
        <w:ind w:firstLine="709"/>
        <w:rPr>
          <w:rFonts w:asciiTheme="minorHAnsi" w:hAnsiTheme="minorHAnsi" w:cstheme="minorHAnsi"/>
          <w:sz w:val="22"/>
        </w:rPr>
      </w:pPr>
      <w:r>
        <w:rPr>
          <w:noProof/>
          <w:sz w:val="22"/>
          <w:lang w:eastAsia="pl-PL"/>
        </w:rPr>
        <mc:AlternateContent>
          <mc:Choice Requires="wps">
            <w:drawing>
              <wp:anchor distT="0" distB="0" distL="114300" distR="114300" simplePos="0" relativeHeight="251660288" behindDoc="0" locked="0" layoutInCell="1" allowOverlap="1" wp14:anchorId="5AB2841E" wp14:editId="0D83611F">
                <wp:simplePos x="0" y="0"/>
                <wp:positionH relativeFrom="column">
                  <wp:posOffset>-5715</wp:posOffset>
                </wp:positionH>
                <wp:positionV relativeFrom="paragraph">
                  <wp:posOffset>44450</wp:posOffset>
                </wp:positionV>
                <wp:extent cx="6115050" cy="133350"/>
                <wp:effectExtent l="0" t="0" r="0" b="0"/>
                <wp:wrapNone/>
                <wp:docPr id="1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33350"/>
                        </a:xfrm>
                        <a:prstGeom prst="rect">
                          <a:avLst/>
                        </a:prstGeom>
                        <a:solidFill>
                          <a:prstClr val="white"/>
                        </a:solidFill>
                        <a:ln>
                          <a:noFill/>
                        </a:ln>
                        <a:effectLst/>
                      </wps:spPr>
                      <wps:txbx>
                        <w:txbxContent>
                          <w:p w14:paraId="7F465065" w14:textId="61CB9D4B" w:rsidR="008B7911" w:rsidRPr="00745806" w:rsidRDefault="008B7911" w:rsidP="000E45AE">
                            <w:pPr>
                              <w:pStyle w:val="Legenda"/>
                              <w:rPr>
                                <w:rFonts w:asciiTheme="minorHAnsi" w:hAnsiTheme="minorHAnsi" w:cstheme="minorHAnsi"/>
                                <w:sz w:val="22"/>
                                <w:szCs w:val="22"/>
                              </w:rPr>
                            </w:pPr>
                            <w:bookmarkStart w:id="99" w:name="_Toc441332662"/>
                            <w:r w:rsidRPr="00745806">
                              <w:rPr>
                                <w:rFonts w:asciiTheme="minorHAnsi" w:hAnsiTheme="minorHAnsi" w:cstheme="minorHAnsi"/>
                                <w:sz w:val="22"/>
                                <w:szCs w:val="22"/>
                              </w:rPr>
                              <w:t xml:space="preserve">Rysunek </w:t>
                            </w:r>
                            <w:r w:rsidRPr="00745806">
                              <w:rPr>
                                <w:rFonts w:asciiTheme="minorHAnsi" w:hAnsiTheme="minorHAnsi" w:cstheme="minorHAnsi"/>
                                <w:sz w:val="22"/>
                                <w:szCs w:val="22"/>
                              </w:rPr>
                              <w:fldChar w:fldCharType="begin"/>
                            </w:r>
                            <w:r w:rsidRPr="00745806">
                              <w:rPr>
                                <w:rFonts w:asciiTheme="minorHAnsi" w:hAnsiTheme="minorHAnsi" w:cstheme="minorHAnsi"/>
                                <w:sz w:val="22"/>
                                <w:szCs w:val="22"/>
                              </w:rPr>
                              <w:instrText xml:space="preserve"> SEQ Rysunek \* ARABIC </w:instrText>
                            </w:r>
                            <w:r w:rsidRPr="00745806">
                              <w:rPr>
                                <w:rFonts w:asciiTheme="minorHAnsi" w:hAnsiTheme="minorHAnsi" w:cstheme="minorHAnsi"/>
                                <w:sz w:val="22"/>
                                <w:szCs w:val="22"/>
                              </w:rPr>
                              <w:fldChar w:fldCharType="separate"/>
                            </w:r>
                            <w:r>
                              <w:rPr>
                                <w:rFonts w:asciiTheme="minorHAnsi" w:hAnsiTheme="minorHAnsi" w:cstheme="minorHAnsi"/>
                                <w:noProof/>
                                <w:sz w:val="22"/>
                                <w:szCs w:val="22"/>
                              </w:rPr>
                              <w:t>2</w:t>
                            </w:r>
                            <w:r w:rsidRPr="00745806">
                              <w:rPr>
                                <w:rFonts w:asciiTheme="minorHAnsi" w:hAnsiTheme="minorHAnsi" w:cstheme="minorHAnsi"/>
                                <w:sz w:val="22"/>
                                <w:szCs w:val="22"/>
                              </w:rPr>
                              <w:fldChar w:fldCharType="end"/>
                            </w:r>
                            <w:r w:rsidRPr="00745806">
                              <w:rPr>
                                <w:rFonts w:asciiTheme="minorHAnsi" w:hAnsiTheme="minorHAnsi" w:cstheme="minorHAnsi"/>
                                <w:sz w:val="22"/>
                                <w:szCs w:val="22"/>
                              </w:rPr>
                              <w:t xml:space="preserve"> Cele LSR</w:t>
                            </w:r>
                            <w:bookmarkEnd w:id="99"/>
                          </w:p>
                          <w:p w14:paraId="47871F56" w14:textId="77777777" w:rsidR="008B7911" w:rsidRPr="00E16486" w:rsidRDefault="008B7911" w:rsidP="000E45AE">
                            <w:pPr>
                              <w:pStyle w:val="Legenda"/>
                              <w:rPr>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2841E" id="Pole tekstowe 13" o:spid="_x0000_s1031" type="#_x0000_t202" style="position:absolute;left:0;text-align:left;margin-left:-.45pt;margin-top:3.5pt;width:48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" stroked="f">
                <v:textbox inset="0,0,0,0">
                  <w:txbxContent>
                    <w:p w14:paraId="7F465065" w14:textId="61CB9D4B" w:rsidR="008B7911" w:rsidRPr="00745806" w:rsidRDefault="008B7911" w:rsidP="000E45AE">
                      <w:pPr>
                        <w:pStyle w:val="Legenda"/>
                        <w:rPr>
                          <w:rFonts w:asciiTheme="minorHAnsi" w:hAnsiTheme="minorHAnsi" w:cstheme="minorHAnsi"/>
                          <w:sz w:val="22"/>
                          <w:szCs w:val="22"/>
                        </w:rPr>
                      </w:pPr>
                      <w:bookmarkStart w:id="100" w:name="_Toc441332662"/>
                      <w:r w:rsidRPr="00745806">
                        <w:rPr>
                          <w:rFonts w:asciiTheme="minorHAnsi" w:hAnsiTheme="minorHAnsi" w:cstheme="minorHAnsi"/>
                          <w:sz w:val="22"/>
                          <w:szCs w:val="22"/>
                        </w:rPr>
                        <w:t xml:space="preserve">Rysunek </w:t>
                      </w:r>
                      <w:r w:rsidRPr="00745806">
                        <w:rPr>
                          <w:rFonts w:asciiTheme="minorHAnsi" w:hAnsiTheme="minorHAnsi" w:cstheme="minorHAnsi"/>
                          <w:sz w:val="22"/>
                          <w:szCs w:val="22"/>
                        </w:rPr>
                        <w:fldChar w:fldCharType="begin"/>
                      </w:r>
                      <w:r w:rsidRPr="00745806">
                        <w:rPr>
                          <w:rFonts w:asciiTheme="minorHAnsi" w:hAnsiTheme="minorHAnsi" w:cstheme="minorHAnsi"/>
                          <w:sz w:val="22"/>
                          <w:szCs w:val="22"/>
                        </w:rPr>
                        <w:instrText xml:space="preserve"> SEQ Rysunek \* ARABIC </w:instrText>
                      </w:r>
                      <w:r w:rsidRPr="00745806">
                        <w:rPr>
                          <w:rFonts w:asciiTheme="minorHAnsi" w:hAnsiTheme="minorHAnsi" w:cstheme="minorHAnsi"/>
                          <w:sz w:val="22"/>
                          <w:szCs w:val="22"/>
                        </w:rPr>
                        <w:fldChar w:fldCharType="separate"/>
                      </w:r>
                      <w:r>
                        <w:rPr>
                          <w:rFonts w:asciiTheme="minorHAnsi" w:hAnsiTheme="minorHAnsi" w:cstheme="minorHAnsi"/>
                          <w:noProof/>
                          <w:sz w:val="22"/>
                          <w:szCs w:val="22"/>
                        </w:rPr>
                        <w:t>2</w:t>
                      </w:r>
                      <w:r w:rsidRPr="00745806">
                        <w:rPr>
                          <w:rFonts w:asciiTheme="minorHAnsi" w:hAnsiTheme="minorHAnsi" w:cstheme="minorHAnsi"/>
                          <w:sz w:val="22"/>
                          <w:szCs w:val="22"/>
                        </w:rPr>
                        <w:fldChar w:fldCharType="end"/>
                      </w:r>
                      <w:r w:rsidRPr="00745806">
                        <w:rPr>
                          <w:rFonts w:asciiTheme="minorHAnsi" w:hAnsiTheme="minorHAnsi" w:cstheme="minorHAnsi"/>
                          <w:sz w:val="22"/>
                          <w:szCs w:val="22"/>
                        </w:rPr>
                        <w:t xml:space="preserve"> Cele LSR</w:t>
                      </w:r>
                      <w:bookmarkEnd w:id="100"/>
                    </w:p>
                    <w:p w14:paraId="47871F56" w14:textId="77777777" w:rsidR="008B7911" w:rsidRPr="00E16486" w:rsidRDefault="008B7911" w:rsidP="000E45AE">
                      <w:pPr>
                        <w:pStyle w:val="Legenda"/>
                        <w:rPr>
                          <w:noProof/>
                          <w:sz w:val="28"/>
                        </w:rPr>
                      </w:pPr>
                    </w:p>
                  </w:txbxContent>
                </v:textbox>
              </v:shape>
            </w:pict>
          </mc:Fallback>
        </mc:AlternateContent>
      </w:r>
    </w:p>
    <w:p w14:paraId="07DA0950" w14:textId="77777777" w:rsidR="002427D7" w:rsidRPr="00893262" w:rsidRDefault="002521E5" w:rsidP="002427D7">
      <w:pPr>
        <w:rPr>
          <w:rFonts w:asciiTheme="minorHAnsi" w:hAnsiTheme="minorHAnsi" w:cstheme="minorHAnsi"/>
          <w:sz w:val="22"/>
        </w:rPr>
      </w:pPr>
      <w:r>
        <w:rPr>
          <w:noProof/>
          <w:sz w:val="22"/>
          <w:lang w:eastAsia="pl-PL"/>
        </w:rPr>
        <mc:AlternateContent>
          <mc:Choice Requires="wpg">
            <w:drawing>
              <wp:anchor distT="0" distB="0" distL="114300" distR="114300" simplePos="0" relativeHeight="251659264" behindDoc="0" locked="0" layoutInCell="1" allowOverlap="1" wp14:anchorId="04319D29" wp14:editId="7E66D886">
                <wp:simplePos x="0" y="0"/>
                <wp:positionH relativeFrom="column">
                  <wp:posOffset>574675</wp:posOffset>
                </wp:positionH>
                <wp:positionV relativeFrom="paragraph">
                  <wp:posOffset>45720</wp:posOffset>
                </wp:positionV>
                <wp:extent cx="5170805" cy="1084580"/>
                <wp:effectExtent l="10795" t="8890" r="9525" b="20955"/>
                <wp:wrapNone/>
                <wp:docPr id="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084580"/>
                          <a:chOff x="0" y="0"/>
                          <a:chExt cx="61150" cy="15335"/>
                        </a:xfrm>
                      </wpg:grpSpPr>
                      <wps:wsp>
                        <wps:cNvPr id="6" name="Prostokąt zaokrąglony 6"/>
                        <wps:cNvSpPr>
                          <a:spLocks noChangeArrowheads="1"/>
                        </wps:cNvSpPr>
                        <wps:spPr bwMode="auto">
                          <a:xfrm>
                            <a:off x="6667" y="0"/>
                            <a:ext cx="49149" cy="4667"/>
                          </a:xfrm>
                          <a:prstGeom prst="roundRect">
                            <a:avLst>
                              <a:gd name="adj" fmla="val 16667"/>
                            </a:avLst>
                          </a:prstGeom>
                          <a:gradFill rotWithShape="1">
                            <a:gsLst>
                              <a:gs pos="0">
                                <a:srgbClr val="92D050"/>
                              </a:gs>
                              <a:gs pos="50000">
                                <a:srgbClr val="00B050"/>
                              </a:gs>
                              <a:gs pos="100000">
                                <a:srgbClr val="92D050"/>
                              </a:gs>
                            </a:gsLst>
                            <a:lin ang="5400000" scaled="1"/>
                          </a:gradFill>
                          <a:ln w="9525">
                            <a:solidFill>
                              <a:schemeClr val="accent6">
                                <a:lumMod val="20000"/>
                                <a:lumOff val="80000"/>
                                <a:alpha val="67842"/>
                              </a:schemeClr>
                            </a:solidFill>
                            <a:round/>
                            <a:headEnd/>
                            <a:tailEnd/>
                          </a:ln>
                          <a:effectLst>
                            <a:outerShdw dist="20000" dir="5400000" rotWithShape="0">
                              <a:srgbClr val="000000">
                                <a:alpha val="37999"/>
                              </a:srgbClr>
                            </a:outerShdw>
                          </a:effectLst>
                        </wps:spPr>
                        <wps:txbx>
                          <w:txbxContent>
                            <w:p w14:paraId="53A55DF4" w14:textId="77777777" w:rsidR="008B7911" w:rsidRPr="00745806" w:rsidRDefault="008B7911" w:rsidP="00E16486">
                              <w:pPr>
                                <w:jc w:val="center"/>
                                <w:rPr>
                                  <w:rFonts w:asciiTheme="minorHAnsi" w:hAnsiTheme="minorHAnsi" w:cstheme="minorHAnsi"/>
                                  <w:b/>
                                </w:rPr>
                              </w:pPr>
                              <w:r w:rsidRPr="00745806">
                                <w:rPr>
                                  <w:rFonts w:asciiTheme="minorHAnsi" w:hAnsiTheme="minorHAnsi" w:cstheme="minorHAnsi"/>
                                  <w:b/>
                                </w:rPr>
                                <w:t>AKTYWNY BESKID WYSPOWY</w:t>
                              </w:r>
                            </w:p>
                          </w:txbxContent>
                        </wps:txbx>
                        <wps:bodyPr rot="0" vert="horz" wrap="square" lIns="91440" tIns="45720" rIns="91440" bIns="45720" anchor="ctr" anchorCtr="0" upright="1">
                          <a:noAutofit/>
                        </wps:bodyPr>
                      </wps:wsp>
                      <wps:wsp>
                        <wps:cNvPr id="7" name="Prostokąt zaokrąglony 7"/>
                        <wps:cNvSpPr>
                          <a:spLocks noChangeArrowheads="1"/>
                        </wps:cNvSpPr>
                        <wps:spPr bwMode="auto">
                          <a:xfrm>
                            <a:off x="0" y="7429"/>
                            <a:ext cx="27908" cy="7906"/>
                          </a:xfrm>
                          <a:prstGeom prst="roundRect">
                            <a:avLst>
                              <a:gd name="adj" fmla="val 16667"/>
                            </a:avLst>
                          </a:prstGeom>
                          <a:gradFill rotWithShape="1">
                            <a:gsLst>
                              <a:gs pos="0">
                                <a:schemeClr val="tx2">
                                  <a:lumMod val="40000"/>
                                  <a:lumOff val="60000"/>
                                </a:schemeClr>
                              </a:gs>
                              <a:gs pos="100000">
                                <a:schemeClr val="tx2">
                                  <a:lumMod val="20000"/>
                                  <a:lumOff val="80000"/>
                                </a:schemeClr>
                              </a:gs>
                            </a:gsLst>
                            <a:lin ang="5400000" scaled="1"/>
                          </a:gradFill>
                          <a:ln w="9525">
                            <a:solidFill>
                              <a:schemeClr val="accent6">
                                <a:lumMod val="20000"/>
                                <a:lumOff val="80000"/>
                                <a:alpha val="67842"/>
                              </a:schemeClr>
                            </a:solidFill>
                            <a:round/>
                            <a:headEnd/>
                            <a:tailEnd/>
                          </a:ln>
                          <a:effectLst>
                            <a:outerShdw dist="20000" dir="5400000" rotWithShape="0">
                              <a:srgbClr val="000000">
                                <a:alpha val="37999"/>
                              </a:srgbClr>
                            </a:outerShdw>
                          </a:effectLst>
                        </wps:spPr>
                        <wps:txbx>
                          <w:txbxContent>
                            <w:p w14:paraId="76EC0BC0" w14:textId="77777777" w:rsidR="008B7911" w:rsidRPr="00745806" w:rsidRDefault="008B7911" w:rsidP="00E16486">
                              <w:pPr>
                                <w:spacing w:line="240" w:lineRule="auto"/>
                                <w:jc w:val="center"/>
                                <w:rPr>
                                  <w:rFonts w:asciiTheme="minorHAnsi" w:hAnsiTheme="minorHAnsi" w:cstheme="minorHAnsi"/>
                                  <w:sz w:val="22"/>
                                </w:rPr>
                              </w:pPr>
                              <w:r w:rsidRPr="00745806">
                                <w:rPr>
                                  <w:rFonts w:asciiTheme="minorHAnsi" w:eastAsia="Times New Roman" w:hAnsiTheme="minorHAnsi" w:cstheme="minorHAnsi"/>
                                  <w:b/>
                                  <w:bCs/>
                                  <w:iCs/>
                                  <w:sz w:val="22"/>
                                  <w:lang w:bidi="en-US"/>
                                </w:rPr>
                                <w:t>Przedsiębiorczy i turystyczny rozwój obszaru</w:t>
                              </w:r>
                            </w:p>
                          </w:txbxContent>
                        </wps:txbx>
                        <wps:bodyPr rot="0" vert="horz" wrap="square" lIns="91440" tIns="45720" rIns="91440" bIns="45720" anchor="ctr" anchorCtr="0" upright="1">
                          <a:noAutofit/>
                        </wps:bodyPr>
                      </wps:wsp>
                      <wps:wsp>
                        <wps:cNvPr id="11" name="Prostokąt zaokrąglony 9"/>
                        <wps:cNvSpPr>
                          <a:spLocks noChangeArrowheads="1"/>
                        </wps:cNvSpPr>
                        <wps:spPr bwMode="auto">
                          <a:xfrm>
                            <a:off x="33242" y="7429"/>
                            <a:ext cx="27908" cy="7906"/>
                          </a:xfrm>
                          <a:prstGeom prst="roundRect">
                            <a:avLst>
                              <a:gd name="adj" fmla="val 16667"/>
                            </a:avLst>
                          </a:prstGeom>
                          <a:gradFill rotWithShape="1">
                            <a:gsLst>
                              <a:gs pos="0">
                                <a:schemeClr val="accent6">
                                  <a:lumMod val="40000"/>
                                  <a:lumOff val="60000"/>
                                </a:schemeClr>
                              </a:gs>
                              <a:gs pos="100000">
                                <a:srgbClr val="FFC000"/>
                              </a:gs>
                            </a:gsLst>
                            <a:lin ang="5400000" scaled="1"/>
                          </a:gradFill>
                          <a:ln w="9525">
                            <a:solidFill>
                              <a:srgbClr val="FFC000">
                                <a:alpha val="67842"/>
                              </a:srgbClr>
                            </a:solidFill>
                            <a:round/>
                            <a:headEnd/>
                            <a:tailEnd/>
                          </a:ln>
                          <a:effectLst>
                            <a:outerShdw dist="20000" dir="5400000" rotWithShape="0">
                              <a:srgbClr val="000000">
                                <a:alpha val="37999"/>
                              </a:srgbClr>
                            </a:outerShdw>
                          </a:effectLst>
                        </wps:spPr>
                        <wps:txbx>
                          <w:txbxContent>
                            <w:p w14:paraId="02FEAE30" w14:textId="77777777" w:rsidR="008B7911" w:rsidRPr="00745806" w:rsidRDefault="008B7911" w:rsidP="002427D7">
                              <w:pPr>
                                <w:pStyle w:val="Legenda"/>
                                <w:rPr>
                                  <w:rFonts w:asciiTheme="minorHAnsi" w:hAnsiTheme="minorHAnsi" w:cstheme="minorHAnsi"/>
                                  <w:sz w:val="22"/>
                                  <w:szCs w:val="22"/>
                                </w:rPr>
                              </w:pPr>
                              <w:r w:rsidRPr="00745806">
                                <w:rPr>
                                  <w:rFonts w:asciiTheme="minorHAnsi" w:hAnsiTheme="minorHAnsi" w:cstheme="minorHAnsi"/>
                                  <w:sz w:val="22"/>
                                  <w:szCs w:val="22"/>
                                </w:rPr>
                                <w:t>Kapitał społeczny podstawą rozwoju obszaru</w:t>
                              </w:r>
                            </w:p>
                            <w:p w14:paraId="7F6D1870" w14:textId="77777777" w:rsidR="008B7911" w:rsidRPr="00E16486" w:rsidRDefault="008B7911" w:rsidP="002427D7">
                              <w:pPr>
                                <w:pStyle w:val="Legenda"/>
                                <w:rPr>
                                  <w:noProof/>
                                  <w:sz w:val="28"/>
                                </w:rPr>
                              </w:pPr>
                            </w:p>
                            <w:p w14:paraId="174F78F4" w14:textId="77777777" w:rsidR="008B7911" w:rsidRPr="00696F20" w:rsidRDefault="008B7911" w:rsidP="002427D7">
                              <w:pPr>
                                <w:jc w:val="center"/>
                                <w:rPr>
                                  <w:b/>
                                  <w:sz w:val="28"/>
                                </w:rPr>
                              </w:pPr>
                              <w:proofErr w:type="spellStart"/>
                              <w:r w:rsidRPr="00E16486">
                                <w:rPr>
                                  <w:b/>
                                  <w:sz w:val="26"/>
                                  <w:szCs w:val="26"/>
                                </w:rPr>
                                <w:t>r</w:t>
                              </w:r>
                              <w:r w:rsidRPr="00696F20">
                                <w:rPr>
                                  <w:b/>
                                  <w:sz w:val="28"/>
                                </w:rPr>
                                <w:t>AKTYWNY</w:t>
                              </w:r>
                              <w:proofErr w:type="spellEnd"/>
                              <w:r w:rsidRPr="00696F20">
                                <w:rPr>
                                  <w:b/>
                                  <w:sz w:val="28"/>
                                </w:rPr>
                                <w:t xml:space="preserve"> BESKID WYSPOWY</w:t>
                              </w:r>
                            </w:p>
                            <w:p w14:paraId="5EDFE136" w14:textId="77777777" w:rsidR="008B7911" w:rsidRPr="00E16486" w:rsidRDefault="008B7911" w:rsidP="002427D7">
                              <w:pPr>
                                <w:spacing w:line="240" w:lineRule="auto"/>
                                <w:jc w:val="center"/>
                                <w:rPr>
                                  <w:sz w:val="26"/>
                                  <w:szCs w:val="26"/>
                                </w:rPr>
                              </w:pPr>
                              <w:proofErr w:type="spellStart"/>
                              <w:r w:rsidRPr="00E16486">
                                <w:rPr>
                                  <w:b/>
                                  <w:sz w:val="26"/>
                                  <w:szCs w:val="26"/>
                                </w:rPr>
                                <w:t>u</w:t>
                              </w:r>
                              <w:r w:rsidRPr="00E16486">
                                <w:rPr>
                                  <w:rFonts w:eastAsia="Times New Roman" w:cs="Times New Roman"/>
                                  <w:b/>
                                  <w:bCs/>
                                  <w:iCs/>
                                  <w:sz w:val="26"/>
                                  <w:szCs w:val="26"/>
                                  <w:lang w:bidi="en-US"/>
                                </w:rPr>
                                <w:t>Przedsiębiorczy</w:t>
                              </w:r>
                              <w:proofErr w:type="spellEnd"/>
                              <w:r w:rsidRPr="00E16486">
                                <w:rPr>
                                  <w:rFonts w:eastAsia="Times New Roman" w:cs="Times New Roman"/>
                                  <w:b/>
                                  <w:bCs/>
                                  <w:iCs/>
                                  <w:sz w:val="26"/>
                                  <w:szCs w:val="26"/>
                                  <w:lang w:bidi="en-US"/>
                                </w:rPr>
                                <w:t xml:space="preserve"> i turystyczny rozwój obszaru</w:t>
                              </w:r>
                            </w:p>
                            <w:p w14:paraId="4DCFB3C7" w14:textId="77777777" w:rsidR="008B7911" w:rsidRPr="00E16486" w:rsidRDefault="008B7911" w:rsidP="00E16486">
                              <w:pPr>
                                <w:spacing w:line="240" w:lineRule="auto"/>
                                <w:jc w:val="center"/>
                                <w:rPr>
                                  <w:b/>
                                  <w:sz w:val="26"/>
                                  <w:szCs w:val="26"/>
                                </w:rPr>
                              </w:pPr>
                            </w:p>
                            <w:p w14:paraId="3430A6FF" w14:textId="77777777" w:rsidR="008B7911" w:rsidRPr="00E16486" w:rsidRDefault="008B7911" w:rsidP="002427D7">
                              <w:pPr>
                                <w:spacing w:line="240" w:lineRule="auto"/>
                                <w:jc w:val="center"/>
                                <w:rPr>
                                  <w:b/>
                                  <w:sz w:val="26"/>
                                  <w:szCs w:val="26"/>
                                </w:rPr>
                              </w:pPr>
                              <w:r w:rsidRPr="00E16486">
                                <w:rPr>
                                  <w:b/>
                                  <w:sz w:val="26"/>
                                  <w:szCs w:val="26"/>
                                </w:rPr>
                                <w:t>Kapitał społeczny podstawą rozwoju obszaru</w:t>
                              </w:r>
                            </w:p>
                          </w:txbxContent>
                        </wps:txbx>
                        <wps:bodyPr rot="0" vert="horz" wrap="square" lIns="91440" tIns="45720" rIns="91440" bIns="45720" anchor="ctr" anchorCtr="0" upright="1">
                          <a:noAutofit/>
                        </wps:bodyPr>
                      </wps:wsp>
                      <wps:wsp>
                        <wps:cNvPr id="12" name="Łącznik prosty ze strzałką 10"/>
                        <wps:cNvCnPr>
                          <a:cxnSpLocks noChangeShapeType="1"/>
                        </wps:cNvCnPr>
                        <wps:spPr bwMode="auto">
                          <a:xfrm>
                            <a:off x="15906" y="4667"/>
                            <a:ext cx="0" cy="2762"/>
                          </a:xfrm>
                          <a:prstGeom prst="straightConnector1">
                            <a:avLst/>
                          </a:prstGeom>
                          <a:noFill/>
                          <a:ln w="9525">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Łącznik prosty ze strzałką 11"/>
                        <wps:cNvCnPr>
                          <a:cxnSpLocks noChangeShapeType="1"/>
                        </wps:cNvCnPr>
                        <wps:spPr bwMode="auto">
                          <a:xfrm>
                            <a:off x="44767" y="4667"/>
                            <a:ext cx="0" cy="2762"/>
                          </a:xfrm>
                          <a:prstGeom prst="straightConnector1">
                            <a:avLst/>
                          </a:prstGeom>
                          <a:noFill/>
                          <a:ln w="9525">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19D29" id="Grupa 12" o:spid="_x0000_s1032" style="position:absolute;left:0;text-align:left;margin-left:45.25pt;margin-top:3.6pt;width:407.15pt;height:85.4pt;z-index:251659264" coordsize="61150,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">
                <v:roundrect id="Prostokąt zaokrąglony 6" o:spid="_x0000_s1033" style="position:absolute;left:6667;width:49149;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" fillcolor="#92d050" strokecolor="#fde9d9 [665]">
                  <v:fill color2="#00b050" rotate="t" focus="50%" type="gradient"/>
                  <v:stroke opacity="44461f"/>
                  <v:shadow on="t" color="black" opacity="24903f" origin=",.5" offset="0,.55556mm"/>
                  <v:textbox>
                    <w:txbxContent>
                      <w:p w14:paraId="53A55DF4" w14:textId="77777777" w:rsidR="008B7911" w:rsidRPr="00745806" w:rsidRDefault="008B7911" w:rsidP="00E16486">
                        <w:pPr>
                          <w:jc w:val="center"/>
                          <w:rPr>
                            <w:rFonts w:asciiTheme="minorHAnsi" w:hAnsiTheme="minorHAnsi" w:cstheme="minorHAnsi"/>
                            <w:b/>
                          </w:rPr>
                        </w:pPr>
                        <w:r w:rsidRPr="00745806">
                          <w:rPr>
                            <w:rFonts w:asciiTheme="minorHAnsi" w:hAnsiTheme="minorHAnsi" w:cstheme="minorHAnsi"/>
                            <w:b/>
                          </w:rPr>
                          <w:t>AKTYWNY BESKID WYSPOWY</w:t>
                        </w:r>
                      </w:p>
                    </w:txbxContent>
                  </v:textbox>
                </v:roundrect>
                <v:roundrect id="Prostokąt zaokrąglony 7" o:spid="_x0000_s1034" style="position:absolute;top:7429;width:2790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" fillcolor="#8db3e2 [1311]" strokecolor="#fde9d9 [665]">
                  <v:fill color2="#c6d9f1 [671]" rotate="t" focus="100%" type="gradient"/>
                  <v:stroke opacity="44461f"/>
                  <v:shadow on="t" color="black" opacity="24903f" origin=",.5" offset="0,.55556mm"/>
                  <v:textbox>
                    <w:txbxContent>
                      <w:p w14:paraId="76EC0BC0" w14:textId="77777777" w:rsidR="008B7911" w:rsidRPr="00745806" w:rsidRDefault="008B7911" w:rsidP="00E16486">
                        <w:pPr>
                          <w:spacing w:line="240" w:lineRule="auto"/>
                          <w:jc w:val="center"/>
                          <w:rPr>
                            <w:rFonts w:asciiTheme="minorHAnsi" w:hAnsiTheme="minorHAnsi" w:cstheme="minorHAnsi"/>
                            <w:sz w:val="22"/>
                          </w:rPr>
                        </w:pPr>
                        <w:r w:rsidRPr="00745806">
                          <w:rPr>
                            <w:rFonts w:asciiTheme="minorHAnsi" w:eastAsia="Times New Roman" w:hAnsiTheme="minorHAnsi" w:cstheme="minorHAnsi"/>
                            <w:b/>
                            <w:bCs/>
                            <w:iCs/>
                            <w:sz w:val="22"/>
                            <w:lang w:bidi="en-US"/>
                          </w:rPr>
                          <w:t>Przedsiębiorczy i turystyczny rozwój obszaru</w:t>
                        </w:r>
                      </w:p>
                    </w:txbxContent>
                  </v:textbox>
                </v:roundrect>
                <v:roundrect id="Prostokąt zaokrąglony 9" o:spid="_x0000_s1035" style="position:absolute;left:33242;top:7429;width:2790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" fillcolor="#fbd4b4 [1305]" strokecolor="#ffc000">
                  <v:fill color2="#ffc000" rotate="t" focus="100%" type="gradient"/>
                  <v:stroke opacity="44461f"/>
                  <v:shadow on="t" color="black" opacity="24903f" origin=",.5" offset="0,.55556mm"/>
                  <v:textbox>
                    <w:txbxContent>
                      <w:p w14:paraId="02FEAE30" w14:textId="77777777" w:rsidR="008B7911" w:rsidRPr="00745806" w:rsidRDefault="008B7911" w:rsidP="002427D7">
                        <w:pPr>
                          <w:pStyle w:val="Legenda"/>
                          <w:rPr>
                            <w:rFonts w:asciiTheme="minorHAnsi" w:hAnsiTheme="minorHAnsi" w:cstheme="minorHAnsi"/>
                            <w:sz w:val="22"/>
                            <w:szCs w:val="22"/>
                          </w:rPr>
                        </w:pPr>
                        <w:r w:rsidRPr="00745806">
                          <w:rPr>
                            <w:rFonts w:asciiTheme="minorHAnsi" w:hAnsiTheme="minorHAnsi" w:cstheme="minorHAnsi"/>
                            <w:sz w:val="22"/>
                            <w:szCs w:val="22"/>
                          </w:rPr>
                          <w:t>Kapitał społeczny podstawą rozwoju obszaru</w:t>
                        </w:r>
                      </w:p>
                      <w:p w14:paraId="7F6D1870" w14:textId="77777777" w:rsidR="008B7911" w:rsidRPr="00E16486" w:rsidRDefault="008B7911" w:rsidP="002427D7">
                        <w:pPr>
                          <w:pStyle w:val="Legenda"/>
                          <w:rPr>
                            <w:noProof/>
                            <w:sz w:val="28"/>
                          </w:rPr>
                        </w:pPr>
                      </w:p>
                      <w:p w14:paraId="174F78F4" w14:textId="77777777" w:rsidR="008B7911" w:rsidRPr="00696F20" w:rsidRDefault="008B7911" w:rsidP="002427D7">
                        <w:pPr>
                          <w:jc w:val="center"/>
                          <w:rPr>
                            <w:b/>
                            <w:sz w:val="28"/>
                          </w:rPr>
                        </w:pPr>
                        <w:proofErr w:type="spellStart"/>
                        <w:r w:rsidRPr="00E16486">
                          <w:rPr>
                            <w:b/>
                            <w:sz w:val="26"/>
                            <w:szCs w:val="26"/>
                          </w:rPr>
                          <w:t>r</w:t>
                        </w:r>
                        <w:r w:rsidRPr="00696F20">
                          <w:rPr>
                            <w:b/>
                            <w:sz w:val="28"/>
                          </w:rPr>
                          <w:t>AKTYWNY</w:t>
                        </w:r>
                        <w:proofErr w:type="spellEnd"/>
                        <w:r w:rsidRPr="00696F20">
                          <w:rPr>
                            <w:b/>
                            <w:sz w:val="28"/>
                          </w:rPr>
                          <w:t xml:space="preserve"> BESKID WYSPOWY</w:t>
                        </w:r>
                      </w:p>
                      <w:p w14:paraId="5EDFE136" w14:textId="77777777" w:rsidR="008B7911" w:rsidRPr="00E16486" w:rsidRDefault="008B7911" w:rsidP="002427D7">
                        <w:pPr>
                          <w:spacing w:line="240" w:lineRule="auto"/>
                          <w:jc w:val="center"/>
                          <w:rPr>
                            <w:sz w:val="26"/>
                            <w:szCs w:val="26"/>
                          </w:rPr>
                        </w:pPr>
                        <w:proofErr w:type="spellStart"/>
                        <w:r w:rsidRPr="00E16486">
                          <w:rPr>
                            <w:b/>
                            <w:sz w:val="26"/>
                            <w:szCs w:val="26"/>
                          </w:rPr>
                          <w:t>u</w:t>
                        </w:r>
                        <w:r w:rsidRPr="00E16486">
                          <w:rPr>
                            <w:rFonts w:eastAsia="Times New Roman" w:cs="Times New Roman"/>
                            <w:b/>
                            <w:bCs/>
                            <w:iCs/>
                            <w:sz w:val="26"/>
                            <w:szCs w:val="26"/>
                            <w:lang w:bidi="en-US"/>
                          </w:rPr>
                          <w:t>Przedsiębiorczy</w:t>
                        </w:r>
                        <w:proofErr w:type="spellEnd"/>
                        <w:r w:rsidRPr="00E16486">
                          <w:rPr>
                            <w:rFonts w:eastAsia="Times New Roman" w:cs="Times New Roman"/>
                            <w:b/>
                            <w:bCs/>
                            <w:iCs/>
                            <w:sz w:val="26"/>
                            <w:szCs w:val="26"/>
                            <w:lang w:bidi="en-US"/>
                          </w:rPr>
                          <w:t xml:space="preserve"> i turystyczny rozwój obszaru</w:t>
                        </w:r>
                      </w:p>
                      <w:p w14:paraId="4DCFB3C7" w14:textId="77777777" w:rsidR="008B7911" w:rsidRPr="00E16486" w:rsidRDefault="008B7911" w:rsidP="00E16486">
                        <w:pPr>
                          <w:spacing w:line="240" w:lineRule="auto"/>
                          <w:jc w:val="center"/>
                          <w:rPr>
                            <w:b/>
                            <w:sz w:val="26"/>
                            <w:szCs w:val="26"/>
                          </w:rPr>
                        </w:pPr>
                      </w:p>
                      <w:p w14:paraId="3430A6FF" w14:textId="77777777" w:rsidR="008B7911" w:rsidRPr="00E16486" w:rsidRDefault="008B7911" w:rsidP="002427D7">
                        <w:pPr>
                          <w:spacing w:line="240" w:lineRule="auto"/>
                          <w:jc w:val="center"/>
                          <w:rPr>
                            <w:b/>
                            <w:sz w:val="26"/>
                            <w:szCs w:val="26"/>
                          </w:rPr>
                        </w:pPr>
                        <w:r w:rsidRPr="00E16486">
                          <w:rPr>
                            <w:b/>
                            <w:sz w:val="26"/>
                            <w:szCs w:val="26"/>
                          </w:rPr>
                          <w:t>Kapitał społeczny podstawą rozwoju obszaru</w:t>
                        </w:r>
                      </w:p>
                    </w:txbxContent>
                  </v:textbox>
                </v:roundrect>
                <v:shapetype id="_x0000_t32" coordsize="21600,21600" o:spt="32" o:oned="t" path="m,l21600,21600e" filled="f">
                  <v:path arrowok="t" fillok="f" o:connecttype="none"/>
                  <o:lock v:ext="edit" shapetype="t"/>
                </v:shapetype>
                <v:shape id="Łącznik prosty ze strzałką 10" o:spid="_x0000_s1036" type="#_x0000_t32" style="position:absolute;left:15906;top:466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" strokecolor="#bc4542 [3045]">
                  <v:stroke endarrow="block"/>
                </v:shape>
                <v:shape id="Łącznik prosty ze strzałką 11" o:spid="_x0000_s1037" type="#_x0000_t32" style="position:absolute;left:44767;top:466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" strokecolor="#bc4542 [3045]">
                  <v:stroke endarrow="block"/>
                </v:shape>
              </v:group>
            </w:pict>
          </mc:Fallback>
        </mc:AlternateContent>
      </w:r>
    </w:p>
    <w:p w14:paraId="52A3E8E0" w14:textId="77777777" w:rsidR="002427D7" w:rsidRPr="00893262" w:rsidRDefault="002427D7" w:rsidP="002427D7">
      <w:pPr>
        <w:rPr>
          <w:rFonts w:asciiTheme="minorHAnsi" w:hAnsiTheme="minorHAnsi" w:cstheme="minorHAnsi"/>
          <w:sz w:val="22"/>
        </w:rPr>
      </w:pPr>
    </w:p>
    <w:p w14:paraId="7529B6A8" w14:textId="77777777" w:rsidR="002427D7" w:rsidRPr="00893262" w:rsidRDefault="002427D7" w:rsidP="002427D7">
      <w:pPr>
        <w:rPr>
          <w:rFonts w:asciiTheme="minorHAnsi" w:hAnsiTheme="minorHAnsi" w:cstheme="minorHAnsi"/>
          <w:sz w:val="22"/>
        </w:rPr>
      </w:pPr>
    </w:p>
    <w:p w14:paraId="5C5150B4" w14:textId="77777777" w:rsidR="002427D7" w:rsidRPr="00893262" w:rsidRDefault="002427D7" w:rsidP="002427D7">
      <w:pPr>
        <w:rPr>
          <w:rFonts w:asciiTheme="minorHAnsi" w:hAnsiTheme="minorHAnsi" w:cstheme="minorHAnsi"/>
          <w:sz w:val="22"/>
        </w:rPr>
      </w:pPr>
    </w:p>
    <w:p w14:paraId="3691E507" w14:textId="77777777" w:rsidR="00CF19C0" w:rsidRPr="00893262" w:rsidRDefault="00CF19C0" w:rsidP="003C7882">
      <w:pPr>
        <w:spacing w:line="240" w:lineRule="auto"/>
        <w:rPr>
          <w:rFonts w:asciiTheme="minorHAnsi" w:hAnsiTheme="minorHAnsi" w:cstheme="minorHAnsi"/>
          <w:i/>
          <w:sz w:val="22"/>
        </w:rPr>
      </w:pPr>
    </w:p>
    <w:p w14:paraId="160C1D01" w14:textId="77777777" w:rsidR="002427D7" w:rsidRPr="00893262" w:rsidRDefault="00745806" w:rsidP="00745806">
      <w:pPr>
        <w:spacing w:line="240" w:lineRule="auto"/>
        <w:jc w:val="center"/>
        <w:rPr>
          <w:rFonts w:asciiTheme="minorHAnsi" w:hAnsiTheme="minorHAnsi" w:cstheme="minorHAnsi"/>
          <w:i/>
          <w:sz w:val="22"/>
        </w:rPr>
      </w:pPr>
      <w:r>
        <w:rPr>
          <w:rFonts w:asciiTheme="minorHAnsi" w:hAnsiTheme="minorHAnsi" w:cstheme="minorHAnsi"/>
          <w:i/>
          <w:sz w:val="22"/>
        </w:rPr>
        <w:t>Źródło: Opracowanie własne</w:t>
      </w:r>
    </w:p>
    <w:p w14:paraId="69C17292" w14:textId="77777777" w:rsidR="002427D7" w:rsidRPr="00893262" w:rsidRDefault="002427D7" w:rsidP="001F1A25">
      <w:pPr>
        <w:spacing w:line="240" w:lineRule="auto"/>
        <w:rPr>
          <w:rFonts w:asciiTheme="minorHAnsi" w:hAnsiTheme="minorHAnsi" w:cstheme="minorHAnsi"/>
          <w:b/>
          <w:sz w:val="22"/>
        </w:rPr>
      </w:pPr>
      <w:r w:rsidRPr="00893262">
        <w:rPr>
          <w:rFonts w:asciiTheme="minorHAnsi" w:hAnsiTheme="minorHAnsi" w:cstheme="minorHAnsi"/>
          <w:b/>
          <w:sz w:val="22"/>
        </w:rPr>
        <w:t xml:space="preserve">Realizacja celów w ramach Strategii finansowana będzie ze środków EFFROW w ramach działania 19. </w:t>
      </w:r>
      <w:r w:rsidRPr="00893262">
        <w:rPr>
          <w:rFonts w:asciiTheme="minorHAnsi" w:hAnsiTheme="minorHAnsi" w:cstheme="minorHAnsi"/>
          <w:b/>
          <w:i/>
          <w:sz w:val="22"/>
        </w:rPr>
        <w:t>Wsparcie dla rozwoju lokalnego w ramach inicjatywy LEADER</w:t>
      </w:r>
      <w:r w:rsidR="001F1A25" w:rsidRPr="00893262">
        <w:rPr>
          <w:rFonts w:asciiTheme="minorHAnsi" w:hAnsiTheme="minorHAnsi" w:cstheme="minorHAnsi"/>
          <w:b/>
          <w:sz w:val="22"/>
        </w:rPr>
        <w:t xml:space="preserve"> w ramach PROW 2014–2020.</w:t>
      </w:r>
    </w:p>
    <w:p w14:paraId="3D55489F" w14:textId="77777777" w:rsidR="002427D7" w:rsidRPr="00893262" w:rsidRDefault="002427D7" w:rsidP="001F1A25">
      <w:pPr>
        <w:pStyle w:val="Nagwek2"/>
        <w:spacing w:beforeAutospacing="0" w:after="0" w:afterAutospacing="0"/>
        <w:rPr>
          <w:rFonts w:cstheme="minorHAnsi"/>
          <w:szCs w:val="22"/>
        </w:rPr>
      </w:pPr>
      <w:bookmarkStart w:id="100" w:name="_Toc441277158"/>
      <w:bookmarkStart w:id="101" w:name="_Toc441444003"/>
      <w:r w:rsidRPr="00893262">
        <w:rPr>
          <w:rFonts w:cstheme="minorHAnsi"/>
          <w:szCs w:val="22"/>
        </w:rPr>
        <w:t>Przedstawienie przedsięwzięć realizowanych w ramach RLKS a także wskazanie sposobu ich realizacji wraz z uzasadnieniem</w:t>
      </w:r>
      <w:bookmarkEnd w:id="100"/>
      <w:bookmarkEnd w:id="101"/>
    </w:p>
    <w:p w14:paraId="0BCFBFBA" w14:textId="77777777" w:rsidR="002427D7" w:rsidRPr="00893262" w:rsidRDefault="002427D7" w:rsidP="0085103C">
      <w:pPr>
        <w:spacing w:line="240" w:lineRule="auto"/>
        <w:ind w:firstLine="576"/>
        <w:rPr>
          <w:rFonts w:asciiTheme="minorHAnsi" w:eastAsia="Calibri" w:hAnsiTheme="minorHAnsi" w:cstheme="minorHAnsi"/>
          <w:sz w:val="22"/>
          <w:lang w:bidi="en-US"/>
        </w:rPr>
      </w:pPr>
      <w:r w:rsidRPr="00893262">
        <w:rPr>
          <w:rFonts w:asciiTheme="minorHAnsi" w:eastAsia="Calibri" w:hAnsiTheme="minorHAnsi" w:cstheme="minorHAnsi"/>
          <w:b/>
          <w:color w:val="000000" w:themeColor="text1"/>
          <w:sz w:val="22"/>
          <w:lang w:bidi="en-US"/>
        </w:rPr>
        <w:t>W ramach wypracowanych celów szczegółowych i przedsięwzięć możliwe będą do realizacji operacje przedstawione w Tabeli 13</w:t>
      </w:r>
      <w:r w:rsidRPr="00893262">
        <w:rPr>
          <w:rFonts w:asciiTheme="minorHAnsi" w:eastAsia="Calibri" w:hAnsiTheme="minorHAnsi" w:cstheme="minorHAnsi"/>
          <w:color w:val="000000" w:themeColor="text1"/>
          <w:sz w:val="22"/>
          <w:lang w:bidi="en-US"/>
        </w:rPr>
        <w:t xml:space="preserve">. Uzasadnieniem dla wyboru zakresu tematycznego przedsięwzięć były ustalenia </w:t>
      </w:r>
      <w:r w:rsidR="001F1A25" w:rsidRPr="00893262">
        <w:rPr>
          <w:rFonts w:asciiTheme="minorHAnsi" w:eastAsia="Calibri" w:hAnsiTheme="minorHAnsi" w:cstheme="minorHAnsi"/>
          <w:color w:val="000000" w:themeColor="text1"/>
          <w:sz w:val="22"/>
          <w:lang w:bidi="en-US"/>
        </w:rPr>
        <w:br/>
      </w:r>
      <w:r w:rsidRPr="00893262">
        <w:rPr>
          <w:rFonts w:asciiTheme="minorHAnsi" w:eastAsia="Calibri" w:hAnsiTheme="minorHAnsi" w:cstheme="minorHAnsi"/>
          <w:color w:val="000000" w:themeColor="text1"/>
          <w:sz w:val="22"/>
          <w:lang w:bidi="en-US"/>
        </w:rPr>
        <w:t xml:space="preserve">z  rozmów z mieszkańcami i potencjalnymi beneficjentami  podczas </w:t>
      </w:r>
      <w:r w:rsidRPr="00893262">
        <w:rPr>
          <w:rFonts w:asciiTheme="minorHAnsi" w:eastAsia="Calibri" w:hAnsiTheme="minorHAnsi" w:cstheme="minorHAnsi"/>
          <w:color w:val="000000" w:themeColor="text1"/>
          <w:sz w:val="22"/>
        </w:rPr>
        <w:t xml:space="preserve">otwartych spotkań gminnych wywiadów grupowych, badań ankietowych, </w:t>
      </w:r>
      <w:r w:rsidRPr="00893262">
        <w:rPr>
          <w:rFonts w:asciiTheme="minorHAnsi" w:hAnsiTheme="minorHAnsi" w:cstheme="minorHAnsi"/>
          <w:color w:val="000000" w:themeColor="text1"/>
          <w:sz w:val="22"/>
        </w:rPr>
        <w:t>dyżurów pracownika on-line</w:t>
      </w:r>
      <w:r w:rsidRPr="00893262">
        <w:rPr>
          <w:rFonts w:asciiTheme="minorHAnsi" w:eastAsia="Calibri" w:hAnsiTheme="minorHAnsi" w:cstheme="minorHAnsi"/>
          <w:color w:val="000000" w:themeColor="text1"/>
          <w:sz w:val="22"/>
          <w:lang w:bidi="en-US"/>
        </w:rPr>
        <w:t xml:space="preserve">, spacerów badawczych,  na podstawie </w:t>
      </w:r>
      <w:r w:rsidRPr="00893262">
        <w:rPr>
          <w:rFonts w:asciiTheme="minorHAnsi" w:hAnsiTheme="minorHAnsi" w:cstheme="minorHAnsi"/>
          <w:color w:val="000000" w:themeColor="text1"/>
          <w:sz w:val="22"/>
        </w:rPr>
        <w:t xml:space="preserve">formularzy zgłaszania uwag i propozycji w </w:t>
      </w:r>
      <w:r w:rsidRPr="00893262">
        <w:rPr>
          <w:rFonts w:asciiTheme="minorHAnsi" w:hAnsiTheme="minorHAnsi" w:cstheme="minorHAnsi"/>
          <w:i/>
          <w:color w:val="000000" w:themeColor="text1"/>
          <w:sz w:val="22"/>
        </w:rPr>
        <w:t>Fiszkach projektowych</w:t>
      </w:r>
      <w:r w:rsidRPr="00893262">
        <w:rPr>
          <w:rFonts w:asciiTheme="minorHAnsi" w:eastAsia="Calibri" w:hAnsiTheme="minorHAnsi" w:cstheme="minorHAnsi"/>
          <w:color w:val="000000" w:themeColor="text1"/>
          <w:sz w:val="22"/>
          <w:lang w:bidi="en-US"/>
        </w:rPr>
        <w:t xml:space="preserve"> (zastosowane metody szczegółowo zostały opisane w Rozdziale II). Na podstawie prowadzonego naboru fiszek i późniejszych konsultacji z ich autorami określone zostały w LSR wskaźniki, które są adekwatne do zaplanowanych przedsięwzięć oraz są wynikiem oczekiwań społeczności lokalnej. </w:t>
      </w:r>
      <w:r w:rsidRPr="00893262">
        <w:rPr>
          <w:rFonts w:asciiTheme="minorHAnsi" w:eastAsia="Calibri" w:hAnsiTheme="minorHAnsi" w:cstheme="minorHAnsi"/>
          <w:b/>
          <w:sz w:val="22"/>
          <w:lang w:bidi="en-US"/>
        </w:rPr>
        <w:t xml:space="preserve">W tabeli 13 zaprezentowano również sposób realizacji poszczególnych przedsięwzięć w podziale na operacje własne, projekty grantowe, konkursy, projekty współpracy.  </w:t>
      </w:r>
    </w:p>
    <w:p w14:paraId="3BFAEC62" w14:textId="77777777" w:rsidR="002427D7" w:rsidRPr="00893262" w:rsidRDefault="002427D7" w:rsidP="001F1A25">
      <w:pPr>
        <w:pStyle w:val="Nagwek2"/>
        <w:spacing w:beforeAutospacing="0" w:after="0" w:afterAutospacing="0"/>
        <w:rPr>
          <w:rFonts w:cstheme="minorHAnsi"/>
          <w:szCs w:val="22"/>
        </w:rPr>
      </w:pPr>
      <w:bookmarkStart w:id="102" w:name="_Toc441277159"/>
      <w:bookmarkStart w:id="103" w:name="_Toc441444004"/>
      <w:r w:rsidRPr="00893262">
        <w:rPr>
          <w:rFonts w:cstheme="minorHAnsi"/>
          <w:szCs w:val="22"/>
        </w:rPr>
        <w:t>Specyfikacja wskaźników przypisanych do prze</w:t>
      </w:r>
      <w:r w:rsidR="001F1A25" w:rsidRPr="00893262">
        <w:rPr>
          <w:rFonts w:cstheme="minorHAnsi"/>
          <w:szCs w:val="22"/>
        </w:rPr>
        <w:t xml:space="preserve">dsięwzięć, celów szczegółowych i celów ogólnych </w:t>
      </w:r>
      <w:r w:rsidR="001F1A25" w:rsidRPr="00893262">
        <w:rPr>
          <w:rFonts w:cstheme="minorHAnsi"/>
          <w:szCs w:val="22"/>
        </w:rPr>
        <w:br/>
      </w:r>
      <w:r w:rsidRPr="00893262">
        <w:rPr>
          <w:rFonts w:cstheme="minorHAnsi"/>
          <w:szCs w:val="22"/>
        </w:rPr>
        <w:t>z uzasadnienie</w:t>
      </w:r>
      <w:r w:rsidR="001F1A25" w:rsidRPr="00893262">
        <w:rPr>
          <w:rFonts w:cstheme="minorHAnsi"/>
          <w:szCs w:val="22"/>
        </w:rPr>
        <w:t>m</w:t>
      </w:r>
      <w:bookmarkEnd w:id="102"/>
      <w:bookmarkEnd w:id="103"/>
      <w:r w:rsidRPr="00893262">
        <w:rPr>
          <w:rFonts w:cstheme="minorHAnsi"/>
          <w:szCs w:val="22"/>
        </w:rPr>
        <w:t xml:space="preserve"> </w:t>
      </w:r>
    </w:p>
    <w:p w14:paraId="244B2CB7" w14:textId="77777777" w:rsidR="002427D7" w:rsidRPr="00893262" w:rsidRDefault="002427D7" w:rsidP="00D7791E">
      <w:pPr>
        <w:spacing w:line="240" w:lineRule="auto"/>
        <w:rPr>
          <w:rFonts w:asciiTheme="minorHAnsi" w:hAnsiTheme="minorHAnsi" w:cstheme="minorHAnsi"/>
          <w:color w:val="FF0000"/>
          <w:sz w:val="22"/>
        </w:rPr>
      </w:pPr>
      <w:r w:rsidRPr="00893262">
        <w:rPr>
          <w:rFonts w:asciiTheme="minorHAnsi" w:hAnsiTheme="minorHAnsi" w:cstheme="minorHAnsi"/>
          <w:b/>
          <w:sz w:val="22"/>
        </w:rPr>
        <w:t>Osiąganie założonych celów: celu ogólnego, celów szczegółowych oraz prze</w:t>
      </w:r>
      <w:r w:rsidR="001F1A25" w:rsidRPr="00893262">
        <w:rPr>
          <w:rFonts w:asciiTheme="minorHAnsi" w:hAnsiTheme="minorHAnsi" w:cstheme="minorHAnsi"/>
          <w:b/>
          <w:sz w:val="22"/>
        </w:rPr>
        <w:t xml:space="preserve">dsięwzięć określane będzie przy </w:t>
      </w:r>
      <w:r w:rsidRPr="00893262">
        <w:rPr>
          <w:rFonts w:asciiTheme="minorHAnsi" w:hAnsiTheme="minorHAnsi" w:cstheme="minorHAnsi"/>
          <w:b/>
          <w:sz w:val="22"/>
        </w:rPr>
        <w:t>pomocy wskaźników, odpowiednio – oddziaływania, rezultatu i produktu.</w:t>
      </w:r>
      <w:r w:rsidRPr="00893262">
        <w:rPr>
          <w:rFonts w:asciiTheme="minorHAnsi" w:hAnsiTheme="minorHAnsi" w:cstheme="minorHAnsi"/>
          <w:sz w:val="22"/>
        </w:rPr>
        <w:t xml:space="preserve"> Do </w:t>
      </w:r>
      <w:r w:rsidR="001F1A25" w:rsidRPr="00893262">
        <w:rPr>
          <w:rFonts w:asciiTheme="minorHAnsi" w:hAnsiTheme="minorHAnsi" w:cstheme="minorHAnsi"/>
          <w:sz w:val="22"/>
        </w:rPr>
        <w:t xml:space="preserve">wszystkich opracowano jednostki </w:t>
      </w:r>
      <w:r w:rsidRPr="00893262">
        <w:rPr>
          <w:rFonts w:asciiTheme="minorHAnsi" w:hAnsiTheme="minorHAnsi" w:cstheme="minorHAnsi"/>
          <w:sz w:val="22"/>
        </w:rPr>
        <w:t>miary w postaci sztuk lub procentów.</w:t>
      </w:r>
      <w:r w:rsidRPr="00893262">
        <w:rPr>
          <w:rFonts w:asciiTheme="minorHAnsi" w:hAnsiTheme="minorHAnsi" w:cstheme="minorHAnsi"/>
          <w:color w:val="FF0000"/>
          <w:sz w:val="22"/>
        </w:rPr>
        <w:t xml:space="preserve"> </w:t>
      </w:r>
      <w:r w:rsidRPr="00893262">
        <w:rPr>
          <w:rFonts w:asciiTheme="minorHAnsi" w:hAnsiTheme="minorHAnsi" w:cstheme="minorHAnsi"/>
          <w:sz w:val="22"/>
        </w:rPr>
        <w:t>Specyfikacja wskaźników przypisanych do przedsięwzięć została przedstawiona w Tabeli 14.</w:t>
      </w:r>
    </w:p>
    <w:p w14:paraId="72FF3C66" w14:textId="77777777" w:rsidR="002427D7" w:rsidRPr="00893262" w:rsidRDefault="002427D7" w:rsidP="001F1A25">
      <w:pPr>
        <w:pStyle w:val="Nagwek2"/>
        <w:spacing w:beforeAutospacing="0" w:after="0" w:afterAutospacing="0"/>
        <w:rPr>
          <w:rFonts w:cstheme="minorHAnsi"/>
          <w:szCs w:val="22"/>
        </w:rPr>
      </w:pPr>
      <w:bookmarkStart w:id="104" w:name="_Toc441277160"/>
      <w:bookmarkStart w:id="105" w:name="_Toc441444005"/>
      <w:r w:rsidRPr="00893262">
        <w:rPr>
          <w:rFonts w:cstheme="minorHAnsi"/>
          <w:szCs w:val="22"/>
        </w:rPr>
        <w:t>Źródła pozyskania danych do pomiaru.</w:t>
      </w:r>
      <w:bookmarkEnd w:id="104"/>
      <w:bookmarkEnd w:id="105"/>
      <w:r w:rsidRPr="00893262">
        <w:rPr>
          <w:rFonts w:cstheme="minorHAnsi"/>
          <w:szCs w:val="22"/>
        </w:rPr>
        <w:t xml:space="preserve"> </w:t>
      </w:r>
    </w:p>
    <w:p w14:paraId="44BCFFAD" w14:textId="77777777" w:rsidR="002427D7" w:rsidRPr="00893262" w:rsidRDefault="002427D7" w:rsidP="00D7791E">
      <w:pPr>
        <w:spacing w:line="240" w:lineRule="auto"/>
        <w:rPr>
          <w:rFonts w:asciiTheme="minorHAnsi" w:hAnsiTheme="minorHAnsi" w:cstheme="minorHAnsi"/>
          <w:sz w:val="22"/>
        </w:rPr>
      </w:pPr>
      <w:r w:rsidRPr="00893262">
        <w:rPr>
          <w:rFonts w:asciiTheme="minorHAnsi" w:hAnsiTheme="minorHAnsi" w:cstheme="minorHAnsi"/>
          <w:sz w:val="22"/>
        </w:rPr>
        <w:t xml:space="preserve">Źródła danych do pomiaru powinny być łatwo dostępne dla LGD, w związku z czym wskaźniki oddziaływania dobrano również pod ww. kątem, koncentrując się na danych dostępnych w: Banku Danych Lokalnych GUS.  Z kolei </w:t>
      </w:r>
      <w:r w:rsidRPr="00893262">
        <w:rPr>
          <w:rFonts w:asciiTheme="minorHAnsi" w:hAnsiTheme="minorHAnsi" w:cstheme="minorHAnsi"/>
          <w:b/>
          <w:sz w:val="22"/>
        </w:rPr>
        <w:t>mierzenie wskaźników rezultatu i produktu</w:t>
      </w:r>
      <w:r w:rsidRPr="00893262">
        <w:rPr>
          <w:rFonts w:asciiTheme="minorHAnsi" w:hAnsiTheme="minorHAnsi" w:cstheme="minorHAnsi"/>
          <w:sz w:val="22"/>
        </w:rPr>
        <w:t xml:space="preserve"> odbywać się będzie w oparciu o dane ze sprawozdań beneficjentów oraz dane własne LGD. Szczegółowe źródła pozyskiwania informacji przedstawiono przy każdym konkretnym wskaźniku w Tabeli 12.</w:t>
      </w:r>
    </w:p>
    <w:p w14:paraId="21A97BF9" w14:textId="77777777" w:rsidR="002427D7" w:rsidRPr="00893262" w:rsidRDefault="002427D7" w:rsidP="001F1A25">
      <w:pPr>
        <w:pStyle w:val="Nagwek2"/>
        <w:spacing w:beforeAutospacing="0" w:after="0" w:afterAutospacing="0"/>
        <w:rPr>
          <w:rFonts w:cstheme="minorHAnsi"/>
          <w:szCs w:val="22"/>
        </w:rPr>
      </w:pPr>
      <w:bookmarkStart w:id="106" w:name="_Toc441277161"/>
      <w:bookmarkStart w:id="107" w:name="_Toc441444006"/>
      <w:r w:rsidRPr="00893262">
        <w:rPr>
          <w:rFonts w:cstheme="minorHAnsi"/>
          <w:szCs w:val="22"/>
        </w:rPr>
        <w:t>Sposób i częstotliwość dokonywania pomiaru, uaktualniania danych</w:t>
      </w:r>
      <w:bookmarkEnd w:id="106"/>
      <w:bookmarkEnd w:id="107"/>
    </w:p>
    <w:p w14:paraId="7E05B70D" w14:textId="77777777" w:rsidR="002427D7" w:rsidRPr="00893262" w:rsidRDefault="002427D7" w:rsidP="00D7791E">
      <w:pPr>
        <w:spacing w:line="240" w:lineRule="auto"/>
        <w:rPr>
          <w:rFonts w:asciiTheme="minorHAnsi" w:hAnsiTheme="minorHAnsi" w:cstheme="minorHAnsi"/>
          <w:sz w:val="22"/>
        </w:rPr>
      </w:pPr>
      <w:r w:rsidRPr="00893262">
        <w:rPr>
          <w:rFonts w:asciiTheme="minorHAnsi" w:hAnsiTheme="minorHAnsi" w:cstheme="minorHAnsi"/>
          <w:b/>
          <w:sz w:val="22"/>
        </w:rPr>
        <w:t>Pomiar wskaźników</w:t>
      </w:r>
      <w:r w:rsidRPr="00893262">
        <w:rPr>
          <w:rFonts w:asciiTheme="minorHAnsi" w:hAnsiTheme="minorHAnsi" w:cstheme="minorHAnsi"/>
          <w:sz w:val="22"/>
        </w:rPr>
        <w:t xml:space="preserve"> będzie miał miejsce za pomocą dostępnych danych statystycznych GUS oraz sprawozdań beneficjentów i danych LGD. Beneficjenci działań zobowiązani będą do prowadzenia rejestrów w ramach realizacji operacji – w zależności od typu operacji będą nimi listy obecności lub ankiety monitorujące. </w:t>
      </w:r>
      <w:r w:rsidRPr="00893262">
        <w:rPr>
          <w:rFonts w:asciiTheme="minorHAnsi" w:hAnsiTheme="minorHAnsi" w:cstheme="minorHAnsi"/>
          <w:b/>
          <w:sz w:val="22"/>
        </w:rPr>
        <w:t xml:space="preserve">Dokładny opis wskaźników, sposoby i częstotliwość obliczania oraz uzasadnienia wyboru przedstawiają tabele 12 i 14. </w:t>
      </w:r>
      <w:r w:rsidRPr="00893262">
        <w:rPr>
          <w:rFonts w:asciiTheme="minorHAnsi" w:hAnsiTheme="minorHAnsi" w:cstheme="minorHAnsi"/>
          <w:sz w:val="22"/>
        </w:rPr>
        <w:t xml:space="preserve">Pomiar osiągania poszczególnych pułapów dla wskaźników produktu odbywać się będzie na bieżąco, po zakończeniu realizacji każdej operacji oraz w połowie okresu wdrażania LSR (2019 r.), na kiedy to zaplanowano badanie ewaluacyjne efektów wdrażania Strategii. Ramy czasowe osiągania wskaźników określa </w:t>
      </w:r>
      <w:r w:rsidRPr="00893262">
        <w:rPr>
          <w:rFonts w:asciiTheme="minorHAnsi" w:hAnsiTheme="minorHAnsi" w:cstheme="minorHAnsi"/>
          <w:b/>
          <w:sz w:val="22"/>
        </w:rPr>
        <w:t>Plan działania stanowiący załącznik nr 3 do LSR</w:t>
      </w:r>
      <w:r w:rsidRPr="00893262">
        <w:rPr>
          <w:rFonts w:asciiTheme="minorHAnsi" w:hAnsiTheme="minorHAnsi" w:cstheme="minorHAnsi"/>
          <w:sz w:val="22"/>
        </w:rPr>
        <w:t xml:space="preserve">. Wskaźniki oddziaływania, na </w:t>
      </w:r>
      <w:r w:rsidRPr="00893262">
        <w:rPr>
          <w:rFonts w:asciiTheme="minorHAnsi" w:hAnsiTheme="minorHAnsi" w:cstheme="minorHAnsi"/>
          <w:sz w:val="22"/>
        </w:rPr>
        <w:lastRenderedPageBreak/>
        <w:t>które poza realizacją Strategii wpływ mają czynniki zewnętrzne, takie jak sytuacja ekonomiczna czy gospodarcza kraju, obliczone zostaną w ostatnim etapie realizacji Strategi</w:t>
      </w:r>
      <w:r w:rsidR="00D7791E">
        <w:rPr>
          <w:rFonts w:asciiTheme="minorHAnsi" w:hAnsiTheme="minorHAnsi" w:cstheme="minorHAnsi"/>
          <w:sz w:val="22"/>
        </w:rPr>
        <w:t>i, tj. na dzień 31 grudnia 2022</w:t>
      </w:r>
    </w:p>
    <w:p w14:paraId="3C4C6562" w14:textId="77777777" w:rsidR="002427D7" w:rsidRPr="00893262" w:rsidRDefault="002427D7" w:rsidP="002427D7">
      <w:pPr>
        <w:spacing w:line="276" w:lineRule="auto"/>
        <w:ind w:firstLine="708"/>
        <w:rPr>
          <w:rFonts w:asciiTheme="minorHAnsi" w:hAnsiTheme="minorHAnsi" w:cstheme="minorHAnsi"/>
          <w:sz w:val="22"/>
        </w:rPr>
      </w:pPr>
      <w:r w:rsidRPr="00893262">
        <w:rPr>
          <w:rFonts w:asciiTheme="minorHAnsi" w:hAnsiTheme="minorHAnsi" w:cstheme="minorHAnsi"/>
          <w:sz w:val="22"/>
        </w:rPr>
        <w:t>Sposób liczenia wskaźników produktu i rezultatu bazował będzie na dodawaniu do wartości początkowej konkretnych wartości wskaźników, osiąganych realizacją poszczególnych opera</w:t>
      </w:r>
      <w:r w:rsidR="00D7791E">
        <w:rPr>
          <w:rFonts w:asciiTheme="minorHAnsi" w:hAnsiTheme="minorHAnsi" w:cstheme="minorHAnsi"/>
          <w:sz w:val="22"/>
        </w:rPr>
        <w:t xml:space="preserve">cji, pochodzących ze sprawozdań </w:t>
      </w:r>
      <w:r w:rsidRPr="00893262">
        <w:rPr>
          <w:rFonts w:asciiTheme="minorHAnsi" w:hAnsiTheme="minorHAnsi" w:cstheme="minorHAnsi"/>
          <w:sz w:val="22"/>
        </w:rPr>
        <w:t>i informacji przekazywanych przez Instytucję Wdrażającą, zweryfikowanych przynajmniej jednokrotnie przeprowadzoną zewnętrzną kontrolą (Samorządu Województwa lub LGD w przypadku projektów grantowych).</w:t>
      </w:r>
    </w:p>
    <w:p w14:paraId="59DA3D96" w14:textId="77777777" w:rsidR="002427D7" w:rsidRPr="00893262" w:rsidRDefault="002427D7" w:rsidP="00C96078">
      <w:pPr>
        <w:pStyle w:val="Nagwek2"/>
        <w:spacing w:beforeAutospacing="0" w:after="0" w:afterAutospacing="0"/>
        <w:rPr>
          <w:rFonts w:cstheme="minorHAnsi"/>
          <w:szCs w:val="22"/>
        </w:rPr>
      </w:pPr>
      <w:bookmarkStart w:id="108" w:name="_Toc441277162"/>
      <w:bookmarkStart w:id="109" w:name="_Toc441444007"/>
      <w:r w:rsidRPr="00893262">
        <w:rPr>
          <w:rFonts w:cstheme="minorHAnsi"/>
          <w:szCs w:val="22"/>
        </w:rPr>
        <w:t>Stan początkowy wskaźnika oraz wyjaśnienie sposobu jego ustalenia</w:t>
      </w:r>
      <w:bookmarkEnd w:id="108"/>
      <w:bookmarkEnd w:id="109"/>
      <w:r w:rsidRPr="00893262">
        <w:rPr>
          <w:rFonts w:cstheme="minorHAnsi"/>
          <w:szCs w:val="22"/>
        </w:rPr>
        <w:t xml:space="preserve"> </w:t>
      </w:r>
    </w:p>
    <w:p w14:paraId="24798D4B" w14:textId="77777777" w:rsidR="002427D7" w:rsidRPr="00893262" w:rsidRDefault="002427D7" w:rsidP="00D7791E">
      <w:pPr>
        <w:spacing w:line="240" w:lineRule="auto"/>
        <w:ind w:firstLine="709"/>
        <w:rPr>
          <w:rFonts w:asciiTheme="minorHAnsi" w:hAnsiTheme="minorHAnsi" w:cstheme="minorHAnsi"/>
          <w:sz w:val="22"/>
        </w:rPr>
      </w:pPr>
      <w:r w:rsidRPr="00893262">
        <w:rPr>
          <w:rFonts w:asciiTheme="minorHAnsi" w:hAnsiTheme="minorHAnsi" w:cstheme="minorHAnsi"/>
          <w:b/>
          <w:sz w:val="22"/>
        </w:rPr>
        <w:t>Stan początkowy wskaźników</w:t>
      </w:r>
      <w:r w:rsidRPr="00893262">
        <w:rPr>
          <w:rFonts w:asciiTheme="minorHAnsi" w:hAnsiTheme="minorHAnsi" w:cstheme="minorHAnsi"/>
          <w:sz w:val="22"/>
        </w:rPr>
        <w:t xml:space="preserve"> obliczono na podstawie danych statystycznych GUS, a w przypadku wskaźników produktu i rezultatu wartość bazowa wynosi 0, ze względu na</w:t>
      </w:r>
      <w:r w:rsidR="00B400C3" w:rsidRPr="00893262">
        <w:rPr>
          <w:rFonts w:asciiTheme="minorHAnsi" w:hAnsiTheme="minorHAnsi" w:cstheme="minorHAnsi"/>
          <w:sz w:val="22"/>
        </w:rPr>
        <w:t xml:space="preserve"> fakt, iż wszystkie bezpośrednio</w:t>
      </w:r>
      <w:r w:rsidRPr="00893262">
        <w:rPr>
          <w:rFonts w:asciiTheme="minorHAnsi" w:hAnsiTheme="minorHAnsi" w:cstheme="minorHAnsi"/>
          <w:sz w:val="22"/>
        </w:rPr>
        <w:t xml:space="preserve"> są powiązane </w:t>
      </w:r>
      <w:r w:rsidR="00D7791E">
        <w:rPr>
          <w:rFonts w:asciiTheme="minorHAnsi" w:hAnsiTheme="minorHAnsi" w:cstheme="minorHAnsi"/>
          <w:sz w:val="22"/>
        </w:rPr>
        <w:br/>
      </w:r>
      <w:r w:rsidRPr="00893262">
        <w:rPr>
          <w:rFonts w:asciiTheme="minorHAnsi" w:hAnsiTheme="minorHAnsi" w:cstheme="minorHAnsi"/>
          <w:sz w:val="22"/>
        </w:rPr>
        <w:t>z</w:t>
      </w:r>
      <w:r w:rsidR="004A43F4" w:rsidRPr="00893262">
        <w:rPr>
          <w:rFonts w:asciiTheme="minorHAnsi" w:hAnsiTheme="minorHAnsi" w:cstheme="minorHAnsi"/>
          <w:sz w:val="22"/>
        </w:rPr>
        <w:t xml:space="preserve"> planowanymi przedsięwzięciami dlatego pierwsze efekty zrealizowanych operacji, które można będzie przełożyć na wskaźniki spodziewane są dopiero w 2017 r.</w:t>
      </w:r>
      <w:r w:rsidR="004809CF">
        <w:rPr>
          <w:rFonts w:asciiTheme="minorHAnsi" w:hAnsiTheme="minorHAnsi" w:cstheme="minorHAnsi"/>
          <w:sz w:val="22"/>
        </w:rPr>
        <w:t xml:space="preserve"> </w:t>
      </w:r>
      <w:r w:rsidRPr="00893262">
        <w:rPr>
          <w:rFonts w:asciiTheme="minorHAnsi" w:hAnsiTheme="minorHAnsi" w:cstheme="minorHAnsi"/>
          <w:sz w:val="22"/>
        </w:rPr>
        <w:t>Szczegółowe informacje dot. wartości początkowych poszczególnych wskaźników przedstawiono w Tabeli 12.</w:t>
      </w:r>
      <w:bookmarkStart w:id="110" w:name="_Toc441277163"/>
    </w:p>
    <w:p w14:paraId="662E3C01" w14:textId="77777777" w:rsidR="002427D7" w:rsidRPr="00893262" w:rsidRDefault="002427D7" w:rsidP="00C96078">
      <w:pPr>
        <w:pStyle w:val="Nagwek2"/>
        <w:spacing w:beforeAutospacing="0" w:after="0" w:afterAutospacing="0"/>
        <w:rPr>
          <w:rFonts w:cstheme="minorHAnsi"/>
          <w:szCs w:val="22"/>
        </w:rPr>
      </w:pPr>
      <w:bookmarkStart w:id="111" w:name="_Toc441444008"/>
      <w:r w:rsidRPr="00893262">
        <w:rPr>
          <w:rFonts w:cstheme="minorHAnsi"/>
          <w:szCs w:val="22"/>
        </w:rPr>
        <w:t>Stan docelowy wskaźnika oraz wyjaśnienie dotyczące sposobu jego ustalenia</w:t>
      </w:r>
      <w:bookmarkEnd w:id="110"/>
      <w:bookmarkEnd w:id="111"/>
    </w:p>
    <w:p w14:paraId="16C0D054" w14:textId="77777777" w:rsidR="002427D7" w:rsidRPr="00893262" w:rsidRDefault="002427D7" w:rsidP="003C7882">
      <w:pPr>
        <w:spacing w:line="240" w:lineRule="auto"/>
        <w:ind w:firstLine="576"/>
        <w:rPr>
          <w:rFonts w:asciiTheme="minorHAnsi" w:hAnsiTheme="minorHAnsi" w:cstheme="minorHAnsi"/>
          <w:sz w:val="22"/>
        </w:rPr>
      </w:pPr>
      <w:r w:rsidRPr="00893262">
        <w:rPr>
          <w:rFonts w:asciiTheme="minorHAnsi" w:hAnsiTheme="minorHAnsi" w:cstheme="minorHAnsi"/>
          <w:b/>
          <w:sz w:val="22"/>
        </w:rPr>
        <w:t>Stany docelowe wskaźników</w:t>
      </w:r>
      <w:r w:rsidRPr="00893262">
        <w:rPr>
          <w:rFonts w:asciiTheme="minorHAnsi" w:hAnsiTheme="minorHAnsi" w:cstheme="minorHAnsi"/>
          <w:sz w:val="22"/>
        </w:rPr>
        <w:t xml:space="preserve"> oddziaływania dla obszaru LSR ustalono w oparciu o zakładany progres lub regres wartości z uwzględnieniem aktualnych trendów dla danego obszaru oraz przewidywanego oddziaływania realizacją operacji w ramach LSR. Dla przykładu biorąc pod uwagę przewidywane w LSR utworzenie kilkudziesięciu nowych działalności gospodarczych, a także utrzymujący się od kilku lat wzrostowy trend dot. ich liczby na obszarze LSR  założono wzrost liczby podmiotów gospodarczych. Podobnie postąpiono ze wskaźnikiem dot. liczby organizacji pozarządowych. Z kolei w obszarach dot. bezrobocia niewielki spadek wartości zważywszy, że LGD będzie w szczególny sposób wspierać podejmowanie i rozwijanie działalności gospodarczych. Ustalenie bardzo prawdopodobnych poziomów wskaźników oddziaływania nie jest jednak możliwe z uwagi na zbyt duże uzależnienie ww. kwestii od sytuacji makroekonomicznej kraju i regionu, trudnej do przewidzenia w dłuższym okresie czasu. Stany docelowe wskaźników produktu i rezultatu zostały ustalone w oparciu o szacunkową liczbę dofinansowanych operacji określoną na potrzeby konstruowania budżetów celów i przedsięwzięć, z uwzględnieniem dostępnych limitów wartości operacji oraz przewidywanej intensywności pomocy. Szczegółowe informacje przedstawiono w Tabeli 12.</w:t>
      </w:r>
    </w:p>
    <w:p w14:paraId="7E04D172" w14:textId="77777777" w:rsidR="002427D7" w:rsidRPr="00893262" w:rsidRDefault="002427D7" w:rsidP="00C96078">
      <w:pPr>
        <w:pStyle w:val="Nagwek2"/>
        <w:spacing w:beforeAutospacing="0" w:after="0" w:afterAutospacing="0"/>
        <w:rPr>
          <w:rFonts w:cstheme="minorHAnsi"/>
          <w:szCs w:val="22"/>
        </w:rPr>
      </w:pPr>
      <w:bookmarkStart w:id="112" w:name="_Toc441444009"/>
      <w:r w:rsidRPr="00893262">
        <w:rPr>
          <w:rFonts w:cstheme="minorHAnsi"/>
          <w:szCs w:val="22"/>
        </w:rPr>
        <w:t>Opis projektów współpracy z innymi Lokalnymi Grupami Działania</w:t>
      </w:r>
      <w:bookmarkEnd w:id="112"/>
    </w:p>
    <w:p w14:paraId="19E405B1" w14:textId="77777777" w:rsidR="002427D7" w:rsidRPr="00893262" w:rsidRDefault="000006FC" w:rsidP="00D7791E">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 ramach obydwóch </w:t>
      </w:r>
      <w:r w:rsidR="002427D7" w:rsidRPr="00893262">
        <w:rPr>
          <w:rFonts w:asciiTheme="minorHAnsi" w:hAnsiTheme="minorHAnsi" w:cstheme="minorHAnsi"/>
          <w:sz w:val="22"/>
        </w:rPr>
        <w:t xml:space="preserve">celów będzie realizowane przedsięwzięcie z zakresu </w:t>
      </w:r>
      <w:r w:rsidRPr="00893262">
        <w:rPr>
          <w:rFonts w:asciiTheme="minorHAnsi" w:hAnsiTheme="minorHAnsi" w:cstheme="minorHAnsi"/>
          <w:b/>
          <w:sz w:val="22"/>
        </w:rPr>
        <w:t xml:space="preserve">współpracy </w:t>
      </w:r>
      <w:r w:rsidR="002427D7" w:rsidRPr="00893262">
        <w:rPr>
          <w:rFonts w:asciiTheme="minorHAnsi" w:hAnsiTheme="minorHAnsi" w:cstheme="minorHAnsi"/>
          <w:b/>
          <w:sz w:val="22"/>
        </w:rPr>
        <w:t>z innymi Lokalnymi Grupami Działania</w:t>
      </w:r>
      <w:r w:rsidR="002427D7" w:rsidRPr="00893262">
        <w:rPr>
          <w:rFonts w:asciiTheme="minorHAnsi" w:hAnsiTheme="minorHAnsi" w:cstheme="minorHAnsi"/>
          <w:sz w:val="22"/>
        </w:rPr>
        <w:t xml:space="preserve"> oraz działania ciągłe związane z aktywizacją społeczności lokalnej. W tabeli 10 przedstawione zostały zaplanowane do realizacji projekty współpracy. </w:t>
      </w:r>
    </w:p>
    <w:p w14:paraId="5BBB13C4" w14:textId="7D1B14DA" w:rsidR="002427D7" w:rsidRPr="00893262" w:rsidRDefault="002427D7" w:rsidP="00D7791E">
      <w:pPr>
        <w:pStyle w:val="Legenda"/>
        <w:keepNext/>
        <w:rPr>
          <w:rFonts w:asciiTheme="minorHAnsi" w:hAnsiTheme="minorHAnsi" w:cstheme="minorHAnsi"/>
          <w:sz w:val="22"/>
          <w:szCs w:val="22"/>
        </w:rPr>
      </w:pPr>
      <w:bookmarkStart w:id="113" w:name="_Toc441332672"/>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10</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Opis planowanych do realizacji projektów współpracy</w:t>
      </w:r>
      <w:bookmarkEnd w:id="113"/>
    </w:p>
    <w:tbl>
      <w:tblPr>
        <w:tblStyle w:val="Tabela-Siatka"/>
        <w:tblW w:w="10627" w:type="dxa"/>
        <w:jc w:val="center"/>
        <w:tblLook w:val="04A0" w:firstRow="1" w:lastRow="0" w:firstColumn="1" w:lastColumn="0" w:noHBand="0" w:noVBand="1"/>
      </w:tblPr>
      <w:tblGrid>
        <w:gridCol w:w="3397"/>
        <w:gridCol w:w="7230"/>
      </w:tblGrid>
      <w:tr w:rsidR="002427D7" w:rsidRPr="00893262" w14:paraId="111F9101" w14:textId="77777777" w:rsidTr="002427D7">
        <w:trPr>
          <w:trHeight w:val="397"/>
          <w:jc w:val="center"/>
        </w:trPr>
        <w:tc>
          <w:tcPr>
            <w:tcW w:w="10627" w:type="dxa"/>
            <w:gridSpan w:val="2"/>
            <w:shd w:val="clear" w:color="auto" w:fill="92D050"/>
            <w:vAlign w:val="center"/>
          </w:tcPr>
          <w:p w14:paraId="32F23672"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b/>
              </w:rPr>
              <w:t>I PROJEKT WSPÓŁPRACY</w:t>
            </w:r>
          </w:p>
        </w:tc>
      </w:tr>
      <w:tr w:rsidR="002427D7" w:rsidRPr="00893262" w14:paraId="6FA07002" w14:textId="77777777" w:rsidTr="00A02524">
        <w:trPr>
          <w:trHeight w:val="418"/>
          <w:jc w:val="center"/>
        </w:trPr>
        <w:tc>
          <w:tcPr>
            <w:tcW w:w="3397" w:type="dxa"/>
            <w:shd w:val="clear" w:color="auto" w:fill="D9D9D9" w:themeFill="background1" w:themeFillShade="D9"/>
            <w:vAlign w:val="center"/>
          </w:tcPr>
          <w:p w14:paraId="030A81D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Typ projektu</w:t>
            </w:r>
          </w:p>
        </w:tc>
        <w:tc>
          <w:tcPr>
            <w:tcW w:w="7230" w:type="dxa"/>
            <w:vAlign w:val="center"/>
          </w:tcPr>
          <w:p w14:paraId="45232071" w14:textId="77777777" w:rsidR="002427D7" w:rsidRPr="00893262" w:rsidRDefault="002427D7" w:rsidP="002427D7">
            <w:pPr>
              <w:spacing w:line="240" w:lineRule="auto"/>
              <w:rPr>
                <w:rFonts w:asciiTheme="minorHAnsi" w:hAnsiTheme="minorHAnsi" w:cstheme="minorHAnsi"/>
              </w:rPr>
            </w:pPr>
            <w:r w:rsidRPr="00893262">
              <w:rPr>
                <w:rFonts w:asciiTheme="minorHAnsi" w:hAnsiTheme="minorHAnsi" w:cstheme="minorHAnsi"/>
              </w:rPr>
              <w:t>Międzynarodowy</w:t>
            </w:r>
          </w:p>
        </w:tc>
      </w:tr>
      <w:tr w:rsidR="002427D7" w:rsidRPr="00893262" w14:paraId="71F027D2" w14:textId="77777777" w:rsidTr="00A02524">
        <w:trPr>
          <w:jc w:val="center"/>
        </w:trPr>
        <w:tc>
          <w:tcPr>
            <w:tcW w:w="3397" w:type="dxa"/>
            <w:shd w:val="clear" w:color="auto" w:fill="D9D9D9" w:themeFill="background1" w:themeFillShade="D9"/>
            <w:vAlign w:val="center"/>
          </w:tcPr>
          <w:p w14:paraId="78F5EF3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Tytuł projektu współpracy</w:t>
            </w:r>
          </w:p>
        </w:tc>
        <w:tc>
          <w:tcPr>
            <w:tcW w:w="7230" w:type="dxa"/>
            <w:vAlign w:val="center"/>
          </w:tcPr>
          <w:p w14:paraId="0DE6FFCE" w14:textId="77777777" w:rsidR="002427D7" w:rsidRPr="00893262" w:rsidRDefault="002427D7" w:rsidP="002427D7">
            <w:pPr>
              <w:spacing w:line="240" w:lineRule="auto"/>
              <w:rPr>
                <w:rFonts w:asciiTheme="minorHAnsi" w:hAnsiTheme="minorHAnsi" w:cstheme="minorHAnsi"/>
                <w:i/>
              </w:rPr>
            </w:pPr>
            <w:r w:rsidRPr="00893262">
              <w:rPr>
                <w:rFonts w:asciiTheme="minorHAnsi" w:hAnsiTheme="minorHAnsi" w:cstheme="minorHAnsi"/>
                <w:i/>
              </w:rPr>
              <w:t>Polsko-fińskie działania promocyjne lokalnych produktów żywnościowych szansą rozwoju lokalnych producentów.</w:t>
            </w:r>
          </w:p>
        </w:tc>
      </w:tr>
      <w:tr w:rsidR="002427D7" w:rsidRPr="00893262" w14:paraId="18D22169" w14:textId="77777777" w:rsidTr="00A02524">
        <w:trPr>
          <w:jc w:val="center"/>
        </w:trPr>
        <w:tc>
          <w:tcPr>
            <w:tcW w:w="3397" w:type="dxa"/>
            <w:shd w:val="clear" w:color="auto" w:fill="D9D9D9" w:themeFill="background1" w:themeFillShade="D9"/>
            <w:vAlign w:val="center"/>
          </w:tcPr>
          <w:p w14:paraId="2534A70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Cel operacji</w:t>
            </w:r>
          </w:p>
        </w:tc>
        <w:tc>
          <w:tcPr>
            <w:tcW w:w="7230" w:type="dxa"/>
            <w:vAlign w:val="center"/>
          </w:tcPr>
          <w:p w14:paraId="6FF80484" w14:textId="77777777" w:rsidR="002427D7" w:rsidRPr="00893262" w:rsidRDefault="002427D7" w:rsidP="002427D7">
            <w:pPr>
              <w:spacing w:line="240" w:lineRule="auto"/>
              <w:rPr>
                <w:rFonts w:asciiTheme="minorHAnsi" w:hAnsiTheme="minorHAnsi" w:cstheme="minorHAnsi"/>
              </w:rPr>
            </w:pPr>
            <w:r w:rsidRPr="00893262">
              <w:rPr>
                <w:rFonts w:asciiTheme="minorHAnsi" w:hAnsiTheme="minorHAnsi" w:cstheme="minorHAnsi"/>
              </w:rPr>
              <w:t>Rozwój gospodarczy obszarów 5 LGD, szczególnie w zakresie produkcji produktów spożywczych i napojów.</w:t>
            </w:r>
          </w:p>
        </w:tc>
      </w:tr>
      <w:tr w:rsidR="002427D7" w:rsidRPr="00893262" w14:paraId="4960A3C6" w14:textId="77777777" w:rsidTr="00A02524">
        <w:trPr>
          <w:trHeight w:val="543"/>
          <w:jc w:val="center"/>
        </w:trPr>
        <w:tc>
          <w:tcPr>
            <w:tcW w:w="3397" w:type="dxa"/>
            <w:shd w:val="clear" w:color="auto" w:fill="D9D9D9" w:themeFill="background1" w:themeFillShade="D9"/>
            <w:vAlign w:val="center"/>
          </w:tcPr>
          <w:p w14:paraId="50586A8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Cele szczegółowe LSR, których osiągnięciu będzie służyć realizacja projektu współpracy</w:t>
            </w:r>
          </w:p>
        </w:tc>
        <w:tc>
          <w:tcPr>
            <w:tcW w:w="7230" w:type="dxa"/>
            <w:vAlign w:val="center"/>
          </w:tcPr>
          <w:p w14:paraId="6AFB650D" w14:textId="77777777" w:rsidR="002427D7" w:rsidRPr="00893262" w:rsidRDefault="002427D7" w:rsidP="002427D7">
            <w:pPr>
              <w:spacing w:line="240" w:lineRule="auto"/>
              <w:rPr>
                <w:rFonts w:asciiTheme="minorHAnsi" w:hAnsiTheme="minorHAnsi" w:cstheme="minorHAnsi"/>
              </w:rPr>
            </w:pPr>
            <w:r w:rsidRPr="00893262">
              <w:rPr>
                <w:rFonts w:asciiTheme="minorHAnsi" w:hAnsiTheme="minorHAnsi" w:cstheme="minorHAnsi"/>
              </w:rPr>
              <w:t>Wypromowanie żywnościowych produktów lokalnych z obszaru 5 LGD, na obszarach tych LGD i poza nimi.</w:t>
            </w:r>
          </w:p>
        </w:tc>
      </w:tr>
      <w:tr w:rsidR="002427D7" w:rsidRPr="00893262" w14:paraId="0C591FA8" w14:textId="77777777" w:rsidTr="00A02524">
        <w:trPr>
          <w:jc w:val="center"/>
        </w:trPr>
        <w:tc>
          <w:tcPr>
            <w:tcW w:w="3397" w:type="dxa"/>
            <w:shd w:val="clear" w:color="auto" w:fill="D9D9D9" w:themeFill="background1" w:themeFillShade="D9"/>
            <w:vAlign w:val="center"/>
          </w:tcPr>
          <w:p w14:paraId="1B77CD1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 xml:space="preserve">Wartość wskaźników, których osiągnięcie jest zakładane </w:t>
            </w:r>
            <w:r w:rsidRPr="00893262">
              <w:rPr>
                <w:rFonts w:asciiTheme="minorHAnsi" w:hAnsiTheme="minorHAnsi" w:cstheme="minorHAnsi"/>
                <w:b/>
              </w:rPr>
              <w:br/>
              <w:t>w wyniku realizacji operacji</w:t>
            </w:r>
          </w:p>
        </w:tc>
        <w:tc>
          <w:tcPr>
            <w:tcW w:w="7230" w:type="dxa"/>
            <w:vAlign w:val="center"/>
          </w:tcPr>
          <w:p w14:paraId="5E04470B" w14:textId="77777777" w:rsidR="002427D7" w:rsidRPr="00D7791E" w:rsidRDefault="002427D7" w:rsidP="00D7791E">
            <w:pPr>
              <w:spacing w:line="240" w:lineRule="auto"/>
              <w:ind w:left="33"/>
              <w:rPr>
                <w:rFonts w:asciiTheme="minorHAnsi" w:eastAsia="Times New Roman" w:hAnsiTheme="minorHAnsi" w:cstheme="minorHAnsi"/>
                <w:lang w:eastAsia="pl-PL"/>
              </w:rPr>
            </w:pPr>
            <w:r w:rsidRPr="00893262">
              <w:rPr>
                <w:rFonts w:asciiTheme="minorHAnsi" w:eastAsia="Times New Roman" w:hAnsiTheme="minorHAnsi" w:cstheme="minorHAnsi"/>
                <w:b/>
                <w:lang w:eastAsia="pl-PL"/>
              </w:rPr>
              <w:t>Wskaźniki produktu:</w:t>
            </w:r>
            <w:r w:rsidRPr="00893262">
              <w:rPr>
                <w:rFonts w:asciiTheme="minorHAnsi" w:eastAsia="Times New Roman" w:hAnsiTheme="minorHAnsi" w:cstheme="minorHAnsi"/>
                <w:lang w:eastAsia="pl-PL"/>
              </w:rPr>
              <w:t xml:space="preserve"> </w:t>
            </w:r>
            <w:r w:rsidRPr="00D7791E">
              <w:rPr>
                <w:rFonts w:asciiTheme="minorHAnsi" w:eastAsia="Times New Roman" w:hAnsiTheme="minorHAnsi" w:cstheme="minorHAnsi"/>
                <w:lang w:eastAsia="pl-PL"/>
              </w:rPr>
              <w:t>Liczba projektów współpracy, w t</w:t>
            </w:r>
            <w:r w:rsidR="00D7791E">
              <w:rPr>
                <w:rFonts w:asciiTheme="minorHAnsi" w:eastAsia="Times New Roman" w:hAnsiTheme="minorHAnsi" w:cstheme="minorHAnsi"/>
                <w:lang w:eastAsia="pl-PL"/>
              </w:rPr>
              <w:t xml:space="preserve">ym międzynarodowych – 1, w tym </w:t>
            </w:r>
            <w:r w:rsidRPr="00D7791E">
              <w:rPr>
                <w:rFonts w:asciiTheme="minorHAnsi" w:eastAsia="Times New Roman" w:hAnsiTheme="minorHAnsi" w:cstheme="minorHAnsi"/>
                <w:lang w:eastAsia="pl-PL"/>
              </w:rPr>
              <w:t>1 międzynarodowy.</w:t>
            </w:r>
            <w:r w:rsidR="00D7791E">
              <w:rPr>
                <w:rFonts w:asciiTheme="minorHAnsi" w:eastAsia="Times New Roman" w:hAnsiTheme="minorHAnsi" w:cstheme="minorHAnsi"/>
                <w:lang w:eastAsia="pl-PL"/>
              </w:rPr>
              <w:t xml:space="preserve"> </w:t>
            </w:r>
            <w:r w:rsidRPr="00D7791E">
              <w:rPr>
                <w:rFonts w:asciiTheme="minorHAnsi" w:eastAsia="Times New Roman" w:hAnsiTheme="minorHAnsi" w:cstheme="minorHAnsi"/>
                <w:lang w:eastAsia="pl-PL"/>
              </w:rPr>
              <w:t>Liczba LGD uczestniczących w projekcie – 5</w:t>
            </w:r>
          </w:p>
          <w:p w14:paraId="652660B6" w14:textId="77777777" w:rsidR="002427D7" w:rsidRPr="00D7791E" w:rsidRDefault="002427D7" w:rsidP="00D7791E">
            <w:pPr>
              <w:spacing w:line="240" w:lineRule="auto"/>
              <w:ind w:left="33"/>
              <w:rPr>
                <w:rFonts w:asciiTheme="minorHAnsi" w:eastAsia="Times New Roman" w:hAnsiTheme="minorHAnsi" w:cstheme="minorHAnsi"/>
                <w:b/>
                <w:lang w:eastAsia="pl-PL"/>
              </w:rPr>
            </w:pPr>
            <w:r w:rsidRPr="00893262">
              <w:rPr>
                <w:rFonts w:asciiTheme="minorHAnsi" w:eastAsia="Times New Roman" w:hAnsiTheme="minorHAnsi" w:cstheme="minorHAnsi"/>
                <w:b/>
                <w:lang w:eastAsia="pl-PL"/>
              </w:rPr>
              <w:t>Wskaźnik rezultatu:</w:t>
            </w:r>
            <w:r w:rsidR="00D7791E">
              <w:rPr>
                <w:rFonts w:asciiTheme="minorHAnsi" w:eastAsia="Times New Roman" w:hAnsiTheme="minorHAnsi" w:cstheme="minorHAnsi"/>
                <w:b/>
                <w:lang w:eastAsia="pl-PL"/>
              </w:rPr>
              <w:t xml:space="preserve"> </w:t>
            </w:r>
            <w:r w:rsidRPr="00D7791E">
              <w:rPr>
                <w:rFonts w:asciiTheme="minorHAnsi" w:eastAsia="Times New Roman" w:hAnsiTheme="minorHAnsi" w:cstheme="minorHAnsi"/>
                <w:lang w:eastAsia="pl-PL"/>
              </w:rPr>
              <w:t>Liczba projektów skierowanych do przedsiębiorców z co najmniej 3 branż (zintegrowanie co najmniej 3 branż) – 1</w:t>
            </w:r>
            <w:r w:rsidR="00D7791E">
              <w:rPr>
                <w:rFonts w:asciiTheme="minorHAnsi" w:eastAsia="Times New Roman" w:hAnsiTheme="minorHAnsi" w:cstheme="minorHAnsi"/>
                <w:lang w:eastAsia="pl-PL"/>
              </w:rPr>
              <w:t xml:space="preserve">; </w:t>
            </w:r>
            <w:r w:rsidRPr="00D7791E">
              <w:rPr>
                <w:rFonts w:asciiTheme="minorHAnsi" w:eastAsia="Times New Roman" w:hAnsiTheme="minorHAnsi" w:cstheme="minorHAnsi"/>
                <w:lang w:eastAsia="pl-PL"/>
              </w:rPr>
              <w:t>Liczba wypromowanych produktów z obszaru parterów, w tym zagranicą- 20</w:t>
            </w:r>
          </w:p>
        </w:tc>
      </w:tr>
      <w:tr w:rsidR="002427D7" w:rsidRPr="00893262" w14:paraId="68DCB5CD" w14:textId="77777777" w:rsidTr="00A02524">
        <w:trPr>
          <w:jc w:val="center"/>
        </w:trPr>
        <w:tc>
          <w:tcPr>
            <w:tcW w:w="3397" w:type="dxa"/>
            <w:shd w:val="clear" w:color="auto" w:fill="D9D9D9" w:themeFill="background1" w:themeFillShade="D9"/>
            <w:vAlign w:val="center"/>
          </w:tcPr>
          <w:p w14:paraId="522014F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Zakres, w jakim będzie realizowana operacja</w:t>
            </w:r>
          </w:p>
        </w:tc>
        <w:tc>
          <w:tcPr>
            <w:tcW w:w="7230" w:type="dxa"/>
            <w:vAlign w:val="center"/>
          </w:tcPr>
          <w:p w14:paraId="33D15CFD" w14:textId="77777777" w:rsidR="00D7791E" w:rsidRDefault="002427D7" w:rsidP="00D7791E">
            <w:pPr>
              <w:spacing w:line="240" w:lineRule="auto"/>
              <w:ind w:left="33"/>
              <w:rPr>
                <w:rFonts w:asciiTheme="minorHAnsi" w:eastAsia="Times New Roman" w:hAnsiTheme="minorHAnsi" w:cstheme="minorHAnsi"/>
                <w:lang w:eastAsia="pl-PL"/>
              </w:rPr>
            </w:pPr>
            <w:r w:rsidRPr="00893262">
              <w:rPr>
                <w:rFonts w:asciiTheme="minorHAnsi" w:eastAsia="Times New Roman" w:hAnsiTheme="minorHAnsi" w:cstheme="minorHAnsi"/>
                <w:lang w:eastAsia="pl-PL"/>
              </w:rPr>
              <w:t xml:space="preserve">Rozwój rynków zbytu produktów i usług lokalnych, z wyłączeniem operacji polegających na budowie lub modernizacji targowisk objętych zakresem wsparcia w ramach działania, o którym mowa w art. 3 ust. 1 pkt 7 ustawy z dnia 20 lutego 2015 r. o wspieraniu rozwoju obszarów wiejskich z udziałem środków </w:t>
            </w:r>
            <w:r w:rsidR="000006FC" w:rsidRPr="00893262">
              <w:rPr>
                <w:rFonts w:asciiTheme="minorHAnsi" w:eastAsia="Times New Roman" w:hAnsiTheme="minorHAnsi" w:cstheme="minorHAnsi"/>
                <w:lang w:eastAsia="pl-PL"/>
              </w:rPr>
              <w:t xml:space="preserve">EFRROW </w:t>
            </w:r>
            <w:r w:rsidRPr="00893262">
              <w:rPr>
                <w:rFonts w:asciiTheme="minorHAnsi" w:eastAsia="Times New Roman" w:hAnsiTheme="minorHAnsi" w:cstheme="minorHAnsi"/>
                <w:lang w:eastAsia="pl-PL"/>
              </w:rPr>
              <w:t xml:space="preserve">w ramach </w:t>
            </w:r>
            <w:r w:rsidR="000006FC" w:rsidRPr="00893262">
              <w:rPr>
                <w:rFonts w:asciiTheme="minorHAnsi" w:eastAsia="Times New Roman" w:hAnsiTheme="minorHAnsi" w:cstheme="minorHAnsi"/>
                <w:lang w:eastAsia="pl-PL"/>
              </w:rPr>
              <w:t>PROW</w:t>
            </w:r>
            <w:r w:rsidR="00D7791E">
              <w:rPr>
                <w:rFonts w:asciiTheme="minorHAnsi" w:eastAsia="Times New Roman" w:hAnsiTheme="minorHAnsi" w:cstheme="minorHAnsi"/>
                <w:lang w:eastAsia="pl-PL"/>
              </w:rPr>
              <w:t xml:space="preserve"> na lata 2014–2020; </w:t>
            </w:r>
          </w:p>
          <w:p w14:paraId="01E92929" w14:textId="77777777" w:rsidR="002427D7" w:rsidRPr="00D7791E" w:rsidRDefault="002427D7" w:rsidP="00D7791E">
            <w:pPr>
              <w:spacing w:line="240" w:lineRule="auto"/>
              <w:ind w:left="33"/>
              <w:rPr>
                <w:rFonts w:asciiTheme="minorHAnsi" w:eastAsia="Times New Roman" w:hAnsiTheme="minorHAnsi" w:cstheme="minorHAnsi"/>
                <w:lang w:eastAsia="pl-PL"/>
              </w:rPr>
            </w:pPr>
            <w:r w:rsidRPr="00893262">
              <w:rPr>
                <w:rFonts w:asciiTheme="minorHAnsi" w:eastAsia="Times New Roman" w:hAnsiTheme="minorHAnsi" w:cstheme="minorHAnsi"/>
                <w:lang w:eastAsia="pl-PL"/>
              </w:rPr>
              <w:lastRenderedPageBreak/>
              <w:t>Promowanie obszaru objętego strategią rozwoju lokalnego kierowanego przez społeczność w rozumieniu art. 2 pkt 19 rozporządzenia nr 1303/2013, zwaną dalej „LSR”, w tym produktów lub usług lokalnych oraz lokalnej przedsiębiorczości; Stworzenia warunków do rozwoju przedsiębiorczości na obszarze objętym LSR.</w:t>
            </w:r>
          </w:p>
        </w:tc>
      </w:tr>
      <w:tr w:rsidR="002427D7" w:rsidRPr="00893262" w14:paraId="1612FA5A" w14:textId="77777777" w:rsidTr="00A02524">
        <w:trPr>
          <w:jc w:val="center"/>
        </w:trPr>
        <w:tc>
          <w:tcPr>
            <w:tcW w:w="3397" w:type="dxa"/>
            <w:shd w:val="clear" w:color="auto" w:fill="D9D9D9" w:themeFill="background1" w:themeFillShade="D9"/>
            <w:vAlign w:val="center"/>
          </w:tcPr>
          <w:p w14:paraId="7637643F" w14:textId="77777777" w:rsidR="002427D7" w:rsidRPr="00893262" w:rsidRDefault="002427D7" w:rsidP="002427D7">
            <w:pPr>
              <w:spacing w:line="240" w:lineRule="auto"/>
              <w:jc w:val="left"/>
              <w:rPr>
                <w:rFonts w:asciiTheme="minorHAnsi" w:hAnsiTheme="minorHAnsi" w:cstheme="minorHAnsi"/>
                <w:b/>
              </w:rPr>
            </w:pPr>
            <w:r w:rsidRPr="00893262">
              <w:rPr>
                <w:rFonts w:asciiTheme="minorHAnsi" w:hAnsiTheme="minorHAnsi" w:cstheme="minorHAnsi"/>
                <w:b/>
              </w:rPr>
              <w:lastRenderedPageBreak/>
              <w:t>Termin i miejsce realizacji</w:t>
            </w:r>
          </w:p>
        </w:tc>
        <w:tc>
          <w:tcPr>
            <w:tcW w:w="7230" w:type="dxa"/>
            <w:vAlign w:val="center"/>
          </w:tcPr>
          <w:p w14:paraId="460DAF82" w14:textId="77777777" w:rsidR="002427D7" w:rsidRPr="00893262" w:rsidRDefault="002427D7" w:rsidP="002427D7">
            <w:pPr>
              <w:spacing w:line="240" w:lineRule="auto"/>
              <w:rPr>
                <w:rFonts w:asciiTheme="minorHAnsi" w:hAnsiTheme="minorHAnsi" w:cstheme="minorHAnsi"/>
              </w:rPr>
            </w:pPr>
            <w:r w:rsidRPr="00893262">
              <w:rPr>
                <w:rFonts w:asciiTheme="minorHAnsi" w:hAnsiTheme="minorHAnsi" w:cstheme="minorHAnsi"/>
              </w:rPr>
              <w:t>2017 r., na terenie województwa małopolskiego i Finlandii</w:t>
            </w:r>
          </w:p>
        </w:tc>
      </w:tr>
      <w:tr w:rsidR="002427D7" w:rsidRPr="00893262" w14:paraId="3512C17C" w14:textId="77777777" w:rsidTr="00A02524">
        <w:trPr>
          <w:jc w:val="center"/>
        </w:trPr>
        <w:tc>
          <w:tcPr>
            <w:tcW w:w="3397" w:type="dxa"/>
            <w:shd w:val="clear" w:color="auto" w:fill="D9D9D9" w:themeFill="background1" w:themeFillShade="D9"/>
            <w:vAlign w:val="center"/>
          </w:tcPr>
          <w:p w14:paraId="711B064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Główne działania</w:t>
            </w:r>
          </w:p>
        </w:tc>
        <w:tc>
          <w:tcPr>
            <w:tcW w:w="7230" w:type="dxa"/>
            <w:vAlign w:val="center"/>
          </w:tcPr>
          <w:p w14:paraId="34CD3C8B" w14:textId="77777777" w:rsidR="002427D7" w:rsidRPr="00893262" w:rsidRDefault="002427D7" w:rsidP="00E41DF7">
            <w:pPr>
              <w:numPr>
                <w:ilvl w:val="0"/>
                <w:numId w:val="22"/>
              </w:numPr>
              <w:spacing w:line="240" w:lineRule="auto"/>
              <w:ind w:left="317"/>
              <w:rPr>
                <w:rFonts w:asciiTheme="minorHAnsi" w:hAnsiTheme="minorHAnsi" w:cstheme="minorHAnsi"/>
              </w:rPr>
            </w:pPr>
            <w:r w:rsidRPr="00893262">
              <w:rPr>
                <w:rFonts w:asciiTheme="minorHAnsi" w:hAnsiTheme="minorHAnsi" w:cstheme="minorHAnsi"/>
              </w:rPr>
              <w:t>Zidentyfikowanie oraz rozpowszechnienie informacji na temat żywnościowych produktów lokalnych na obszarach poszczególnych Partnerów m.in. poprzez wydanie wspólnej publikacji,</w:t>
            </w:r>
          </w:p>
          <w:p w14:paraId="40987D7B" w14:textId="77777777" w:rsidR="002427D7" w:rsidRPr="00893262" w:rsidRDefault="002427D7" w:rsidP="00E41DF7">
            <w:pPr>
              <w:numPr>
                <w:ilvl w:val="0"/>
                <w:numId w:val="22"/>
              </w:numPr>
              <w:spacing w:line="240" w:lineRule="auto"/>
              <w:ind w:left="317"/>
              <w:rPr>
                <w:rFonts w:asciiTheme="minorHAnsi" w:hAnsiTheme="minorHAnsi" w:cstheme="minorHAnsi"/>
              </w:rPr>
            </w:pPr>
            <w:r w:rsidRPr="00893262">
              <w:rPr>
                <w:rFonts w:asciiTheme="minorHAnsi" w:hAnsiTheme="minorHAnsi" w:cstheme="minorHAnsi"/>
              </w:rPr>
              <w:t xml:space="preserve">Wypromowanie produktów lokalnych na wspólnych stoiskach w targach „Food Fair” i Food </w:t>
            </w:r>
            <w:proofErr w:type="spellStart"/>
            <w:r w:rsidRPr="00893262">
              <w:rPr>
                <w:rFonts w:asciiTheme="minorHAnsi" w:hAnsiTheme="minorHAnsi" w:cstheme="minorHAnsi"/>
              </w:rPr>
              <w:t>Night</w:t>
            </w:r>
            <w:proofErr w:type="spellEnd"/>
            <w:r w:rsidRPr="00893262">
              <w:rPr>
                <w:rFonts w:asciiTheme="minorHAnsi" w:hAnsiTheme="minorHAnsi" w:cstheme="minorHAnsi"/>
              </w:rPr>
              <w:t xml:space="preserve">” w </w:t>
            </w:r>
            <w:proofErr w:type="spellStart"/>
            <w:r w:rsidRPr="00893262">
              <w:rPr>
                <w:rFonts w:asciiTheme="minorHAnsi" w:hAnsiTheme="minorHAnsi" w:cstheme="minorHAnsi"/>
              </w:rPr>
              <w:t>Kauhajoki</w:t>
            </w:r>
            <w:proofErr w:type="spellEnd"/>
            <w:r w:rsidRPr="00893262">
              <w:rPr>
                <w:rFonts w:asciiTheme="minorHAnsi" w:hAnsiTheme="minorHAnsi" w:cstheme="minorHAnsi"/>
              </w:rPr>
              <w:t xml:space="preserve"> i imprezie/ach promocyjnej/</w:t>
            </w:r>
            <w:proofErr w:type="spellStart"/>
            <w:r w:rsidRPr="00893262">
              <w:rPr>
                <w:rFonts w:asciiTheme="minorHAnsi" w:hAnsiTheme="minorHAnsi" w:cstheme="minorHAnsi"/>
              </w:rPr>
              <w:t>ych</w:t>
            </w:r>
            <w:proofErr w:type="spellEnd"/>
            <w:r w:rsidRPr="00893262">
              <w:rPr>
                <w:rFonts w:asciiTheme="minorHAnsi" w:hAnsiTheme="minorHAnsi" w:cstheme="minorHAnsi"/>
              </w:rPr>
              <w:t xml:space="preserve"> na obszarach partnerów krajowych.</w:t>
            </w:r>
          </w:p>
        </w:tc>
      </w:tr>
      <w:tr w:rsidR="002427D7" w:rsidRPr="00893262" w14:paraId="019758B2" w14:textId="77777777" w:rsidTr="00A02524">
        <w:trPr>
          <w:jc w:val="center"/>
        </w:trPr>
        <w:tc>
          <w:tcPr>
            <w:tcW w:w="3397" w:type="dxa"/>
            <w:shd w:val="clear" w:color="auto" w:fill="D9D9D9" w:themeFill="background1" w:themeFillShade="D9"/>
            <w:vAlign w:val="center"/>
          </w:tcPr>
          <w:p w14:paraId="2B9577CF" w14:textId="77777777" w:rsidR="007E3E32" w:rsidRDefault="007E3E32" w:rsidP="002427D7">
            <w:pPr>
              <w:spacing w:line="240" w:lineRule="auto"/>
              <w:jc w:val="left"/>
              <w:rPr>
                <w:rFonts w:asciiTheme="minorHAnsi" w:hAnsiTheme="minorHAnsi" w:cstheme="minorHAnsi"/>
                <w:b/>
              </w:rPr>
            </w:pPr>
            <w:r>
              <w:rPr>
                <w:rFonts w:asciiTheme="minorHAnsi" w:hAnsiTheme="minorHAnsi" w:cstheme="minorHAnsi"/>
                <w:b/>
              </w:rPr>
              <w:t xml:space="preserve">Nazwa wszystkich LGD </w:t>
            </w:r>
          </w:p>
          <w:p w14:paraId="2021F7CC" w14:textId="77777777" w:rsidR="002427D7" w:rsidRPr="00893262" w:rsidRDefault="002427D7" w:rsidP="002427D7">
            <w:pPr>
              <w:spacing w:line="240" w:lineRule="auto"/>
              <w:jc w:val="left"/>
              <w:rPr>
                <w:rFonts w:asciiTheme="minorHAnsi" w:hAnsiTheme="minorHAnsi" w:cstheme="minorHAnsi"/>
                <w:b/>
              </w:rPr>
            </w:pPr>
            <w:r w:rsidRPr="00893262">
              <w:rPr>
                <w:rFonts w:asciiTheme="minorHAnsi" w:hAnsiTheme="minorHAnsi" w:cstheme="minorHAnsi"/>
                <w:b/>
              </w:rPr>
              <w:t>uczestniczących w realizacji operacji</w:t>
            </w:r>
          </w:p>
        </w:tc>
        <w:tc>
          <w:tcPr>
            <w:tcW w:w="7230" w:type="dxa"/>
            <w:vAlign w:val="center"/>
          </w:tcPr>
          <w:p w14:paraId="522C1E68" w14:textId="77777777" w:rsidR="002427D7" w:rsidRPr="00893262" w:rsidRDefault="002427D7" w:rsidP="00D7791E">
            <w:pPr>
              <w:spacing w:line="240" w:lineRule="auto"/>
              <w:rPr>
                <w:rFonts w:asciiTheme="minorHAnsi" w:hAnsiTheme="minorHAnsi" w:cstheme="minorHAnsi"/>
              </w:rPr>
            </w:pPr>
            <w:proofErr w:type="spellStart"/>
            <w:r w:rsidRPr="00893262">
              <w:rPr>
                <w:rFonts w:asciiTheme="minorHAnsi" w:hAnsiTheme="minorHAnsi" w:cstheme="minorHAnsi"/>
              </w:rPr>
              <w:t>LGD</w:t>
            </w:r>
            <w:r w:rsidR="00D7791E">
              <w:rPr>
                <w:rFonts w:asciiTheme="minorHAnsi" w:hAnsiTheme="minorHAnsi" w:cstheme="minorHAnsi"/>
              </w:rPr>
              <w:t>:</w:t>
            </w:r>
            <w:r w:rsidRPr="00893262">
              <w:rPr>
                <w:rFonts w:asciiTheme="minorHAnsi" w:hAnsiTheme="minorHAnsi" w:cstheme="minorHAnsi"/>
              </w:rPr>
              <w:t>Przyjazna</w:t>
            </w:r>
            <w:proofErr w:type="spellEnd"/>
            <w:r w:rsidRPr="00893262">
              <w:rPr>
                <w:rFonts w:asciiTheme="minorHAnsi" w:hAnsiTheme="minorHAnsi" w:cstheme="minorHAnsi"/>
              </w:rPr>
              <w:t xml:space="preserve"> Zie</w:t>
            </w:r>
            <w:r w:rsidR="00D7791E">
              <w:rPr>
                <w:rFonts w:asciiTheme="minorHAnsi" w:hAnsiTheme="minorHAnsi" w:cstheme="minorHAnsi"/>
              </w:rPr>
              <w:t>mia Limanowska(małopolskie),Dolina Raby(małopolskie), Zielony Wierzchołek Śląska</w:t>
            </w:r>
            <w:r w:rsidRPr="00893262">
              <w:rPr>
                <w:rFonts w:asciiTheme="minorHAnsi" w:hAnsiTheme="minorHAnsi" w:cstheme="minorHAnsi"/>
              </w:rPr>
              <w:t>(śl</w:t>
            </w:r>
            <w:r w:rsidR="00D7791E">
              <w:rPr>
                <w:rFonts w:asciiTheme="minorHAnsi" w:hAnsiTheme="minorHAnsi" w:cstheme="minorHAnsi"/>
              </w:rPr>
              <w:t>ąskie),Bursztynowy Pasaż (pomorskie),</w:t>
            </w:r>
            <w:proofErr w:type="spellStart"/>
            <w:r w:rsidRPr="00893262">
              <w:rPr>
                <w:rFonts w:asciiTheme="minorHAnsi" w:hAnsiTheme="minorHAnsi" w:cstheme="minorHAnsi"/>
              </w:rPr>
              <w:t>Suupohja</w:t>
            </w:r>
            <w:proofErr w:type="spellEnd"/>
            <w:r w:rsidRPr="00893262">
              <w:rPr>
                <w:rFonts w:asciiTheme="minorHAnsi" w:hAnsiTheme="minorHAnsi" w:cstheme="minorHAnsi"/>
              </w:rPr>
              <w:t xml:space="preserve"> (Finlandia).</w:t>
            </w:r>
          </w:p>
        </w:tc>
      </w:tr>
      <w:tr w:rsidR="002427D7" w:rsidRPr="00893262" w14:paraId="264C0386" w14:textId="77777777" w:rsidTr="00A02524">
        <w:trPr>
          <w:jc w:val="center"/>
        </w:trPr>
        <w:tc>
          <w:tcPr>
            <w:tcW w:w="3397" w:type="dxa"/>
            <w:shd w:val="clear" w:color="auto" w:fill="D9D9D9" w:themeFill="background1" w:themeFillShade="D9"/>
            <w:vAlign w:val="center"/>
          </w:tcPr>
          <w:p w14:paraId="26326122" w14:textId="77777777" w:rsidR="002427D7" w:rsidRPr="00893262" w:rsidRDefault="002427D7" w:rsidP="002427D7">
            <w:pPr>
              <w:spacing w:line="240" w:lineRule="auto"/>
              <w:jc w:val="left"/>
              <w:rPr>
                <w:rFonts w:asciiTheme="minorHAnsi" w:hAnsiTheme="minorHAnsi" w:cstheme="minorHAnsi"/>
                <w:b/>
              </w:rPr>
            </w:pPr>
            <w:r w:rsidRPr="00893262">
              <w:rPr>
                <w:rFonts w:asciiTheme="minorHAnsi" w:hAnsiTheme="minorHAnsi" w:cstheme="minorHAnsi"/>
                <w:b/>
              </w:rPr>
              <w:t>Budżet projektu</w:t>
            </w:r>
          </w:p>
        </w:tc>
        <w:tc>
          <w:tcPr>
            <w:tcW w:w="7230" w:type="dxa"/>
            <w:vAlign w:val="center"/>
          </w:tcPr>
          <w:p w14:paraId="75C51F3B" w14:textId="77777777" w:rsidR="002427D7" w:rsidRPr="00893262" w:rsidRDefault="002427D7" w:rsidP="00EA11EE">
            <w:pPr>
              <w:spacing w:line="240" w:lineRule="auto"/>
              <w:rPr>
                <w:rFonts w:asciiTheme="minorHAnsi" w:hAnsiTheme="minorHAnsi" w:cstheme="minorHAnsi"/>
              </w:rPr>
            </w:pPr>
            <w:r w:rsidRPr="00893262">
              <w:rPr>
                <w:rFonts w:asciiTheme="minorHAnsi" w:hAnsiTheme="minorHAnsi" w:cstheme="minorHAnsi"/>
              </w:rPr>
              <w:t xml:space="preserve">Budżet dla LGD „Przyjazna Ziemia </w:t>
            </w:r>
            <w:r w:rsidRPr="00A42703">
              <w:rPr>
                <w:rFonts w:asciiTheme="minorHAnsi" w:hAnsiTheme="minorHAnsi" w:cstheme="minorHAnsi"/>
              </w:rPr>
              <w:t xml:space="preserve">Limanowska” </w:t>
            </w:r>
            <w:r w:rsidR="00B502EC" w:rsidRPr="00A42703">
              <w:rPr>
                <w:rFonts w:asciiTheme="minorHAnsi" w:hAnsiTheme="minorHAnsi" w:cstheme="minorHAnsi"/>
              </w:rPr>
              <w:t xml:space="preserve">14 750 </w:t>
            </w:r>
            <w:r w:rsidR="00A42703">
              <w:rPr>
                <w:rFonts w:asciiTheme="minorHAnsi" w:hAnsiTheme="minorHAnsi" w:cstheme="minorHAnsi"/>
              </w:rPr>
              <w:t>euro</w:t>
            </w:r>
            <w:r w:rsidRPr="00A42703">
              <w:rPr>
                <w:rFonts w:asciiTheme="minorHAnsi" w:hAnsiTheme="minorHAnsi" w:cstheme="minorHAnsi"/>
              </w:rPr>
              <w:t>.</w:t>
            </w:r>
          </w:p>
        </w:tc>
      </w:tr>
      <w:tr w:rsidR="002427D7" w:rsidRPr="00893262" w14:paraId="42068264" w14:textId="77777777" w:rsidTr="002427D7">
        <w:trPr>
          <w:trHeight w:val="402"/>
          <w:jc w:val="center"/>
        </w:trPr>
        <w:tc>
          <w:tcPr>
            <w:tcW w:w="10627" w:type="dxa"/>
            <w:gridSpan w:val="2"/>
            <w:shd w:val="clear" w:color="auto" w:fill="92D050"/>
            <w:vAlign w:val="center"/>
          </w:tcPr>
          <w:p w14:paraId="4D2FE8E5"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II PROJEKT WSPÓŁPRACY</w:t>
            </w:r>
          </w:p>
        </w:tc>
      </w:tr>
      <w:tr w:rsidR="002427D7" w:rsidRPr="00893262" w14:paraId="7DDFF452" w14:textId="77777777" w:rsidTr="00A02524">
        <w:trPr>
          <w:trHeight w:val="353"/>
          <w:jc w:val="center"/>
        </w:trPr>
        <w:tc>
          <w:tcPr>
            <w:tcW w:w="3397" w:type="dxa"/>
            <w:shd w:val="clear" w:color="auto" w:fill="FFFF99"/>
            <w:vAlign w:val="center"/>
          </w:tcPr>
          <w:p w14:paraId="0EC5111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Typ projektu</w:t>
            </w:r>
          </w:p>
        </w:tc>
        <w:tc>
          <w:tcPr>
            <w:tcW w:w="7230" w:type="dxa"/>
            <w:vAlign w:val="center"/>
          </w:tcPr>
          <w:p w14:paraId="392C91BE" w14:textId="77777777" w:rsidR="002427D7" w:rsidRPr="00893262" w:rsidRDefault="002427D7" w:rsidP="002427D7">
            <w:pPr>
              <w:spacing w:line="240" w:lineRule="auto"/>
              <w:rPr>
                <w:rFonts w:asciiTheme="minorHAnsi" w:hAnsiTheme="minorHAnsi" w:cstheme="minorHAnsi"/>
              </w:rPr>
            </w:pPr>
            <w:r w:rsidRPr="00893262">
              <w:rPr>
                <w:rFonts w:asciiTheme="minorHAnsi" w:hAnsiTheme="minorHAnsi" w:cstheme="minorHAnsi"/>
              </w:rPr>
              <w:t>Krajowy</w:t>
            </w:r>
          </w:p>
        </w:tc>
      </w:tr>
      <w:tr w:rsidR="002427D7" w:rsidRPr="00893262" w14:paraId="0EB0A3B2" w14:textId="77777777" w:rsidTr="00A02524">
        <w:trPr>
          <w:trHeight w:val="413"/>
          <w:jc w:val="center"/>
        </w:trPr>
        <w:tc>
          <w:tcPr>
            <w:tcW w:w="3397" w:type="dxa"/>
            <w:shd w:val="clear" w:color="auto" w:fill="FFFF99"/>
            <w:vAlign w:val="center"/>
          </w:tcPr>
          <w:p w14:paraId="13ACE6E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Tytuł projektu współpracy</w:t>
            </w:r>
          </w:p>
        </w:tc>
        <w:tc>
          <w:tcPr>
            <w:tcW w:w="7230" w:type="dxa"/>
            <w:vAlign w:val="center"/>
          </w:tcPr>
          <w:p w14:paraId="6B21E73B" w14:textId="77777777" w:rsidR="006C6FC1" w:rsidRPr="00DA3703" w:rsidRDefault="006C6FC1" w:rsidP="002427D7">
            <w:pPr>
              <w:spacing w:line="240" w:lineRule="auto"/>
              <w:rPr>
                <w:rFonts w:asciiTheme="minorHAnsi" w:hAnsiTheme="minorHAnsi" w:cstheme="minorHAnsi"/>
                <w:i/>
              </w:rPr>
            </w:pPr>
            <w:r w:rsidRPr="00DA3703">
              <w:rPr>
                <w:rFonts w:asciiTheme="minorHAnsi" w:hAnsiTheme="minorHAnsi" w:cstheme="minorHAnsi"/>
                <w:i/>
              </w:rPr>
              <w:t>Rozwój infrastruktury turystycznej – doliną Wisły, Raby i Łososiny</w:t>
            </w:r>
          </w:p>
        </w:tc>
      </w:tr>
      <w:tr w:rsidR="002427D7" w:rsidRPr="00893262" w14:paraId="7FEFF7C7" w14:textId="77777777" w:rsidTr="00A02524">
        <w:trPr>
          <w:jc w:val="center"/>
        </w:trPr>
        <w:tc>
          <w:tcPr>
            <w:tcW w:w="3397" w:type="dxa"/>
            <w:shd w:val="clear" w:color="auto" w:fill="FFFF99"/>
            <w:vAlign w:val="center"/>
          </w:tcPr>
          <w:p w14:paraId="29848E7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Cele szczegółowe LSR, których osiągnięciu będzie służyć realizacja projektu współpracy</w:t>
            </w:r>
          </w:p>
        </w:tc>
        <w:tc>
          <w:tcPr>
            <w:tcW w:w="7230" w:type="dxa"/>
            <w:vAlign w:val="center"/>
          </w:tcPr>
          <w:p w14:paraId="5D59A0C0" w14:textId="77777777" w:rsidR="00584811" w:rsidRPr="00DA3703" w:rsidRDefault="00584811" w:rsidP="00584811">
            <w:pPr>
              <w:spacing w:line="240" w:lineRule="auto"/>
              <w:rPr>
                <w:rFonts w:asciiTheme="minorHAnsi" w:hAnsiTheme="minorHAnsi" w:cstheme="minorHAnsi"/>
              </w:rPr>
            </w:pPr>
            <w:r w:rsidRPr="00DA3703">
              <w:rPr>
                <w:rFonts w:asciiTheme="minorHAnsi" w:hAnsiTheme="minorHAnsi" w:cstheme="minorHAnsi"/>
                <w:b/>
              </w:rPr>
              <w:t xml:space="preserve">Cel szczegółowy 1: </w:t>
            </w:r>
            <w:r w:rsidRPr="00DA3703">
              <w:rPr>
                <w:rFonts w:asciiTheme="minorHAnsi" w:hAnsiTheme="minorHAnsi" w:cstheme="minorHAnsi"/>
              </w:rPr>
              <w:t>Przedsiębiorczy i turystyczny rozwój obszaru</w:t>
            </w:r>
          </w:p>
          <w:p w14:paraId="5278D0D2" w14:textId="77777777" w:rsidR="00584811" w:rsidRPr="00DA3703" w:rsidRDefault="00584811" w:rsidP="00584811">
            <w:pPr>
              <w:spacing w:line="240" w:lineRule="auto"/>
              <w:rPr>
                <w:rFonts w:asciiTheme="minorHAnsi" w:hAnsiTheme="minorHAnsi" w:cstheme="minorHAnsi"/>
              </w:rPr>
            </w:pPr>
            <w:r w:rsidRPr="00DA3703">
              <w:rPr>
                <w:rFonts w:asciiTheme="minorHAnsi" w:hAnsiTheme="minorHAnsi" w:cstheme="minorHAnsi"/>
                <w:b/>
              </w:rPr>
              <w:t>C</w:t>
            </w:r>
            <w:r w:rsidRPr="00DA3703">
              <w:rPr>
                <w:rFonts w:asciiTheme="minorHAnsi" w:hAnsiTheme="minorHAnsi" w:cstheme="minorHAnsi"/>
                <w:b/>
                <w:bCs/>
              </w:rPr>
              <w:t xml:space="preserve">el szczegółowy 2: </w:t>
            </w:r>
            <w:r w:rsidRPr="00DA3703">
              <w:rPr>
                <w:rFonts w:asciiTheme="minorHAnsi" w:hAnsiTheme="minorHAnsi" w:cstheme="minorHAnsi"/>
                <w:bCs/>
              </w:rPr>
              <w:t>Kapitał społeczny podstawą rozwoju obszaru</w:t>
            </w:r>
          </w:p>
        </w:tc>
      </w:tr>
      <w:tr w:rsidR="002427D7" w:rsidRPr="00893262" w14:paraId="64E2D8B7" w14:textId="77777777" w:rsidTr="00A02524">
        <w:trPr>
          <w:jc w:val="center"/>
        </w:trPr>
        <w:tc>
          <w:tcPr>
            <w:tcW w:w="3397" w:type="dxa"/>
            <w:shd w:val="clear" w:color="auto" w:fill="FFFF99"/>
            <w:vAlign w:val="center"/>
          </w:tcPr>
          <w:p w14:paraId="3401984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b/>
              </w:rPr>
              <w:t>Wartość wskaźników, których osiągnięcie jest zakładane w wyniku realizacji operacji</w:t>
            </w:r>
          </w:p>
        </w:tc>
        <w:tc>
          <w:tcPr>
            <w:tcW w:w="7230" w:type="dxa"/>
            <w:vAlign w:val="center"/>
          </w:tcPr>
          <w:p w14:paraId="3C3C0043" w14:textId="77777777" w:rsidR="00584811" w:rsidRPr="00DA3703" w:rsidRDefault="00584811" w:rsidP="00DF06A6">
            <w:pPr>
              <w:spacing w:line="240" w:lineRule="auto"/>
              <w:jc w:val="left"/>
              <w:rPr>
                <w:rFonts w:asciiTheme="minorHAnsi" w:hAnsiTheme="minorHAnsi" w:cstheme="minorHAnsi"/>
              </w:rPr>
            </w:pPr>
            <w:r w:rsidRPr="00DA3703">
              <w:rPr>
                <w:rFonts w:asciiTheme="minorHAnsi" w:hAnsiTheme="minorHAnsi" w:cstheme="minorHAnsi"/>
              </w:rPr>
              <w:t xml:space="preserve">Liczba zrealizowanych projektów współpracy </w:t>
            </w:r>
            <w:r w:rsidR="0076543A" w:rsidRPr="00DA3703">
              <w:rPr>
                <w:rFonts w:asciiTheme="minorHAnsi" w:hAnsiTheme="minorHAnsi" w:cstheme="minorHAnsi"/>
              </w:rPr>
              <w:t xml:space="preserve">z zakresu turystyki </w:t>
            </w:r>
            <w:r w:rsidRPr="00DA3703">
              <w:rPr>
                <w:rFonts w:asciiTheme="minorHAnsi" w:hAnsiTheme="minorHAnsi" w:cstheme="minorHAnsi"/>
              </w:rPr>
              <w:t>–</w:t>
            </w:r>
            <w:r w:rsidR="00137BCD" w:rsidRPr="00DA3703">
              <w:rPr>
                <w:rFonts w:asciiTheme="minorHAnsi" w:hAnsiTheme="minorHAnsi" w:cstheme="minorHAnsi"/>
              </w:rPr>
              <w:t xml:space="preserve"> </w:t>
            </w:r>
            <w:r w:rsidRPr="00DA3703">
              <w:rPr>
                <w:rFonts w:asciiTheme="minorHAnsi" w:hAnsiTheme="minorHAnsi" w:cstheme="minorHAnsi"/>
              </w:rPr>
              <w:t>1, Liczba infrastruktury turystycznej - 9</w:t>
            </w:r>
          </w:p>
        </w:tc>
      </w:tr>
      <w:tr w:rsidR="002427D7" w:rsidRPr="00893262" w14:paraId="522DB179" w14:textId="77777777" w:rsidTr="00A02524">
        <w:trPr>
          <w:jc w:val="center"/>
        </w:trPr>
        <w:tc>
          <w:tcPr>
            <w:tcW w:w="3397" w:type="dxa"/>
            <w:shd w:val="clear" w:color="auto" w:fill="FFFF99"/>
            <w:vAlign w:val="center"/>
          </w:tcPr>
          <w:p w14:paraId="6DA0BE2B" w14:textId="77777777" w:rsidR="002427D7" w:rsidRPr="00893262" w:rsidRDefault="002427D7" w:rsidP="00D7791E">
            <w:pPr>
              <w:spacing w:line="240" w:lineRule="auto"/>
              <w:jc w:val="left"/>
              <w:rPr>
                <w:rFonts w:asciiTheme="minorHAnsi" w:hAnsiTheme="minorHAnsi" w:cstheme="minorHAnsi"/>
              </w:rPr>
            </w:pPr>
            <w:r w:rsidRPr="00893262">
              <w:rPr>
                <w:rFonts w:asciiTheme="minorHAnsi" w:hAnsiTheme="minorHAnsi" w:cstheme="minorHAnsi"/>
                <w:b/>
              </w:rPr>
              <w:t xml:space="preserve">Termin i miejsce realizacji </w:t>
            </w:r>
          </w:p>
        </w:tc>
        <w:tc>
          <w:tcPr>
            <w:tcW w:w="7230" w:type="dxa"/>
            <w:vAlign w:val="center"/>
          </w:tcPr>
          <w:p w14:paraId="4AAC61B8" w14:textId="77777777" w:rsidR="00584811" w:rsidRPr="00DA3703" w:rsidRDefault="00584811" w:rsidP="002427D7">
            <w:pPr>
              <w:spacing w:line="240" w:lineRule="auto"/>
              <w:rPr>
                <w:rFonts w:asciiTheme="minorHAnsi" w:hAnsiTheme="minorHAnsi" w:cstheme="minorHAnsi"/>
              </w:rPr>
            </w:pPr>
            <w:r w:rsidRPr="00DA3703">
              <w:rPr>
                <w:rFonts w:asciiTheme="minorHAnsi" w:hAnsiTheme="minorHAnsi" w:cstheme="minorHAnsi"/>
              </w:rPr>
              <w:t>2022/2023 r., na terenie województwa małopolskiego.</w:t>
            </w:r>
          </w:p>
        </w:tc>
      </w:tr>
      <w:tr w:rsidR="002427D7" w:rsidRPr="00893262" w14:paraId="3D98BDF2" w14:textId="77777777" w:rsidTr="00A02524">
        <w:trPr>
          <w:trHeight w:val="401"/>
          <w:jc w:val="center"/>
        </w:trPr>
        <w:tc>
          <w:tcPr>
            <w:tcW w:w="3397" w:type="dxa"/>
            <w:shd w:val="clear" w:color="auto" w:fill="FFFF99"/>
            <w:vAlign w:val="center"/>
          </w:tcPr>
          <w:p w14:paraId="3DFE62CC" w14:textId="77777777" w:rsidR="002427D7" w:rsidRPr="00893262" w:rsidRDefault="002427D7" w:rsidP="002427D7">
            <w:pPr>
              <w:spacing w:line="240" w:lineRule="auto"/>
              <w:jc w:val="left"/>
              <w:rPr>
                <w:rFonts w:asciiTheme="minorHAnsi" w:hAnsiTheme="minorHAnsi" w:cstheme="minorHAnsi"/>
                <w:b/>
              </w:rPr>
            </w:pPr>
            <w:r w:rsidRPr="00893262">
              <w:rPr>
                <w:rFonts w:asciiTheme="minorHAnsi" w:hAnsiTheme="minorHAnsi" w:cstheme="minorHAnsi"/>
                <w:b/>
              </w:rPr>
              <w:t>Budżet projektu</w:t>
            </w:r>
          </w:p>
        </w:tc>
        <w:tc>
          <w:tcPr>
            <w:tcW w:w="7230" w:type="dxa"/>
            <w:vAlign w:val="center"/>
          </w:tcPr>
          <w:p w14:paraId="6320FEE7" w14:textId="77777777" w:rsidR="002427D7" w:rsidRPr="00DA3703" w:rsidRDefault="002427D7" w:rsidP="002427D7">
            <w:pPr>
              <w:spacing w:line="240" w:lineRule="auto"/>
              <w:rPr>
                <w:rFonts w:asciiTheme="minorHAnsi" w:hAnsiTheme="minorHAnsi" w:cstheme="minorHAnsi"/>
                <w:strike/>
              </w:rPr>
            </w:pPr>
          </w:p>
          <w:p w14:paraId="03DFD91C" w14:textId="77777777" w:rsidR="00582446" w:rsidRPr="00DA3703" w:rsidRDefault="00582446" w:rsidP="002427D7">
            <w:pPr>
              <w:spacing w:line="240" w:lineRule="auto"/>
              <w:rPr>
                <w:rFonts w:asciiTheme="minorHAnsi" w:hAnsiTheme="minorHAnsi" w:cstheme="minorHAnsi"/>
              </w:rPr>
            </w:pPr>
            <w:r w:rsidRPr="00DA3703">
              <w:rPr>
                <w:rFonts w:asciiTheme="minorHAnsi" w:hAnsiTheme="minorHAnsi" w:cstheme="minorHAnsi"/>
              </w:rPr>
              <w:t>Budżet dla LGD „Przyjazna Ziemia Limanowska” 195 000 euro</w:t>
            </w:r>
          </w:p>
        </w:tc>
      </w:tr>
      <w:tr w:rsidR="00334A1E" w:rsidRPr="00893262" w14:paraId="687FDA66" w14:textId="77777777" w:rsidTr="00F47B2F">
        <w:trPr>
          <w:trHeight w:val="402"/>
          <w:jc w:val="center"/>
        </w:trPr>
        <w:tc>
          <w:tcPr>
            <w:tcW w:w="10627" w:type="dxa"/>
            <w:gridSpan w:val="2"/>
            <w:shd w:val="clear" w:color="auto" w:fill="92D050"/>
            <w:vAlign w:val="center"/>
          </w:tcPr>
          <w:p w14:paraId="27BBBE4A" w14:textId="77777777" w:rsidR="00334A1E" w:rsidRPr="00893262" w:rsidRDefault="00334A1E" w:rsidP="00F47B2F">
            <w:pPr>
              <w:spacing w:line="240" w:lineRule="auto"/>
              <w:jc w:val="center"/>
              <w:rPr>
                <w:rFonts w:asciiTheme="minorHAnsi" w:hAnsiTheme="minorHAnsi" w:cstheme="minorHAnsi"/>
                <w:b/>
              </w:rPr>
            </w:pPr>
            <w:r w:rsidRPr="00893262">
              <w:rPr>
                <w:rFonts w:asciiTheme="minorHAnsi" w:hAnsiTheme="minorHAnsi" w:cstheme="minorHAnsi"/>
                <w:b/>
              </w:rPr>
              <w:t>I</w:t>
            </w:r>
            <w:r>
              <w:rPr>
                <w:rFonts w:asciiTheme="minorHAnsi" w:hAnsiTheme="minorHAnsi" w:cstheme="minorHAnsi"/>
                <w:b/>
              </w:rPr>
              <w:t>I</w:t>
            </w:r>
            <w:r w:rsidRPr="00893262">
              <w:rPr>
                <w:rFonts w:asciiTheme="minorHAnsi" w:hAnsiTheme="minorHAnsi" w:cstheme="minorHAnsi"/>
                <w:b/>
              </w:rPr>
              <w:t>I PROJEKT WSPÓŁPRACY</w:t>
            </w:r>
          </w:p>
        </w:tc>
      </w:tr>
      <w:tr w:rsidR="00334A1E" w:rsidRPr="00893262" w14:paraId="013A2892" w14:textId="77777777" w:rsidTr="00A02524">
        <w:trPr>
          <w:trHeight w:val="353"/>
          <w:jc w:val="center"/>
        </w:trPr>
        <w:tc>
          <w:tcPr>
            <w:tcW w:w="3397" w:type="dxa"/>
            <w:shd w:val="clear" w:color="auto" w:fill="FFFF99"/>
            <w:vAlign w:val="center"/>
          </w:tcPr>
          <w:p w14:paraId="0BEA59C4" w14:textId="77777777" w:rsidR="00334A1E" w:rsidRPr="00893262" w:rsidRDefault="00334A1E" w:rsidP="00F47B2F">
            <w:pPr>
              <w:spacing w:line="240" w:lineRule="auto"/>
              <w:jc w:val="left"/>
              <w:rPr>
                <w:rFonts w:asciiTheme="minorHAnsi" w:hAnsiTheme="minorHAnsi" w:cstheme="minorHAnsi"/>
              </w:rPr>
            </w:pPr>
            <w:r w:rsidRPr="00893262">
              <w:rPr>
                <w:rFonts w:asciiTheme="minorHAnsi" w:hAnsiTheme="minorHAnsi" w:cstheme="minorHAnsi"/>
                <w:b/>
              </w:rPr>
              <w:t>Typ projektu</w:t>
            </w:r>
          </w:p>
        </w:tc>
        <w:tc>
          <w:tcPr>
            <w:tcW w:w="7230" w:type="dxa"/>
            <w:vAlign w:val="center"/>
          </w:tcPr>
          <w:p w14:paraId="38827E75" w14:textId="77777777" w:rsidR="00334A1E" w:rsidRPr="00893262" w:rsidRDefault="00334A1E" w:rsidP="00F47B2F">
            <w:pPr>
              <w:spacing w:line="240" w:lineRule="auto"/>
              <w:rPr>
                <w:rFonts w:asciiTheme="minorHAnsi" w:hAnsiTheme="minorHAnsi" w:cstheme="minorHAnsi"/>
              </w:rPr>
            </w:pPr>
            <w:r w:rsidRPr="00893262">
              <w:rPr>
                <w:rFonts w:asciiTheme="minorHAnsi" w:hAnsiTheme="minorHAnsi" w:cstheme="minorHAnsi"/>
              </w:rPr>
              <w:t>Krajowy</w:t>
            </w:r>
          </w:p>
        </w:tc>
      </w:tr>
      <w:tr w:rsidR="00334A1E" w:rsidRPr="00893262" w14:paraId="3641C16E" w14:textId="77777777" w:rsidTr="00A02524">
        <w:trPr>
          <w:trHeight w:val="413"/>
          <w:jc w:val="center"/>
        </w:trPr>
        <w:tc>
          <w:tcPr>
            <w:tcW w:w="3397" w:type="dxa"/>
            <w:shd w:val="clear" w:color="auto" w:fill="FFFF99"/>
            <w:vAlign w:val="center"/>
          </w:tcPr>
          <w:p w14:paraId="2F332941" w14:textId="77777777" w:rsidR="00334A1E" w:rsidRPr="00893262" w:rsidRDefault="00334A1E" w:rsidP="00F47B2F">
            <w:pPr>
              <w:spacing w:line="240" w:lineRule="auto"/>
              <w:jc w:val="left"/>
              <w:rPr>
                <w:rFonts w:asciiTheme="minorHAnsi" w:hAnsiTheme="minorHAnsi" w:cstheme="minorHAnsi"/>
              </w:rPr>
            </w:pPr>
            <w:r w:rsidRPr="00893262">
              <w:rPr>
                <w:rFonts w:asciiTheme="minorHAnsi" w:hAnsiTheme="minorHAnsi" w:cstheme="minorHAnsi"/>
                <w:b/>
              </w:rPr>
              <w:t>Tytuł projektu współpracy</w:t>
            </w:r>
          </w:p>
        </w:tc>
        <w:tc>
          <w:tcPr>
            <w:tcW w:w="7230" w:type="dxa"/>
            <w:vAlign w:val="center"/>
          </w:tcPr>
          <w:p w14:paraId="58C26FA4" w14:textId="77777777" w:rsidR="00334A1E" w:rsidRPr="00893262" w:rsidRDefault="00334A1E" w:rsidP="00F47B2F">
            <w:pPr>
              <w:spacing w:line="240" w:lineRule="auto"/>
              <w:rPr>
                <w:rFonts w:asciiTheme="minorHAnsi" w:hAnsiTheme="minorHAnsi" w:cstheme="minorHAnsi"/>
                <w:i/>
              </w:rPr>
            </w:pPr>
            <w:r>
              <w:rPr>
                <w:rFonts w:asciiTheme="minorHAnsi" w:hAnsiTheme="minorHAnsi" w:cstheme="minorHAnsi"/>
                <w:i/>
              </w:rPr>
              <w:t>Skarby Beskidzkiej Miedzy</w:t>
            </w:r>
          </w:p>
        </w:tc>
      </w:tr>
      <w:tr w:rsidR="00334A1E" w:rsidRPr="00893262" w14:paraId="29F89EFD" w14:textId="77777777" w:rsidTr="00A02524">
        <w:trPr>
          <w:jc w:val="center"/>
        </w:trPr>
        <w:tc>
          <w:tcPr>
            <w:tcW w:w="3397" w:type="dxa"/>
            <w:shd w:val="clear" w:color="auto" w:fill="FFFF99"/>
            <w:vAlign w:val="center"/>
          </w:tcPr>
          <w:p w14:paraId="13A668D6" w14:textId="77777777" w:rsidR="00334A1E" w:rsidRPr="00893262" w:rsidRDefault="00334A1E" w:rsidP="00F47B2F">
            <w:pPr>
              <w:spacing w:line="240" w:lineRule="auto"/>
              <w:jc w:val="left"/>
              <w:rPr>
                <w:rFonts w:asciiTheme="minorHAnsi" w:hAnsiTheme="minorHAnsi" w:cstheme="minorHAnsi"/>
              </w:rPr>
            </w:pPr>
            <w:r w:rsidRPr="00893262">
              <w:rPr>
                <w:rFonts w:asciiTheme="minorHAnsi" w:hAnsiTheme="minorHAnsi" w:cstheme="minorHAnsi"/>
                <w:b/>
              </w:rPr>
              <w:t>Cele szczegółowe LSR, których osiągnięciu będzie służyć realizacja projektu współpracy</w:t>
            </w:r>
          </w:p>
        </w:tc>
        <w:tc>
          <w:tcPr>
            <w:tcW w:w="7230" w:type="dxa"/>
            <w:vAlign w:val="center"/>
          </w:tcPr>
          <w:p w14:paraId="7210A558" w14:textId="77777777" w:rsidR="00B77A5C" w:rsidRDefault="00334A1E" w:rsidP="00B77A5C">
            <w:pPr>
              <w:spacing w:line="240" w:lineRule="auto"/>
              <w:rPr>
                <w:rFonts w:asciiTheme="minorHAnsi" w:hAnsiTheme="minorHAnsi" w:cstheme="minorHAnsi"/>
              </w:rPr>
            </w:pPr>
            <w:r w:rsidRPr="00893262">
              <w:rPr>
                <w:rFonts w:asciiTheme="minorHAnsi" w:hAnsiTheme="minorHAnsi" w:cstheme="minorHAnsi"/>
                <w:b/>
              </w:rPr>
              <w:t xml:space="preserve">Cel szczegółowy 1: </w:t>
            </w:r>
            <w:r w:rsidR="00B77A5C" w:rsidRPr="00B77A5C">
              <w:rPr>
                <w:rFonts w:asciiTheme="minorHAnsi" w:hAnsiTheme="minorHAnsi" w:cstheme="minorHAnsi"/>
              </w:rPr>
              <w:t>Przedsiębiorczy i turystyczny rozwój obszaru</w:t>
            </w:r>
          </w:p>
          <w:p w14:paraId="03A40560" w14:textId="77777777" w:rsidR="00B77A5C" w:rsidRPr="00745806" w:rsidRDefault="00334A1E" w:rsidP="00B77A5C">
            <w:pPr>
              <w:spacing w:line="240" w:lineRule="auto"/>
              <w:rPr>
                <w:rFonts w:asciiTheme="minorHAnsi" w:hAnsiTheme="minorHAnsi" w:cstheme="minorHAnsi"/>
              </w:rPr>
            </w:pPr>
            <w:r w:rsidRPr="00893262">
              <w:rPr>
                <w:rFonts w:asciiTheme="minorHAnsi" w:hAnsiTheme="minorHAnsi" w:cstheme="minorHAnsi"/>
                <w:b/>
              </w:rPr>
              <w:t>C</w:t>
            </w:r>
            <w:r w:rsidRPr="00B77A5C">
              <w:rPr>
                <w:rFonts w:asciiTheme="minorHAnsi" w:hAnsiTheme="minorHAnsi" w:cstheme="minorHAnsi"/>
                <w:b/>
                <w:bCs/>
              </w:rPr>
              <w:t xml:space="preserve">el szczegółowy 2: </w:t>
            </w:r>
            <w:r w:rsidR="00B77A5C" w:rsidRPr="00B77A5C">
              <w:rPr>
                <w:rFonts w:asciiTheme="minorHAnsi" w:hAnsiTheme="minorHAnsi" w:cstheme="minorHAnsi"/>
                <w:bCs/>
              </w:rPr>
              <w:t>Kapitał społeczny podstawą rozwoju obszaru</w:t>
            </w:r>
          </w:p>
          <w:p w14:paraId="466EF6A3" w14:textId="77777777" w:rsidR="00334A1E" w:rsidRPr="00893262" w:rsidRDefault="00334A1E" w:rsidP="00F47B2F">
            <w:pPr>
              <w:spacing w:line="240" w:lineRule="auto"/>
              <w:jc w:val="left"/>
              <w:rPr>
                <w:rFonts w:asciiTheme="minorHAnsi" w:hAnsiTheme="minorHAnsi" w:cstheme="minorHAnsi"/>
              </w:rPr>
            </w:pPr>
          </w:p>
        </w:tc>
      </w:tr>
      <w:tr w:rsidR="00334A1E" w:rsidRPr="00D7791E" w14:paraId="10600474" w14:textId="77777777" w:rsidTr="00A02524">
        <w:trPr>
          <w:trHeight w:val="1026"/>
          <w:jc w:val="center"/>
        </w:trPr>
        <w:tc>
          <w:tcPr>
            <w:tcW w:w="3397" w:type="dxa"/>
            <w:shd w:val="clear" w:color="auto" w:fill="FFFF99"/>
            <w:vAlign w:val="center"/>
          </w:tcPr>
          <w:p w14:paraId="41F8063C" w14:textId="77777777" w:rsidR="00334A1E" w:rsidRPr="00893262" w:rsidRDefault="00334A1E" w:rsidP="00F47B2F">
            <w:pPr>
              <w:spacing w:line="240" w:lineRule="auto"/>
              <w:jc w:val="left"/>
              <w:rPr>
                <w:rFonts w:asciiTheme="minorHAnsi" w:hAnsiTheme="minorHAnsi" w:cstheme="minorHAnsi"/>
              </w:rPr>
            </w:pPr>
            <w:r w:rsidRPr="00893262">
              <w:rPr>
                <w:rFonts w:asciiTheme="minorHAnsi" w:hAnsiTheme="minorHAnsi" w:cstheme="minorHAnsi"/>
                <w:b/>
              </w:rPr>
              <w:t>Wartość wskaźników, których osiągnięcie jest zakładane w wyniku realizacji operacji</w:t>
            </w:r>
          </w:p>
        </w:tc>
        <w:tc>
          <w:tcPr>
            <w:tcW w:w="7230" w:type="dxa"/>
            <w:vAlign w:val="center"/>
          </w:tcPr>
          <w:p w14:paraId="6313F9B8" w14:textId="77777777" w:rsidR="009930C1" w:rsidRPr="00DA3703" w:rsidRDefault="00137BCD" w:rsidP="00137BCD">
            <w:pPr>
              <w:pStyle w:val="Default"/>
              <w:rPr>
                <w:rFonts w:asciiTheme="minorHAnsi" w:hAnsiTheme="minorHAnsi" w:cstheme="minorHAnsi"/>
                <w:color w:val="auto"/>
              </w:rPr>
            </w:pPr>
            <w:r w:rsidRPr="00DA3703">
              <w:rPr>
                <w:rFonts w:asciiTheme="minorHAnsi" w:hAnsiTheme="minorHAnsi" w:cstheme="minorHAnsi"/>
                <w:color w:val="auto"/>
              </w:rPr>
              <w:t>Liczba projektów z zakresu dziedzictwa i promocji obszaru - 1</w:t>
            </w:r>
          </w:p>
        </w:tc>
      </w:tr>
      <w:tr w:rsidR="00334A1E" w:rsidRPr="00893262" w14:paraId="41EBBA1A" w14:textId="77777777" w:rsidTr="00A02524">
        <w:trPr>
          <w:jc w:val="center"/>
        </w:trPr>
        <w:tc>
          <w:tcPr>
            <w:tcW w:w="3397" w:type="dxa"/>
            <w:shd w:val="clear" w:color="auto" w:fill="FFFF99"/>
            <w:vAlign w:val="center"/>
          </w:tcPr>
          <w:p w14:paraId="4E978C3D" w14:textId="77777777" w:rsidR="00334A1E" w:rsidRPr="00893262" w:rsidRDefault="00334A1E" w:rsidP="00F47B2F">
            <w:pPr>
              <w:spacing w:line="240" w:lineRule="auto"/>
              <w:jc w:val="left"/>
              <w:rPr>
                <w:rFonts w:asciiTheme="minorHAnsi" w:hAnsiTheme="minorHAnsi" w:cstheme="minorHAnsi"/>
              </w:rPr>
            </w:pPr>
            <w:r w:rsidRPr="00893262">
              <w:rPr>
                <w:rFonts w:asciiTheme="minorHAnsi" w:hAnsiTheme="minorHAnsi" w:cstheme="minorHAnsi"/>
                <w:b/>
              </w:rPr>
              <w:t xml:space="preserve">Termin i miejsce realizacji </w:t>
            </w:r>
          </w:p>
        </w:tc>
        <w:tc>
          <w:tcPr>
            <w:tcW w:w="7230" w:type="dxa"/>
            <w:vAlign w:val="center"/>
          </w:tcPr>
          <w:p w14:paraId="26EBDF8C" w14:textId="77777777" w:rsidR="00785267" w:rsidRPr="00DA3703" w:rsidRDefault="00785267" w:rsidP="00F47B2F">
            <w:pPr>
              <w:spacing w:line="240" w:lineRule="auto"/>
              <w:rPr>
                <w:rFonts w:asciiTheme="minorHAnsi" w:hAnsiTheme="minorHAnsi" w:cstheme="minorHAnsi"/>
              </w:rPr>
            </w:pPr>
            <w:r w:rsidRPr="00DA3703">
              <w:rPr>
                <w:rFonts w:asciiTheme="minorHAnsi" w:hAnsiTheme="minorHAnsi" w:cstheme="minorHAnsi"/>
              </w:rPr>
              <w:t>2022/2023 r., na terenie województwa małopolskiego.</w:t>
            </w:r>
          </w:p>
        </w:tc>
      </w:tr>
      <w:tr w:rsidR="00334A1E" w:rsidRPr="00FD76DD" w14:paraId="76158A00" w14:textId="77777777" w:rsidTr="00A02524">
        <w:trPr>
          <w:trHeight w:val="401"/>
          <w:jc w:val="center"/>
        </w:trPr>
        <w:tc>
          <w:tcPr>
            <w:tcW w:w="3397" w:type="dxa"/>
            <w:shd w:val="clear" w:color="auto" w:fill="FFFF99"/>
            <w:vAlign w:val="center"/>
          </w:tcPr>
          <w:p w14:paraId="0B4F52C9" w14:textId="77777777" w:rsidR="00334A1E" w:rsidRPr="00893262" w:rsidRDefault="00334A1E" w:rsidP="00F47B2F">
            <w:pPr>
              <w:spacing w:line="240" w:lineRule="auto"/>
              <w:jc w:val="left"/>
              <w:rPr>
                <w:rFonts w:asciiTheme="minorHAnsi" w:hAnsiTheme="minorHAnsi" w:cstheme="minorHAnsi"/>
                <w:b/>
              </w:rPr>
            </w:pPr>
            <w:r w:rsidRPr="00893262">
              <w:rPr>
                <w:rFonts w:asciiTheme="minorHAnsi" w:hAnsiTheme="minorHAnsi" w:cstheme="minorHAnsi"/>
                <w:b/>
              </w:rPr>
              <w:t>Budżet projektu</w:t>
            </w:r>
          </w:p>
        </w:tc>
        <w:tc>
          <w:tcPr>
            <w:tcW w:w="7230" w:type="dxa"/>
            <w:vAlign w:val="center"/>
          </w:tcPr>
          <w:p w14:paraId="7D27AC9A" w14:textId="77777777" w:rsidR="00785267" w:rsidRPr="00DA3703" w:rsidRDefault="00785267" w:rsidP="00F47B2F">
            <w:pPr>
              <w:spacing w:line="240" w:lineRule="auto"/>
              <w:rPr>
                <w:rFonts w:asciiTheme="minorHAnsi" w:hAnsiTheme="minorHAnsi" w:cstheme="minorHAnsi"/>
              </w:rPr>
            </w:pPr>
            <w:r w:rsidRPr="00DA3703">
              <w:rPr>
                <w:rFonts w:asciiTheme="minorHAnsi" w:hAnsiTheme="minorHAnsi" w:cstheme="minorHAnsi"/>
              </w:rPr>
              <w:t>Budżet dla LGD „Przyjazna Ziemia Limanowska” 50 000 euro</w:t>
            </w:r>
          </w:p>
        </w:tc>
      </w:tr>
    </w:tbl>
    <w:p w14:paraId="335C1E28" w14:textId="77777777" w:rsidR="007E3E32" w:rsidRDefault="00D7791E" w:rsidP="007E3E32">
      <w:pPr>
        <w:spacing w:line="240" w:lineRule="auto"/>
        <w:ind w:firstLine="709"/>
        <w:jc w:val="center"/>
        <w:rPr>
          <w:rFonts w:asciiTheme="minorHAnsi" w:hAnsiTheme="minorHAnsi" w:cstheme="minorHAnsi"/>
          <w:i/>
          <w:sz w:val="22"/>
        </w:rPr>
      </w:pPr>
      <w:r>
        <w:rPr>
          <w:rFonts w:asciiTheme="minorHAnsi" w:hAnsiTheme="minorHAnsi" w:cstheme="minorHAnsi"/>
          <w:i/>
          <w:sz w:val="22"/>
        </w:rPr>
        <w:t>Źródło: Opracowanie własne</w:t>
      </w:r>
    </w:p>
    <w:p w14:paraId="6FFDBD9E" w14:textId="77777777" w:rsidR="007E3E32" w:rsidRPr="007E3E32" w:rsidRDefault="002427D7" w:rsidP="007E3E32">
      <w:pPr>
        <w:spacing w:line="240" w:lineRule="auto"/>
        <w:jc w:val="left"/>
        <w:rPr>
          <w:rFonts w:asciiTheme="minorHAnsi" w:hAnsiTheme="minorHAnsi" w:cstheme="minorHAnsi"/>
          <w:sz w:val="22"/>
        </w:rPr>
      </w:pPr>
      <w:r w:rsidRPr="00893262">
        <w:rPr>
          <w:rFonts w:asciiTheme="minorHAnsi" w:hAnsiTheme="minorHAnsi" w:cstheme="minorHAnsi"/>
          <w:b/>
          <w:sz w:val="22"/>
        </w:rPr>
        <w:t>Efektem</w:t>
      </w:r>
      <w:r w:rsidRPr="00893262">
        <w:rPr>
          <w:rFonts w:asciiTheme="minorHAnsi" w:hAnsiTheme="minorHAnsi" w:cstheme="minorHAnsi"/>
          <w:sz w:val="22"/>
        </w:rPr>
        <w:t xml:space="preserve"> </w:t>
      </w:r>
      <w:r w:rsidRPr="00893262">
        <w:rPr>
          <w:rFonts w:asciiTheme="minorHAnsi" w:hAnsiTheme="minorHAnsi" w:cstheme="minorHAnsi"/>
          <w:b/>
          <w:sz w:val="22"/>
        </w:rPr>
        <w:t>osiągnięcia celów</w:t>
      </w:r>
      <w:r w:rsidRPr="00893262">
        <w:rPr>
          <w:rFonts w:asciiTheme="minorHAnsi" w:hAnsiTheme="minorHAnsi" w:cstheme="minorHAnsi"/>
          <w:sz w:val="22"/>
        </w:rPr>
        <w:t xml:space="preserve"> ogólnych oraz przypisanych im celó</w:t>
      </w:r>
      <w:r w:rsidR="007E3E32">
        <w:rPr>
          <w:rFonts w:asciiTheme="minorHAnsi" w:hAnsiTheme="minorHAnsi" w:cstheme="minorHAnsi"/>
          <w:sz w:val="22"/>
        </w:rPr>
        <w:t xml:space="preserve">w szczegółowych, przedsięwzięć </w:t>
      </w:r>
      <w:r w:rsidRPr="00893262">
        <w:rPr>
          <w:rFonts w:asciiTheme="minorHAnsi" w:hAnsiTheme="minorHAnsi" w:cstheme="minorHAnsi"/>
          <w:sz w:val="22"/>
        </w:rPr>
        <w:t xml:space="preserve">i wskaźników będzie zniwelowanie zidentyfikowanych problemów występujących na obszarze LGD. Aby dokładniej zrozumieć przyjęte w ramach LSR cele, w </w:t>
      </w:r>
      <w:r w:rsidR="00786A99" w:rsidRPr="00893262">
        <w:rPr>
          <w:rFonts w:asciiTheme="minorHAnsi" w:hAnsiTheme="minorHAnsi" w:cstheme="minorHAnsi"/>
          <w:b/>
          <w:sz w:val="22"/>
        </w:rPr>
        <w:t xml:space="preserve">tabeli </w:t>
      </w:r>
      <w:r w:rsidRPr="00893262">
        <w:rPr>
          <w:rFonts w:asciiTheme="minorHAnsi" w:hAnsiTheme="minorHAnsi" w:cstheme="minorHAnsi"/>
          <w:b/>
          <w:sz w:val="22"/>
        </w:rPr>
        <w:t>11 przeds</w:t>
      </w:r>
      <w:r w:rsidR="007E3E32">
        <w:rPr>
          <w:rFonts w:asciiTheme="minorHAnsi" w:hAnsiTheme="minorHAnsi" w:cstheme="minorHAnsi"/>
          <w:b/>
          <w:sz w:val="22"/>
        </w:rPr>
        <w:t xml:space="preserve">tawione zostały ich powiązania </w:t>
      </w:r>
      <w:r w:rsidRPr="00893262">
        <w:rPr>
          <w:rFonts w:asciiTheme="minorHAnsi" w:hAnsiTheme="minorHAnsi" w:cstheme="minorHAnsi"/>
          <w:b/>
          <w:sz w:val="22"/>
        </w:rPr>
        <w:t>z problemami, zidentyfikowanymi podczas procesu ich konstruowania</w:t>
      </w:r>
      <w:r w:rsidRPr="00893262">
        <w:rPr>
          <w:rFonts w:asciiTheme="minorHAnsi" w:hAnsiTheme="minorHAnsi" w:cstheme="minorHAnsi"/>
          <w:sz w:val="22"/>
        </w:rPr>
        <w:t>. Tabela zawiera produkty, które będą bezpośrednim wynikiem planowanych w LSR przedsięwzięć, a ich osiągnięcie będzie wyznacznikiem realizacji przyjętych celów. Zidentyfikowane problemy oraz wyzwania społeczne zostały wskazane na podstawie przedstawionej w rozdziale</w:t>
      </w:r>
      <w:r w:rsidR="007E3E32">
        <w:rPr>
          <w:rFonts w:asciiTheme="minorHAnsi" w:hAnsiTheme="minorHAnsi" w:cstheme="minorHAnsi"/>
          <w:sz w:val="22"/>
        </w:rPr>
        <w:t xml:space="preserve"> </w:t>
      </w:r>
      <w:r w:rsidRPr="00893262">
        <w:rPr>
          <w:rFonts w:asciiTheme="minorHAnsi" w:hAnsiTheme="minorHAnsi" w:cstheme="minorHAnsi"/>
          <w:sz w:val="22"/>
        </w:rPr>
        <w:t>4 analizy SWOT oraz danych statystycznych i wyników konsultacji społecznych służących jej opracowaniu, zawartych</w:t>
      </w:r>
      <w:r w:rsidR="007E3E32">
        <w:rPr>
          <w:rFonts w:asciiTheme="minorHAnsi" w:hAnsiTheme="minorHAnsi" w:cstheme="minorHAnsi"/>
          <w:sz w:val="22"/>
        </w:rPr>
        <w:t xml:space="preserve"> </w:t>
      </w:r>
      <w:r w:rsidRPr="00893262">
        <w:rPr>
          <w:rFonts w:asciiTheme="minorHAnsi" w:hAnsiTheme="minorHAnsi" w:cstheme="minorHAnsi"/>
          <w:sz w:val="22"/>
        </w:rPr>
        <w:t>w diagnozie obszaru.</w:t>
      </w:r>
    </w:p>
    <w:p w14:paraId="74605579" w14:textId="77777777" w:rsidR="002427D7" w:rsidRPr="00893262" w:rsidRDefault="002427D7" w:rsidP="002427D7">
      <w:pPr>
        <w:spacing w:line="240" w:lineRule="auto"/>
        <w:jc w:val="left"/>
        <w:rPr>
          <w:rFonts w:asciiTheme="minorHAnsi" w:hAnsiTheme="minorHAnsi" w:cstheme="minorHAnsi"/>
          <w:sz w:val="22"/>
        </w:rPr>
        <w:sectPr w:rsidR="002427D7" w:rsidRPr="00893262" w:rsidSect="00FD685E">
          <w:footerReference w:type="default" r:id="rId25"/>
          <w:pgSz w:w="11906" w:h="16838"/>
          <w:pgMar w:top="567" w:right="567" w:bottom="567" w:left="567" w:header="680" w:footer="567" w:gutter="0"/>
          <w:pgNumType w:start="1"/>
          <w:cols w:space="708"/>
          <w:titlePg/>
          <w:docGrid w:linePitch="360"/>
        </w:sectPr>
      </w:pPr>
    </w:p>
    <w:p w14:paraId="2EBC058F" w14:textId="54075BDC" w:rsidR="002427D7" w:rsidRPr="00893262" w:rsidRDefault="002427D7" w:rsidP="00786A99">
      <w:pPr>
        <w:pStyle w:val="Legenda"/>
        <w:keepNext/>
        <w:rPr>
          <w:rFonts w:asciiTheme="minorHAnsi" w:hAnsiTheme="minorHAnsi" w:cstheme="minorHAnsi"/>
          <w:sz w:val="22"/>
          <w:szCs w:val="22"/>
        </w:rPr>
      </w:pPr>
      <w:bookmarkStart w:id="114" w:name="_Toc441332673"/>
      <w:r w:rsidRPr="00893262">
        <w:rPr>
          <w:rFonts w:asciiTheme="minorHAnsi" w:hAnsiTheme="minorHAnsi" w:cstheme="minorHAnsi"/>
          <w:sz w:val="22"/>
          <w:szCs w:val="22"/>
        </w:rPr>
        <w:lastRenderedPageBreak/>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11</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Tabelaryczna matryca logiczna powiązań diagnozy obszaru i ludności, analizy SWOT oraz celów i wskaźników</w:t>
      </w:r>
      <w:bookmarkEnd w:id="114"/>
    </w:p>
    <w:tbl>
      <w:tblPr>
        <w:tblStyle w:val="Tabela-Siatka"/>
        <w:tblW w:w="15304" w:type="dxa"/>
        <w:jc w:val="center"/>
        <w:tblLayout w:type="fixed"/>
        <w:tblLook w:val="04A0" w:firstRow="1" w:lastRow="0" w:firstColumn="1" w:lastColumn="0" w:noHBand="0" w:noVBand="1"/>
      </w:tblPr>
      <w:tblGrid>
        <w:gridCol w:w="2547"/>
        <w:gridCol w:w="567"/>
        <w:gridCol w:w="850"/>
        <w:gridCol w:w="2640"/>
        <w:gridCol w:w="2180"/>
        <w:gridCol w:w="2693"/>
        <w:gridCol w:w="1648"/>
        <w:gridCol w:w="2179"/>
      </w:tblGrid>
      <w:tr w:rsidR="002427D7" w:rsidRPr="00893262" w14:paraId="08914FA5" w14:textId="77777777" w:rsidTr="003C7882">
        <w:trPr>
          <w:trHeight w:val="1419"/>
          <w:jc w:val="center"/>
        </w:trPr>
        <w:tc>
          <w:tcPr>
            <w:tcW w:w="2547" w:type="dxa"/>
            <w:shd w:val="clear" w:color="auto" w:fill="92D050"/>
            <w:vAlign w:val="center"/>
            <w:hideMark/>
          </w:tcPr>
          <w:p w14:paraId="7E2E0980"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Zidentyfikowane problemy/wyzwania społeczno-ekonomiczne</w:t>
            </w:r>
          </w:p>
        </w:tc>
        <w:tc>
          <w:tcPr>
            <w:tcW w:w="567" w:type="dxa"/>
            <w:shd w:val="clear" w:color="auto" w:fill="92D050"/>
            <w:textDirection w:val="btLr"/>
            <w:vAlign w:val="center"/>
          </w:tcPr>
          <w:p w14:paraId="472F6970" w14:textId="77777777" w:rsidR="002427D7" w:rsidRPr="00893262" w:rsidRDefault="002427D7" w:rsidP="002427D7">
            <w:pPr>
              <w:spacing w:line="240" w:lineRule="auto"/>
              <w:ind w:left="113" w:right="113"/>
              <w:jc w:val="center"/>
              <w:rPr>
                <w:rFonts w:asciiTheme="minorHAnsi" w:hAnsiTheme="minorHAnsi" w:cstheme="minorHAnsi"/>
                <w:b/>
              </w:rPr>
            </w:pPr>
            <w:r w:rsidRPr="00893262">
              <w:rPr>
                <w:rFonts w:asciiTheme="minorHAnsi" w:hAnsiTheme="minorHAnsi" w:cstheme="minorHAnsi"/>
                <w:b/>
              </w:rPr>
              <w:t>Cel ogólny</w:t>
            </w:r>
          </w:p>
        </w:tc>
        <w:tc>
          <w:tcPr>
            <w:tcW w:w="850" w:type="dxa"/>
            <w:shd w:val="clear" w:color="auto" w:fill="92D050"/>
            <w:textDirection w:val="btLr"/>
            <w:vAlign w:val="center"/>
          </w:tcPr>
          <w:p w14:paraId="00ECC3EF" w14:textId="77777777" w:rsidR="002427D7" w:rsidRPr="00893262" w:rsidRDefault="002427D7" w:rsidP="002427D7">
            <w:pPr>
              <w:spacing w:line="240" w:lineRule="auto"/>
              <w:ind w:left="113" w:right="113"/>
              <w:jc w:val="center"/>
              <w:rPr>
                <w:rFonts w:asciiTheme="minorHAnsi" w:hAnsiTheme="minorHAnsi" w:cstheme="minorHAnsi"/>
                <w:b/>
              </w:rPr>
            </w:pPr>
            <w:r w:rsidRPr="00893262">
              <w:rPr>
                <w:rFonts w:asciiTheme="minorHAnsi" w:hAnsiTheme="minorHAnsi" w:cstheme="minorHAnsi"/>
                <w:b/>
              </w:rPr>
              <w:t xml:space="preserve">Cele </w:t>
            </w:r>
            <w:r w:rsidRPr="00893262">
              <w:rPr>
                <w:rFonts w:asciiTheme="minorHAnsi" w:hAnsiTheme="minorHAnsi" w:cstheme="minorHAnsi"/>
                <w:b/>
              </w:rPr>
              <w:br/>
              <w:t>szczegółowe</w:t>
            </w:r>
          </w:p>
        </w:tc>
        <w:tc>
          <w:tcPr>
            <w:tcW w:w="2640" w:type="dxa"/>
            <w:shd w:val="clear" w:color="auto" w:fill="92D050"/>
            <w:vAlign w:val="center"/>
            <w:hideMark/>
          </w:tcPr>
          <w:p w14:paraId="16255DED"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Planowane przedsięwzięcia</w:t>
            </w:r>
          </w:p>
        </w:tc>
        <w:tc>
          <w:tcPr>
            <w:tcW w:w="2180" w:type="dxa"/>
            <w:shd w:val="clear" w:color="auto" w:fill="92D050"/>
            <w:vAlign w:val="center"/>
            <w:hideMark/>
          </w:tcPr>
          <w:p w14:paraId="3291061F"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Produkty</w:t>
            </w:r>
          </w:p>
        </w:tc>
        <w:tc>
          <w:tcPr>
            <w:tcW w:w="2693" w:type="dxa"/>
            <w:shd w:val="clear" w:color="auto" w:fill="92D050"/>
            <w:vAlign w:val="center"/>
            <w:hideMark/>
          </w:tcPr>
          <w:p w14:paraId="00A49B02"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Rezultaty</w:t>
            </w:r>
          </w:p>
        </w:tc>
        <w:tc>
          <w:tcPr>
            <w:tcW w:w="1648" w:type="dxa"/>
            <w:shd w:val="clear" w:color="auto" w:fill="92D050"/>
            <w:vAlign w:val="center"/>
            <w:hideMark/>
          </w:tcPr>
          <w:p w14:paraId="45DB5F59"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Oddziaływanie</w:t>
            </w:r>
          </w:p>
        </w:tc>
        <w:tc>
          <w:tcPr>
            <w:tcW w:w="2179" w:type="dxa"/>
            <w:shd w:val="clear" w:color="auto" w:fill="92D050"/>
            <w:vAlign w:val="center"/>
            <w:hideMark/>
          </w:tcPr>
          <w:p w14:paraId="0BE5C3B3"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 xml:space="preserve">Czynniki zewnętrzne mające wpływ na realizację działań </w:t>
            </w:r>
            <w:r w:rsidR="003C7882" w:rsidRPr="00893262">
              <w:rPr>
                <w:rFonts w:asciiTheme="minorHAnsi" w:hAnsiTheme="minorHAnsi" w:cstheme="minorHAnsi"/>
                <w:b/>
              </w:rPr>
              <w:br/>
            </w:r>
            <w:r w:rsidRPr="00893262">
              <w:rPr>
                <w:rFonts w:asciiTheme="minorHAnsi" w:hAnsiTheme="minorHAnsi" w:cstheme="minorHAnsi"/>
                <w:b/>
              </w:rPr>
              <w:t>i osiągnięcie wskaźników</w:t>
            </w:r>
          </w:p>
        </w:tc>
      </w:tr>
      <w:tr w:rsidR="002427D7" w:rsidRPr="00893262" w14:paraId="0939833A" w14:textId="77777777" w:rsidTr="00786A99">
        <w:trPr>
          <w:trHeight w:val="2196"/>
          <w:jc w:val="center"/>
        </w:trPr>
        <w:tc>
          <w:tcPr>
            <w:tcW w:w="2547" w:type="dxa"/>
            <w:vAlign w:val="center"/>
          </w:tcPr>
          <w:p w14:paraId="49A92776" w14:textId="77777777" w:rsidR="002427D7" w:rsidRPr="00893262" w:rsidRDefault="002427D7" w:rsidP="002427D7">
            <w:pPr>
              <w:spacing w:line="240" w:lineRule="auto"/>
              <w:jc w:val="left"/>
              <w:rPr>
                <w:rFonts w:asciiTheme="minorHAnsi" w:eastAsia="Calibri" w:hAnsiTheme="minorHAnsi" w:cstheme="minorHAnsi"/>
                <w:bCs/>
              </w:rPr>
            </w:pPr>
            <w:r w:rsidRPr="00893262">
              <w:rPr>
                <w:rFonts w:asciiTheme="minorHAnsi" w:eastAsia="Calibri" w:hAnsiTheme="minorHAnsi" w:cstheme="minorHAnsi"/>
                <w:bCs/>
              </w:rPr>
              <w:t>Niska przedsiębiorczość wśród mieszkańców;</w:t>
            </w:r>
          </w:p>
          <w:p w14:paraId="795BAE62" w14:textId="77777777" w:rsidR="002427D7" w:rsidRPr="00893262" w:rsidRDefault="002427D7" w:rsidP="002427D7">
            <w:pPr>
              <w:spacing w:line="240" w:lineRule="auto"/>
              <w:jc w:val="left"/>
              <w:rPr>
                <w:rFonts w:asciiTheme="minorHAnsi" w:eastAsia="Calibri" w:hAnsiTheme="minorHAnsi" w:cstheme="minorHAnsi"/>
                <w:bCs/>
              </w:rPr>
            </w:pPr>
            <w:r w:rsidRPr="00893262">
              <w:rPr>
                <w:rFonts w:asciiTheme="minorHAnsi" w:eastAsia="Calibri" w:hAnsiTheme="minorHAnsi" w:cstheme="minorHAnsi"/>
                <w:bCs/>
              </w:rPr>
              <w:t xml:space="preserve">Niska świadomość </w:t>
            </w:r>
            <w:r w:rsidRPr="00893262">
              <w:rPr>
                <w:rFonts w:asciiTheme="minorHAnsi" w:eastAsia="Calibri" w:hAnsiTheme="minorHAnsi" w:cstheme="minorHAnsi"/>
                <w:bCs/>
              </w:rPr>
              <w:br/>
              <w:t>w zakresie pozyskiwania środków na rozwój</w:t>
            </w:r>
          </w:p>
        </w:tc>
        <w:tc>
          <w:tcPr>
            <w:tcW w:w="567" w:type="dxa"/>
            <w:vMerge w:val="restart"/>
            <w:textDirection w:val="btLr"/>
            <w:vAlign w:val="center"/>
          </w:tcPr>
          <w:p w14:paraId="4D3DE19B" w14:textId="77777777" w:rsidR="002427D7" w:rsidRPr="00893262" w:rsidRDefault="002427D7" w:rsidP="002427D7">
            <w:pPr>
              <w:spacing w:line="240" w:lineRule="auto"/>
              <w:ind w:left="113" w:right="113"/>
              <w:jc w:val="center"/>
              <w:rPr>
                <w:rFonts w:asciiTheme="minorHAnsi" w:hAnsiTheme="minorHAnsi" w:cstheme="minorHAnsi"/>
                <w:b/>
              </w:rPr>
            </w:pPr>
            <w:r w:rsidRPr="00893262">
              <w:rPr>
                <w:rFonts w:asciiTheme="minorHAnsi" w:hAnsiTheme="minorHAnsi" w:cstheme="minorHAnsi"/>
                <w:b/>
              </w:rPr>
              <w:t>1. Aktywny Beskid Wyspowy</w:t>
            </w:r>
          </w:p>
        </w:tc>
        <w:tc>
          <w:tcPr>
            <w:tcW w:w="850" w:type="dxa"/>
            <w:vMerge w:val="restart"/>
            <w:textDirection w:val="btLr"/>
            <w:vAlign w:val="center"/>
          </w:tcPr>
          <w:p w14:paraId="5A04E8D3" w14:textId="77777777" w:rsidR="002427D7" w:rsidRPr="00893262" w:rsidRDefault="002427D7" w:rsidP="002427D7">
            <w:pPr>
              <w:spacing w:line="240" w:lineRule="auto"/>
              <w:ind w:left="113" w:right="113"/>
              <w:jc w:val="center"/>
              <w:rPr>
                <w:rFonts w:asciiTheme="minorHAnsi" w:hAnsiTheme="minorHAnsi" w:cstheme="minorHAnsi"/>
                <w:b/>
              </w:rPr>
            </w:pPr>
            <w:r w:rsidRPr="00893262">
              <w:rPr>
                <w:rFonts w:asciiTheme="minorHAnsi" w:hAnsiTheme="minorHAnsi" w:cstheme="minorHAnsi"/>
                <w:b/>
              </w:rPr>
              <w:t>1.1. Przedsiębiorczy i turystyczny rozwój obszaru</w:t>
            </w:r>
          </w:p>
        </w:tc>
        <w:tc>
          <w:tcPr>
            <w:tcW w:w="2640" w:type="dxa"/>
            <w:vAlign w:val="center"/>
          </w:tcPr>
          <w:p w14:paraId="0964C79D" w14:textId="77777777" w:rsidR="002427D7" w:rsidRPr="00893262" w:rsidRDefault="002427D7" w:rsidP="00E41DF7">
            <w:pPr>
              <w:pStyle w:val="Akapitzlist"/>
              <w:numPr>
                <w:ilvl w:val="0"/>
                <w:numId w:val="5"/>
              </w:numPr>
              <w:spacing w:line="240" w:lineRule="auto"/>
              <w:ind w:left="0" w:firstLine="0"/>
              <w:jc w:val="left"/>
              <w:rPr>
                <w:rFonts w:asciiTheme="minorHAnsi" w:hAnsiTheme="minorHAnsi" w:cstheme="minorHAnsi"/>
              </w:rPr>
            </w:pPr>
            <w:r w:rsidRPr="00893262">
              <w:rPr>
                <w:rFonts w:asciiTheme="minorHAnsi" w:eastAsia="Times New Roman" w:hAnsiTheme="minorHAnsi" w:cstheme="minorHAnsi"/>
                <w:lang w:bidi="en-US"/>
              </w:rPr>
              <w:t xml:space="preserve">Dobre praktyki </w:t>
            </w:r>
            <w:r w:rsidRPr="00893262">
              <w:rPr>
                <w:rFonts w:asciiTheme="minorHAnsi" w:eastAsia="Times New Roman" w:hAnsiTheme="minorHAnsi" w:cstheme="minorHAnsi"/>
                <w:lang w:bidi="en-US"/>
              </w:rPr>
              <w:br/>
              <w:t>w zakresie przedsiębiorczości – przykłady działań</w:t>
            </w:r>
          </w:p>
        </w:tc>
        <w:tc>
          <w:tcPr>
            <w:tcW w:w="2180" w:type="dxa"/>
            <w:vAlign w:val="center"/>
          </w:tcPr>
          <w:p w14:paraId="7A4A8728"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spotkań informacyjno- </w:t>
            </w:r>
            <w:r w:rsidRPr="00893262">
              <w:rPr>
                <w:rFonts w:asciiTheme="minorHAnsi" w:hAnsiTheme="minorHAnsi" w:cstheme="minorHAnsi"/>
              </w:rPr>
              <w:br/>
              <w:t xml:space="preserve">-konsultacyjnych </w:t>
            </w:r>
            <w:r w:rsidR="00786A99" w:rsidRPr="00893262">
              <w:rPr>
                <w:rFonts w:asciiTheme="minorHAnsi" w:hAnsiTheme="minorHAnsi" w:cstheme="minorHAnsi"/>
              </w:rPr>
              <w:br/>
            </w:r>
            <w:r w:rsidRPr="00893262">
              <w:rPr>
                <w:rFonts w:asciiTheme="minorHAnsi" w:hAnsiTheme="minorHAnsi" w:cstheme="minorHAnsi"/>
              </w:rPr>
              <w:t>LGD z mieszkańcami</w:t>
            </w:r>
            <w:r w:rsidR="00C67866" w:rsidRPr="00893262">
              <w:rPr>
                <w:rFonts w:asciiTheme="minorHAnsi" w:hAnsiTheme="minorHAnsi" w:cstheme="minorHAnsi"/>
              </w:rPr>
              <w:t xml:space="preserve">  z zakresu przedsiębiorczości</w:t>
            </w:r>
          </w:p>
        </w:tc>
        <w:tc>
          <w:tcPr>
            <w:tcW w:w="2693" w:type="dxa"/>
            <w:vAlign w:val="center"/>
          </w:tcPr>
          <w:p w14:paraId="1830016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osób, które skorzystały z doradztwa</w:t>
            </w:r>
            <w:r w:rsidR="00DC09DB" w:rsidRPr="00893262">
              <w:rPr>
                <w:rFonts w:asciiTheme="minorHAnsi" w:eastAsia="Times New Roman" w:hAnsiTheme="minorHAnsi" w:cstheme="minorHAnsi"/>
                <w:lang w:bidi="en-US"/>
              </w:rPr>
              <w:t xml:space="preserve"> </w:t>
            </w:r>
            <w:r w:rsidR="00DC09DB" w:rsidRPr="00893262">
              <w:rPr>
                <w:rFonts w:asciiTheme="minorHAnsi" w:hAnsiTheme="minorHAnsi" w:cstheme="minorHAnsi"/>
              </w:rPr>
              <w:t>z zakresu przedsiębiorczości</w:t>
            </w:r>
          </w:p>
        </w:tc>
        <w:tc>
          <w:tcPr>
            <w:tcW w:w="1648" w:type="dxa"/>
            <w:vAlign w:val="center"/>
          </w:tcPr>
          <w:p w14:paraId="04B3315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podmiotów gospodarczych wpisanych do rejestru REGON </w:t>
            </w:r>
            <w:r w:rsidRPr="00893262">
              <w:rPr>
                <w:rFonts w:asciiTheme="minorHAnsi" w:eastAsia="Times New Roman" w:hAnsiTheme="minorHAnsi" w:cstheme="minorHAnsi"/>
                <w:lang w:bidi="en-US"/>
              </w:rPr>
              <w:br/>
              <w:t>w przeliczeniu na 10 tys. mieszkańców</w:t>
            </w:r>
          </w:p>
        </w:tc>
        <w:tc>
          <w:tcPr>
            <w:tcW w:w="2179" w:type="dxa"/>
            <w:vAlign w:val="center"/>
          </w:tcPr>
          <w:p w14:paraId="6978139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Niezrozumiałe</w:t>
            </w:r>
            <w:r w:rsidRPr="00893262">
              <w:rPr>
                <w:rFonts w:asciiTheme="minorHAnsi" w:hAnsiTheme="minorHAnsi" w:cstheme="minorHAnsi"/>
              </w:rPr>
              <w:br/>
              <w:t>i skomplikowane procedury po</w:t>
            </w:r>
            <w:r w:rsidR="00380D4C">
              <w:rPr>
                <w:rFonts w:asciiTheme="minorHAnsi" w:hAnsiTheme="minorHAnsi" w:cstheme="minorHAnsi"/>
              </w:rPr>
              <w:t xml:space="preserve">zyskiwania zewnętrznych </w:t>
            </w:r>
            <w:proofErr w:type="spellStart"/>
            <w:r w:rsidR="00380D4C">
              <w:rPr>
                <w:rFonts w:asciiTheme="minorHAnsi" w:hAnsiTheme="minorHAnsi" w:cstheme="minorHAnsi"/>
              </w:rPr>
              <w:t>środków</w:t>
            </w:r>
            <w:r w:rsidRPr="00893262">
              <w:rPr>
                <w:rFonts w:asciiTheme="minorHAnsi" w:hAnsiTheme="minorHAnsi" w:cstheme="minorHAnsi"/>
              </w:rPr>
              <w:t>finansowych</w:t>
            </w:r>
            <w:proofErr w:type="spellEnd"/>
            <w:r w:rsidRPr="00893262">
              <w:rPr>
                <w:rFonts w:asciiTheme="minorHAnsi" w:hAnsiTheme="minorHAnsi" w:cstheme="minorHAnsi"/>
              </w:rPr>
              <w:t>,</w:t>
            </w:r>
          </w:p>
          <w:p w14:paraId="3E9585C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a także brak środków na wkład własny</w:t>
            </w:r>
          </w:p>
        </w:tc>
      </w:tr>
      <w:tr w:rsidR="002427D7" w:rsidRPr="00893262" w14:paraId="3DAC10A3" w14:textId="77777777" w:rsidTr="002427D7">
        <w:trPr>
          <w:trHeight w:val="623"/>
          <w:jc w:val="center"/>
        </w:trPr>
        <w:tc>
          <w:tcPr>
            <w:tcW w:w="2547" w:type="dxa"/>
            <w:vAlign w:val="center"/>
          </w:tcPr>
          <w:p w14:paraId="7E6C056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Niedostateczne wykorzystanie turystycznych </w:t>
            </w:r>
            <w:r w:rsidRPr="00893262">
              <w:rPr>
                <w:rFonts w:asciiTheme="minorHAnsi" w:eastAsia="Calibri" w:hAnsiTheme="minorHAnsi" w:cstheme="minorHAnsi"/>
              </w:rPr>
              <w:br/>
              <w:t>i kulturowych możliwości</w:t>
            </w:r>
          </w:p>
        </w:tc>
        <w:tc>
          <w:tcPr>
            <w:tcW w:w="567" w:type="dxa"/>
            <w:vMerge/>
            <w:textDirection w:val="btLr"/>
            <w:vAlign w:val="center"/>
          </w:tcPr>
          <w:p w14:paraId="11196A77"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17160384"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42919FD7" w14:textId="77777777" w:rsidR="002427D7" w:rsidRPr="00893262" w:rsidRDefault="002427D7" w:rsidP="00E41DF7">
            <w:pPr>
              <w:pStyle w:val="Akapitzlist"/>
              <w:numPr>
                <w:ilvl w:val="0"/>
                <w:numId w:val="5"/>
              </w:numPr>
              <w:spacing w:line="240" w:lineRule="auto"/>
              <w:ind w:left="0" w:firstLine="0"/>
              <w:jc w:val="left"/>
              <w:rPr>
                <w:rFonts w:asciiTheme="minorHAnsi" w:hAnsiTheme="minorHAnsi" w:cstheme="minorHAnsi"/>
              </w:rPr>
            </w:pPr>
            <w:r w:rsidRPr="00893262">
              <w:rPr>
                <w:rFonts w:asciiTheme="minorHAnsi" w:eastAsia="Times New Roman" w:hAnsiTheme="minorHAnsi" w:cstheme="minorHAnsi"/>
                <w:lang w:bidi="en-US"/>
              </w:rPr>
              <w:t>Rozwój infrastruktury niekomercyjnej wspierającej atrakcyjność turystyczną obszaru LGD</w:t>
            </w:r>
          </w:p>
        </w:tc>
        <w:tc>
          <w:tcPr>
            <w:tcW w:w="2180" w:type="dxa"/>
            <w:vAlign w:val="center"/>
          </w:tcPr>
          <w:p w14:paraId="67ADE07B"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nowych lub zmodernizowanych obiektów infrastruktury turystycznej </w:t>
            </w:r>
            <w:r w:rsidRPr="00893262">
              <w:rPr>
                <w:rFonts w:asciiTheme="minorHAnsi" w:hAnsiTheme="minorHAnsi" w:cstheme="minorHAnsi"/>
              </w:rPr>
              <w:br/>
              <w:t>i rekreacyjnej</w:t>
            </w:r>
          </w:p>
        </w:tc>
        <w:tc>
          <w:tcPr>
            <w:tcW w:w="2693" w:type="dxa"/>
            <w:vAlign w:val="center"/>
          </w:tcPr>
          <w:p w14:paraId="1489C5AC" w14:textId="77777777" w:rsidR="002427D7" w:rsidRPr="00893262" w:rsidRDefault="002427D7" w:rsidP="002427D7">
            <w:pPr>
              <w:spacing w:line="240" w:lineRule="auto"/>
              <w:ind w:left="-20"/>
              <w:jc w:val="left"/>
              <w:rPr>
                <w:rFonts w:asciiTheme="minorHAnsi" w:hAnsiTheme="minorHAnsi" w:cstheme="minorHAnsi"/>
              </w:rPr>
            </w:pPr>
            <w:r w:rsidRPr="00893262">
              <w:rPr>
                <w:rFonts w:asciiTheme="minorHAnsi" w:hAnsiTheme="minorHAnsi" w:cstheme="minorHAnsi"/>
              </w:rPr>
              <w:t>Liczba osób korzystających z obiektów infrastrukt</w:t>
            </w:r>
            <w:r w:rsidR="005D33C4" w:rsidRPr="00893262">
              <w:rPr>
                <w:rFonts w:asciiTheme="minorHAnsi" w:hAnsiTheme="minorHAnsi" w:cstheme="minorHAnsi"/>
              </w:rPr>
              <w:t>ury turystycznej i rekreacyjnej</w:t>
            </w:r>
          </w:p>
          <w:p w14:paraId="04711C0C" w14:textId="77777777" w:rsidR="002427D7" w:rsidRPr="00893262" w:rsidRDefault="002427D7" w:rsidP="002427D7">
            <w:pPr>
              <w:spacing w:line="240" w:lineRule="auto"/>
              <w:ind w:left="-20"/>
              <w:jc w:val="left"/>
              <w:rPr>
                <w:rFonts w:asciiTheme="minorHAnsi" w:hAnsiTheme="minorHAnsi" w:cstheme="minorHAnsi"/>
                <w:strike/>
                <w:color w:val="FF0000"/>
              </w:rPr>
            </w:pPr>
          </w:p>
        </w:tc>
        <w:tc>
          <w:tcPr>
            <w:tcW w:w="1648" w:type="dxa"/>
            <w:vMerge w:val="restart"/>
            <w:vAlign w:val="center"/>
          </w:tcPr>
          <w:p w14:paraId="024DB38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osób bezrobotnych </w:t>
            </w:r>
            <w:r w:rsidRPr="00893262">
              <w:rPr>
                <w:rFonts w:asciiTheme="minorHAnsi" w:eastAsia="Times New Roman" w:hAnsiTheme="minorHAnsi" w:cstheme="minorHAnsi"/>
                <w:lang w:bidi="en-US"/>
              </w:rPr>
              <w:br/>
              <w:t xml:space="preserve">w stosunku do liczby osób </w:t>
            </w:r>
            <w:r w:rsidRPr="00893262">
              <w:rPr>
                <w:rFonts w:asciiTheme="minorHAnsi" w:eastAsia="Times New Roman" w:hAnsiTheme="minorHAnsi" w:cstheme="minorHAnsi"/>
                <w:lang w:bidi="en-US"/>
              </w:rPr>
              <w:br/>
              <w:t>w wieku produkcyjnym</w:t>
            </w:r>
          </w:p>
        </w:tc>
        <w:tc>
          <w:tcPr>
            <w:tcW w:w="2179" w:type="dxa"/>
            <w:vAlign w:val="center"/>
          </w:tcPr>
          <w:p w14:paraId="79EE151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Wzrost lub spadek liczby osób podróżujących po Polsce</w:t>
            </w:r>
          </w:p>
        </w:tc>
      </w:tr>
      <w:tr w:rsidR="002427D7" w:rsidRPr="00893262" w14:paraId="085496BE" w14:textId="77777777" w:rsidTr="00786A99">
        <w:trPr>
          <w:trHeight w:val="1988"/>
          <w:jc w:val="center"/>
        </w:trPr>
        <w:tc>
          <w:tcPr>
            <w:tcW w:w="2547" w:type="dxa"/>
            <w:vAlign w:val="center"/>
          </w:tcPr>
          <w:p w14:paraId="0D0722BF"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przedsiębiorczość wśród mieszkańców;</w:t>
            </w:r>
          </w:p>
          <w:p w14:paraId="65CCB19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Niewystarczająca liczba ofert pracy</w:t>
            </w:r>
          </w:p>
        </w:tc>
        <w:tc>
          <w:tcPr>
            <w:tcW w:w="567" w:type="dxa"/>
            <w:vMerge/>
            <w:textDirection w:val="btLr"/>
            <w:vAlign w:val="center"/>
          </w:tcPr>
          <w:p w14:paraId="78C583CE"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4C5E7E81"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602800B0" w14:textId="77777777" w:rsidR="002427D7" w:rsidRPr="00893262" w:rsidRDefault="002427D7" w:rsidP="00E41DF7">
            <w:pPr>
              <w:pStyle w:val="Akapitzlist"/>
              <w:numPr>
                <w:ilvl w:val="0"/>
                <w:numId w:val="5"/>
              </w:numPr>
              <w:spacing w:line="240" w:lineRule="auto"/>
              <w:ind w:left="-20" w:firstLine="0"/>
              <w:jc w:val="left"/>
              <w:rPr>
                <w:rFonts w:asciiTheme="minorHAnsi" w:hAnsiTheme="minorHAnsi" w:cstheme="minorHAnsi"/>
              </w:rPr>
            </w:pPr>
            <w:r w:rsidRPr="00893262">
              <w:rPr>
                <w:rFonts w:asciiTheme="minorHAnsi" w:eastAsia="Calibri" w:hAnsiTheme="minorHAnsi" w:cstheme="minorHAnsi"/>
              </w:rPr>
              <w:t>Rozwój podmiotów gospodarczych ważnych dla rozwoju regionu</w:t>
            </w:r>
          </w:p>
        </w:tc>
        <w:tc>
          <w:tcPr>
            <w:tcW w:w="2180" w:type="dxa"/>
            <w:vAlign w:val="center"/>
          </w:tcPr>
          <w:p w14:paraId="79AF5A5E"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operacji polegających na rozwoju istniejącego przedsiębiorstwa</w:t>
            </w:r>
          </w:p>
        </w:tc>
        <w:tc>
          <w:tcPr>
            <w:tcW w:w="2693" w:type="dxa"/>
            <w:vAlign w:val="center"/>
          </w:tcPr>
          <w:p w14:paraId="572AC0B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ut</w:t>
            </w:r>
            <w:r w:rsidR="005D33C4" w:rsidRPr="00893262">
              <w:rPr>
                <w:rFonts w:asciiTheme="minorHAnsi" w:eastAsia="Times New Roman" w:hAnsiTheme="minorHAnsi" w:cstheme="minorHAnsi"/>
                <w:lang w:bidi="en-US"/>
              </w:rPr>
              <w:t>worzonych miejsc pracy (ogółem)</w:t>
            </w:r>
          </w:p>
          <w:p w14:paraId="1E2FC3A3" w14:textId="77777777" w:rsidR="002427D7" w:rsidRPr="00893262" w:rsidRDefault="002427D7" w:rsidP="002427D7">
            <w:pPr>
              <w:spacing w:line="240" w:lineRule="auto"/>
              <w:jc w:val="left"/>
              <w:rPr>
                <w:rFonts w:asciiTheme="minorHAnsi" w:hAnsiTheme="minorHAnsi" w:cstheme="minorHAnsi"/>
                <w:strike/>
                <w:color w:val="FF0000"/>
              </w:rPr>
            </w:pPr>
          </w:p>
        </w:tc>
        <w:tc>
          <w:tcPr>
            <w:tcW w:w="1648" w:type="dxa"/>
            <w:vMerge/>
            <w:vAlign w:val="center"/>
          </w:tcPr>
          <w:p w14:paraId="2970FC90"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6E95EA9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Niezrozumiałe</w:t>
            </w:r>
            <w:r w:rsidRPr="00893262">
              <w:rPr>
                <w:rFonts w:asciiTheme="minorHAnsi" w:eastAsia="Calibri" w:hAnsiTheme="minorHAnsi" w:cstheme="minorHAnsi"/>
              </w:rPr>
              <w:br/>
              <w:t>i skomplikowane procedury pozyskiwania zewnętrznych środków finansowych oraz brak środków własnych na rozwój</w:t>
            </w:r>
          </w:p>
        </w:tc>
      </w:tr>
      <w:tr w:rsidR="002427D7" w:rsidRPr="00893262" w14:paraId="1431799A" w14:textId="77777777" w:rsidTr="003C7882">
        <w:trPr>
          <w:trHeight w:val="267"/>
          <w:jc w:val="center"/>
        </w:trPr>
        <w:tc>
          <w:tcPr>
            <w:tcW w:w="2547" w:type="dxa"/>
            <w:vAlign w:val="center"/>
          </w:tcPr>
          <w:p w14:paraId="3027B76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Niedostatecznie rozwinięta infrastruktura </w:t>
            </w:r>
            <w:r w:rsidRPr="00893262">
              <w:rPr>
                <w:rFonts w:asciiTheme="minorHAnsi" w:eastAsia="Calibri" w:hAnsiTheme="minorHAnsi" w:cstheme="minorHAnsi"/>
              </w:rPr>
              <w:lastRenderedPageBreak/>
              <w:t xml:space="preserve">turystyczna </w:t>
            </w:r>
            <w:r w:rsidRPr="00893262">
              <w:rPr>
                <w:rFonts w:asciiTheme="minorHAnsi" w:eastAsia="Calibri" w:hAnsiTheme="minorHAnsi" w:cstheme="minorHAnsi"/>
              </w:rPr>
              <w:br/>
              <w:t>i okołoturystyczna</w:t>
            </w:r>
          </w:p>
        </w:tc>
        <w:tc>
          <w:tcPr>
            <w:tcW w:w="567" w:type="dxa"/>
            <w:vMerge/>
            <w:textDirection w:val="btLr"/>
            <w:vAlign w:val="center"/>
          </w:tcPr>
          <w:p w14:paraId="7EB32BED"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3AA91092"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02ED730E"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 xml:space="preserve">Rozwój działalności turystycznych </w:t>
            </w:r>
            <w:r w:rsidRPr="00893262">
              <w:rPr>
                <w:rFonts w:asciiTheme="minorHAnsi" w:eastAsia="Calibri" w:hAnsiTheme="minorHAnsi" w:cstheme="minorHAnsi"/>
              </w:rPr>
              <w:br/>
            </w:r>
            <w:r w:rsidRPr="00893262">
              <w:rPr>
                <w:rFonts w:asciiTheme="minorHAnsi" w:eastAsia="Calibri" w:hAnsiTheme="minorHAnsi" w:cstheme="minorHAnsi"/>
              </w:rPr>
              <w:lastRenderedPageBreak/>
              <w:t>i okołoturystycznych Beskidu Wyspowego</w:t>
            </w:r>
            <w:r w:rsidR="00E86E12" w:rsidRPr="00893262">
              <w:rPr>
                <w:rFonts w:asciiTheme="minorHAnsi" w:eastAsia="Calibri" w:hAnsiTheme="minorHAnsi" w:cstheme="minorHAnsi"/>
              </w:rPr>
              <w:t xml:space="preserve">, w tym: </w:t>
            </w:r>
            <w:r w:rsidR="00E86E12" w:rsidRPr="00893262">
              <w:rPr>
                <w:rFonts w:asciiTheme="minorHAnsi" w:eastAsia="Times New Roman" w:hAnsiTheme="minorHAnsi" w:cstheme="minorHAnsi"/>
                <w:lang w:bidi="en-US"/>
              </w:rPr>
              <w:t>Działania mające wpływ na ochronę środowiska i/lub przeciwdziałające zmianom klimatu i/lub działania ukierunkowane na innowacje</w:t>
            </w:r>
          </w:p>
        </w:tc>
        <w:tc>
          <w:tcPr>
            <w:tcW w:w="2180" w:type="dxa"/>
            <w:vAlign w:val="center"/>
          </w:tcPr>
          <w:p w14:paraId="6A639489" w14:textId="77777777" w:rsidR="00EA11EE" w:rsidRPr="00893262" w:rsidRDefault="002427D7" w:rsidP="002427D7">
            <w:pPr>
              <w:autoSpaceDE w:val="0"/>
              <w:autoSpaceDN w:val="0"/>
              <w:adjustRightInd w:val="0"/>
              <w:spacing w:line="240" w:lineRule="auto"/>
              <w:jc w:val="left"/>
              <w:rPr>
                <w:rFonts w:asciiTheme="minorHAnsi" w:eastAsia="Times New Roman" w:hAnsiTheme="minorHAnsi" w:cstheme="minorHAnsi"/>
                <w:lang w:bidi="en-US"/>
              </w:rPr>
            </w:pPr>
            <w:r w:rsidRPr="00893262">
              <w:rPr>
                <w:rFonts w:asciiTheme="minorHAnsi" w:hAnsiTheme="minorHAnsi" w:cstheme="minorHAnsi"/>
              </w:rPr>
              <w:lastRenderedPageBreak/>
              <w:t xml:space="preserve">Liczba operacji polegających na rozwoju </w:t>
            </w:r>
            <w:r w:rsidRPr="00893262">
              <w:rPr>
                <w:rFonts w:asciiTheme="minorHAnsi" w:hAnsiTheme="minorHAnsi" w:cstheme="minorHAnsi"/>
              </w:rPr>
              <w:lastRenderedPageBreak/>
              <w:t>istniejącego przedsiębiorstwa</w:t>
            </w:r>
            <w:r w:rsidR="002A57AF" w:rsidRPr="00893262">
              <w:rPr>
                <w:rFonts w:asciiTheme="minorHAnsi" w:hAnsiTheme="minorHAnsi" w:cstheme="minorHAnsi"/>
              </w:rPr>
              <w:t xml:space="preserve"> z branży turystycznej i okołoturystycznej</w:t>
            </w:r>
            <w:r w:rsidR="00E86E12" w:rsidRPr="00893262">
              <w:rPr>
                <w:rFonts w:asciiTheme="minorHAnsi" w:hAnsiTheme="minorHAnsi" w:cstheme="minorHAnsi"/>
              </w:rPr>
              <w:t xml:space="preserve">, </w:t>
            </w:r>
            <w:r w:rsidR="00E86E12" w:rsidRPr="00893262">
              <w:rPr>
                <w:rFonts w:asciiTheme="minorHAnsi" w:eastAsia="Calibri" w:hAnsiTheme="minorHAnsi" w:cstheme="minorHAnsi"/>
              </w:rPr>
              <w:t xml:space="preserve">w tym: </w:t>
            </w:r>
            <w:r w:rsidR="00E86E12" w:rsidRPr="00893262">
              <w:rPr>
                <w:rFonts w:asciiTheme="minorHAnsi" w:eastAsia="Times New Roman" w:hAnsiTheme="minorHAnsi" w:cstheme="minorHAnsi"/>
                <w:lang w:bidi="en-US"/>
              </w:rPr>
              <w:t xml:space="preserve">Działania mające wpływ na ochronę środowiska i/lub </w:t>
            </w:r>
          </w:p>
          <w:p w14:paraId="09462B4F" w14:textId="77777777" w:rsidR="002427D7" w:rsidRPr="00893262" w:rsidRDefault="00E86E12" w:rsidP="002427D7">
            <w:pPr>
              <w:autoSpaceDE w:val="0"/>
              <w:autoSpaceDN w:val="0"/>
              <w:adjustRightInd w:val="0"/>
              <w:spacing w:line="240" w:lineRule="auto"/>
              <w:jc w:val="left"/>
              <w:rPr>
                <w:rFonts w:asciiTheme="minorHAnsi" w:hAnsiTheme="minorHAnsi" w:cstheme="minorHAnsi"/>
              </w:rPr>
            </w:pPr>
            <w:r w:rsidRPr="00893262">
              <w:rPr>
                <w:rFonts w:asciiTheme="minorHAnsi" w:eastAsia="Times New Roman" w:hAnsiTheme="minorHAnsi" w:cstheme="minorHAnsi"/>
                <w:lang w:bidi="en-US"/>
              </w:rPr>
              <w:t>przeciwdziałające zmianom klimatu i/lub działania ukierunkowane na innowacje</w:t>
            </w:r>
          </w:p>
        </w:tc>
        <w:tc>
          <w:tcPr>
            <w:tcW w:w="2693" w:type="dxa"/>
            <w:vAlign w:val="center"/>
          </w:tcPr>
          <w:p w14:paraId="63F83084" w14:textId="77777777" w:rsidR="002427D7" w:rsidRPr="00893262" w:rsidRDefault="002427D7" w:rsidP="00EA11EE">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lastRenderedPageBreak/>
              <w:t>Liczba ut</w:t>
            </w:r>
            <w:r w:rsidR="005D33C4" w:rsidRPr="00893262">
              <w:rPr>
                <w:rFonts w:asciiTheme="minorHAnsi" w:eastAsia="Times New Roman" w:hAnsiTheme="minorHAnsi" w:cstheme="minorHAnsi"/>
                <w:lang w:bidi="en-US"/>
              </w:rPr>
              <w:t>worzonych miejsc pracy (ogółem)</w:t>
            </w:r>
            <w:r w:rsidR="00251B60" w:rsidRPr="00893262">
              <w:rPr>
                <w:rFonts w:asciiTheme="minorHAnsi" w:hAnsiTheme="minorHAnsi" w:cstheme="minorHAnsi"/>
              </w:rPr>
              <w:t xml:space="preserve"> </w:t>
            </w:r>
          </w:p>
        </w:tc>
        <w:tc>
          <w:tcPr>
            <w:tcW w:w="1648" w:type="dxa"/>
            <w:vMerge w:val="restart"/>
            <w:vAlign w:val="center"/>
          </w:tcPr>
          <w:p w14:paraId="436A2858"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5A9AA37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Wzrost lub spadek liczby osób </w:t>
            </w:r>
            <w:r w:rsidRPr="00893262">
              <w:rPr>
                <w:rFonts w:asciiTheme="minorHAnsi" w:hAnsiTheme="minorHAnsi" w:cstheme="minorHAnsi"/>
              </w:rPr>
              <w:lastRenderedPageBreak/>
              <w:t>podróżujących po Polsce;</w:t>
            </w:r>
          </w:p>
          <w:p w14:paraId="797EE55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środków własnych na rozwój</w:t>
            </w:r>
          </w:p>
        </w:tc>
      </w:tr>
      <w:tr w:rsidR="002427D7" w:rsidRPr="00893262" w14:paraId="1780CE26" w14:textId="77777777" w:rsidTr="002427D7">
        <w:trPr>
          <w:trHeight w:val="623"/>
          <w:jc w:val="center"/>
        </w:trPr>
        <w:tc>
          <w:tcPr>
            <w:tcW w:w="2547" w:type="dxa"/>
            <w:vAlign w:val="center"/>
          </w:tcPr>
          <w:p w14:paraId="4912BC92"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Niska przedsiębiorczość wśród mieszkańców;</w:t>
            </w:r>
          </w:p>
          <w:p w14:paraId="6ED90CA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Niewystarczająca liczba ofert pracy</w:t>
            </w:r>
          </w:p>
        </w:tc>
        <w:tc>
          <w:tcPr>
            <w:tcW w:w="567" w:type="dxa"/>
            <w:vMerge/>
            <w:textDirection w:val="btLr"/>
            <w:vAlign w:val="center"/>
          </w:tcPr>
          <w:p w14:paraId="17C70D74"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4A5BEA31"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4334257A"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Tworzenie nowych podmiotów gospodarczych z branży innej niż turystyczna</w:t>
            </w:r>
            <w:r w:rsidRPr="00893262">
              <w:rPr>
                <w:rFonts w:asciiTheme="minorHAnsi" w:eastAsia="Calibri" w:hAnsiTheme="minorHAnsi" w:cstheme="minorHAnsi"/>
              </w:rPr>
              <w:br/>
              <w:t>i okołoturystyczna</w:t>
            </w:r>
          </w:p>
        </w:tc>
        <w:tc>
          <w:tcPr>
            <w:tcW w:w="2180" w:type="dxa"/>
            <w:vAlign w:val="center"/>
          </w:tcPr>
          <w:p w14:paraId="428EA4B1" w14:textId="77777777" w:rsidR="002A57AF" w:rsidRPr="00893262" w:rsidRDefault="002427D7" w:rsidP="002A57AF">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operacji polegających na utworzeniu nowego przedsiębiorstwa</w:t>
            </w:r>
            <w:r w:rsidR="002A57AF" w:rsidRPr="00893262">
              <w:rPr>
                <w:rFonts w:asciiTheme="minorHAnsi" w:hAnsiTheme="minorHAnsi" w:cstheme="minorHAnsi"/>
              </w:rPr>
              <w:t xml:space="preserve"> z branży innej niż turystyczna</w:t>
            </w:r>
          </w:p>
          <w:p w14:paraId="7550FF4D" w14:textId="77777777" w:rsidR="002427D7" w:rsidRPr="00893262" w:rsidRDefault="002A57AF" w:rsidP="002A57AF">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i okołoturystyczna</w:t>
            </w:r>
          </w:p>
        </w:tc>
        <w:tc>
          <w:tcPr>
            <w:tcW w:w="2693" w:type="dxa"/>
            <w:vAlign w:val="center"/>
          </w:tcPr>
          <w:p w14:paraId="3F5F277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ut</w:t>
            </w:r>
            <w:r w:rsidR="005D33C4" w:rsidRPr="00893262">
              <w:rPr>
                <w:rFonts w:asciiTheme="minorHAnsi" w:eastAsia="Times New Roman" w:hAnsiTheme="minorHAnsi" w:cstheme="minorHAnsi"/>
                <w:lang w:bidi="en-US"/>
              </w:rPr>
              <w:t>worzonych miejsc pracy (ogółem)</w:t>
            </w:r>
          </w:p>
          <w:p w14:paraId="407A72EC" w14:textId="77777777" w:rsidR="002427D7" w:rsidRPr="00893262" w:rsidRDefault="002427D7" w:rsidP="002427D7">
            <w:pPr>
              <w:spacing w:line="240" w:lineRule="auto"/>
              <w:ind w:left="-20"/>
              <w:jc w:val="left"/>
              <w:rPr>
                <w:rFonts w:asciiTheme="minorHAnsi" w:hAnsiTheme="minorHAnsi" w:cstheme="minorHAnsi"/>
              </w:rPr>
            </w:pPr>
          </w:p>
        </w:tc>
        <w:tc>
          <w:tcPr>
            <w:tcW w:w="1648" w:type="dxa"/>
            <w:vMerge/>
            <w:vAlign w:val="center"/>
          </w:tcPr>
          <w:p w14:paraId="3497AE63" w14:textId="77777777" w:rsidR="002427D7" w:rsidRPr="00893262" w:rsidRDefault="002427D7" w:rsidP="002427D7">
            <w:pPr>
              <w:spacing w:line="240" w:lineRule="auto"/>
              <w:jc w:val="left"/>
              <w:rPr>
                <w:rFonts w:asciiTheme="minorHAnsi" w:hAnsiTheme="minorHAnsi" w:cstheme="minorHAnsi"/>
              </w:rPr>
            </w:pPr>
          </w:p>
        </w:tc>
        <w:tc>
          <w:tcPr>
            <w:tcW w:w="2179" w:type="dxa"/>
            <w:vMerge w:val="restart"/>
            <w:vAlign w:val="center"/>
          </w:tcPr>
          <w:p w14:paraId="3A09DFF6"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Dostępność zewnętrznych źródeł finansowania; </w:t>
            </w:r>
          </w:p>
          <w:p w14:paraId="27E1AB9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Niezrozumiałe </w:t>
            </w:r>
            <w:r w:rsidRPr="00893262">
              <w:rPr>
                <w:rFonts w:asciiTheme="minorHAnsi" w:eastAsia="Calibri" w:hAnsiTheme="minorHAnsi" w:cstheme="minorHAnsi"/>
              </w:rPr>
              <w:br/>
              <w:t>i skomplikowane procedury pozyskiwania zewnętrznych środków finansowych oraz brak środków własnych na rozwój</w:t>
            </w:r>
          </w:p>
        </w:tc>
      </w:tr>
      <w:tr w:rsidR="002427D7" w:rsidRPr="00893262" w14:paraId="78340198" w14:textId="77777777" w:rsidTr="00EA11EE">
        <w:trPr>
          <w:trHeight w:val="1716"/>
          <w:jc w:val="center"/>
        </w:trPr>
        <w:tc>
          <w:tcPr>
            <w:tcW w:w="2547" w:type="dxa"/>
            <w:vAlign w:val="center"/>
          </w:tcPr>
          <w:p w14:paraId="437138CF"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przedsiębiorczość wśród mieszkańców;</w:t>
            </w:r>
          </w:p>
          <w:p w14:paraId="699D2F18"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Niewystarczająca liczba ofert pracy;</w:t>
            </w:r>
          </w:p>
          <w:p w14:paraId="4E249A0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Odpływ ludzi młodych</w:t>
            </w:r>
            <w:r w:rsidRPr="00893262">
              <w:rPr>
                <w:rFonts w:asciiTheme="minorHAnsi" w:eastAsia="Calibri" w:hAnsiTheme="minorHAnsi" w:cstheme="minorHAnsi"/>
              </w:rPr>
              <w:br/>
              <w:t>i wykształconych do większych aglomeracji</w:t>
            </w:r>
          </w:p>
        </w:tc>
        <w:tc>
          <w:tcPr>
            <w:tcW w:w="567" w:type="dxa"/>
            <w:vMerge/>
            <w:textDirection w:val="btLr"/>
            <w:vAlign w:val="center"/>
          </w:tcPr>
          <w:p w14:paraId="6D354D50"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30E3E94E"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327A16E6"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Tworzenie nowych podmiotów gospodarczych przez osoby do 29. roku życia</w:t>
            </w:r>
          </w:p>
        </w:tc>
        <w:tc>
          <w:tcPr>
            <w:tcW w:w="2180" w:type="dxa"/>
            <w:vAlign w:val="center"/>
          </w:tcPr>
          <w:p w14:paraId="10CD4CED" w14:textId="77777777" w:rsidR="002427D7" w:rsidRPr="00893262" w:rsidRDefault="002427D7" w:rsidP="002427D7">
            <w:pPr>
              <w:autoSpaceDE w:val="0"/>
              <w:autoSpaceDN w:val="0"/>
              <w:adjustRightInd w:val="0"/>
              <w:spacing w:line="240" w:lineRule="auto"/>
              <w:jc w:val="left"/>
              <w:rPr>
                <w:rFonts w:asciiTheme="minorHAnsi" w:hAnsiTheme="minorHAnsi" w:cstheme="minorHAnsi"/>
                <w:color w:val="FF0000"/>
              </w:rPr>
            </w:pPr>
            <w:r w:rsidRPr="00893262">
              <w:rPr>
                <w:rFonts w:asciiTheme="minorHAnsi" w:hAnsiTheme="minorHAnsi" w:cstheme="minorHAnsi"/>
              </w:rPr>
              <w:t>Liczba operacji polegających na utworzeniu nowego przedsiębiorstwa</w:t>
            </w:r>
            <w:r w:rsidR="00CD67B5" w:rsidRPr="00893262">
              <w:rPr>
                <w:rFonts w:asciiTheme="minorHAnsi" w:hAnsiTheme="minorHAnsi" w:cstheme="minorHAnsi"/>
              </w:rPr>
              <w:t xml:space="preserve"> </w:t>
            </w:r>
            <w:r w:rsidR="00CD67B5" w:rsidRPr="00893262">
              <w:rPr>
                <w:rFonts w:asciiTheme="minorHAnsi" w:eastAsia="Calibri" w:hAnsiTheme="minorHAnsi" w:cstheme="minorHAnsi"/>
              </w:rPr>
              <w:t>przez osoby do 29. roku życia</w:t>
            </w:r>
            <w:r w:rsidR="00CD67B5" w:rsidRPr="00893262">
              <w:rPr>
                <w:rFonts w:asciiTheme="minorHAnsi" w:hAnsiTheme="minorHAnsi" w:cstheme="minorHAnsi"/>
              </w:rPr>
              <w:t xml:space="preserve"> </w:t>
            </w:r>
          </w:p>
        </w:tc>
        <w:tc>
          <w:tcPr>
            <w:tcW w:w="2693" w:type="dxa"/>
            <w:vAlign w:val="center"/>
          </w:tcPr>
          <w:p w14:paraId="2F0CCBA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utworzonych </w:t>
            </w:r>
            <w:r w:rsidR="005D33C4" w:rsidRPr="00893262">
              <w:rPr>
                <w:rFonts w:asciiTheme="minorHAnsi" w:eastAsia="Times New Roman" w:hAnsiTheme="minorHAnsi" w:cstheme="minorHAnsi"/>
                <w:lang w:bidi="en-US"/>
              </w:rPr>
              <w:t>miejsc pracy (ogółem)</w:t>
            </w:r>
          </w:p>
          <w:p w14:paraId="18ECCDC9" w14:textId="77777777" w:rsidR="002427D7" w:rsidRPr="00893262" w:rsidRDefault="002427D7" w:rsidP="002427D7">
            <w:pPr>
              <w:spacing w:line="240" w:lineRule="auto"/>
              <w:ind w:left="-20"/>
              <w:jc w:val="left"/>
              <w:rPr>
                <w:rFonts w:asciiTheme="minorHAnsi" w:hAnsiTheme="minorHAnsi" w:cstheme="minorHAnsi"/>
              </w:rPr>
            </w:pPr>
          </w:p>
        </w:tc>
        <w:tc>
          <w:tcPr>
            <w:tcW w:w="1648" w:type="dxa"/>
            <w:vMerge/>
            <w:vAlign w:val="center"/>
          </w:tcPr>
          <w:p w14:paraId="4F9F59E2" w14:textId="77777777" w:rsidR="002427D7" w:rsidRPr="00893262" w:rsidRDefault="002427D7" w:rsidP="002427D7">
            <w:pPr>
              <w:spacing w:line="240" w:lineRule="auto"/>
              <w:jc w:val="left"/>
              <w:rPr>
                <w:rFonts w:asciiTheme="minorHAnsi" w:hAnsiTheme="minorHAnsi" w:cstheme="minorHAnsi"/>
              </w:rPr>
            </w:pPr>
          </w:p>
        </w:tc>
        <w:tc>
          <w:tcPr>
            <w:tcW w:w="2179" w:type="dxa"/>
            <w:vMerge/>
            <w:vAlign w:val="center"/>
          </w:tcPr>
          <w:p w14:paraId="2F47FFFB"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43DC00E5" w14:textId="77777777" w:rsidTr="002427D7">
        <w:trPr>
          <w:trHeight w:val="623"/>
          <w:jc w:val="center"/>
        </w:trPr>
        <w:tc>
          <w:tcPr>
            <w:tcW w:w="2547" w:type="dxa"/>
            <w:vAlign w:val="center"/>
          </w:tcPr>
          <w:p w14:paraId="7E2E1402"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Niska przedsiębiorczość wśród mieszkańców;</w:t>
            </w:r>
          </w:p>
          <w:p w14:paraId="48C2913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Niewystarczająca liczba ofert pracy;</w:t>
            </w:r>
          </w:p>
          <w:p w14:paraId="6B4A4BB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Niedostateczne wykorzystanie turystycznych</w:t>
            </w:r>
            <w:r w:rsidRPr="00893262">
              <w:rPr>
                <w:rFonts w:asciiTheme="minorHAnsi" w:hAnsiTheme="minorHAnsi" w:cstheme="minorHAnsi"/>
              </w:rPr>
              <w:br/>
            </w:r>
            <w:r w:rsidRPr="00893262">
              <w:rPr>
                <w:rFonts w:asciiTheme="minorHAnsi" w:hAnsiTheme="minorHAnsi" w:cstheme="minorHAnsi"/>
              </w:rPr>
              <w:lastRenderedPageBreak/>
              <w:t>i kulturowych możliwości</w:t>
            </w:r>
          </w:p>
        </w:tc>
        <w:tc>
          <w:tcPr>
            <w:tcW w:w="567" w:type="dxa"/>
            <w:vMerge/>
            <w:textDirection w:val="btLr"/>
            <w:vAlign w:val="center"/>
          </w:tcPr>
          <w:p w14:paraId="1C46952D"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5AD5AB19"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5211D06C"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Tworzenie nowych podmiotów gospodarczych branży turystycznej</w:t>
            </w:r>
            <w:r w:rsidRPr="00893262">
              <w:rPr>
                <w:rFonts w:asciiTheme="minorHAnsi" w:eastAsia="Calibri" w:hAnsiTheme="minorHAnsi" w:cstheme="minorHAnsi"/>
              </w:rPr>
              <w:br/>
              <w:t>i okołoturystycznej</w:t>
            </w:r>
            <w:r w:rsidR="0093549B" w:rsidRPr="00893262">
              <w:rPr>
                <w:rFonts w:asciiTheme="minorHAnsi" w:eastAsia="Calibri" w:hAnsiTheme="minorHAnsi" w:cstheme="minorHAnsi"/>
              </w:rPr>
              <w:t xml:space="preserve">, w tym: </w:t>
            </w:r>
            <w:r w:rsidR="0093549B" w:rsidRPr="00893262">
              <w:rPr>
                <w:rFonts w:asciiTheme="minorHAnsi" w:eastAsia="Times New Roman" w:hAnsiTheme="minorHAnsi" w:cstheme="minorHAnsi"/>
                <w:lang w:bidi="en-US"/>
              </w:rPr>
              <w:t xml:space="preserve">Działania mające wpływ na ochronę </w:t>
            </w:r>
            <w:r w:rsidR="0093549B" w:rsidRPr="00893262">
              <w:rPr>
                <w:rFonts w:asciiTheme="minorHAnsi" w:eastAsia="Times New Roman" w:hAnsiTheme="minorHAnsi" w:cstheme="minorHAnsi"/>
                <w:lang w:bidi="en-US"/>
              </w:rPr>
              <w:lastRenderedPageBreak/>
              <w:t>środowiska i/lub przeciwdziałające zmianom klimatu i/lub działania ukierunkowane na innowacje</w:t>
            </w:r>
          </w:p>
        </w:tc>
        <w:tc>
          <w:tcPr>
            <w:tcW w:w="2180" w:type="dxa"/>
            <w:vAlign w:val="center"/>
          </w:tcPr>
          <w:p w14:paraId="1075A01F" w14:textId="77777777" w:rsidR="002427D7" w:rsidRPr="00893262" w:rsidRDefault="00EA11EE"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lastRenderedPageBreak/>
              <w:t>Liczba operacji polegających na utwo</w:t>
            </w:r>
            <w:r w:rsidR="002427D7" w:rsidRPr="00893262">
              <w:rPr>
                <w:rFonts w:asciiTheme="minorHAnsi" w:hAnsiTheme="minorHAnsi" w:cstheme="minorHAnsi"/>
              </w:rPr>
              <w:t>rzeniu nowego przedsiębiorstwa</w:t>
            </w:r>
            <w:r w:rsidR="003F2F98" w:rsidRPr="00893262">
              <w:rPr>
                <w:rFonts w:asciiTheme="minorHAnsi" w:hAnsiTheme="minorHAnsi" w:cstheme="minorHAnsi"/>
              </w:rPr>
              <w:t xml:space="preserve"> z branży turystycznej i okołoturystycznej</w:t>
            </w:r>
            <w:r w:rsidR="0093549B" w:rsidRPr="00893262">
              <w:rPr>
                <w:rFonts w:asciiTheme="minorHAnsi" w:hAnsiTheme="minorHAnsi" w:cstheme="minorHAnsi"/>
              </w:rPr>
              <w:t xml:space="preserve">, </w:t>
            </w:r>
            <w:r w:rsidR="0093549B" w:rsidRPr="00893262">
              <w:rPr>
                <w:rFonts w:asciiTheme="minorHAnsi" w:eastAsia="Calibri" w:hAnsiTheme="minorHAnsi" w:cstheme="minorHAnsi"/>
              </w:rPr>
              <w:t xml:space="preserve">w tym: </w:t>
            </w:r>
            <w:r w:rsidR="0093549B" w:rsidRPr="00893262">
              <w:rPr>
                <w:rFonts w:asciiTheme="minorHAnsi" w:eastAsia="Times New Roman" w:hAnsiTheme="minorHAnsi" w:cstheme="minorHAnsi"/>
                <w:lang w:bidi="en-US"/>
              </w:rPr>
              <w:t xml:space="preserve">Działania </w:t>
            </w:r>
            <w:r w:rsidR="0093549B" w:rsidRPr="00893262">
              <w:rPr>
                <w:rFonts w:asciiTheme="minorHAnsi" w:eastAsia="Times New Roman" w:hAnsiTheme="minorHAnsi" w:cstheme="minorHAnsi"/>
                <w:lang w:bidi="en-US"/>
              </w:rPr>
              <w:lastRenderedPageBreak/>
              <w:t>mające wpływ na ochronę środowiska i/lub przeciwdziałające zmianom klimatu i/lub działania ukierunkowane na innowacje</w:t>
            </w:r>
          </w:p>
        </w:tc>
        <w:tc>
          <w:tcPr>
            <w:tcW w:w="2693" w:type="dxa"/>
            <w:vAlign w:val="center"/>
          </w:tcPr>
          <w:p w14:paraId="0B8C736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lastRenderedPageBreak/>
              <w:t>Liczba utwo</w:t>
            </w:r>
            <w:r w:rsidR="005D33C4" w:rsidRPr="00893262">
              <w:rPr>
                <w:rFonts w:asciiTheme="minorHAnsi" w:eastAsia="Times New Roman" w:hAnsiTheme="minorHAnsi" w:cstheme="minorHAnsi"/>
                <w:lang w:bidi="en-US"/>
              </w:rPr>
              <w:t>rzonych miejsc pracy (ogółem)</w:t>
            </w:r>
          </w:p>
        </w:tc>
        <w:tc>
          <w:tcPr>
            <w:tcW w:w="1648" w:type="dxa"/>
            <w:vMerge/>
            <w:vAlign w:val="center"/>
          </w:tcPr>
          <w:p w14:paraId="2634A584" w14:textId="77777777" w:rsidR="002427D7" w:rsidRPr="00893262" w:rsidRDefault="002427D7" w:rsidP="002427D7">
            <w:pPr>
              <w:spacing w:line="240" w:lineRule="auto"/>
              <w:jc w:val="left"/>
              <w:rPr>
                <w:rFonts w:asciiTheme="minorHAnsi" w:hAnsiTheme="minorHAnsi" w:cstheme="minorHAnsi"/>
              </w:rPr>
            </w:pPr>
          </w:p>
        </w:tc>
        <w:tc>
          <w:tcPr>
            <w:tcW w:w="2179" w:type="dxa"/>
            <w:vMerge/>
            <w:vAlign w:val="center"/>
          </w:tcPr>
          <w:p w14:paraId="4CBE8408"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67749512" w14:textId="77777777" w:rsidTr="002427D7">
        <w:trPr>
          <w:trHeight w:val="623"/>
          <w:jc w:val="center"/>
        </w:trPr>
        <w:tc>
          <w:tcPr>
            <w:tcW w:w="2547" w:type="dxa"/>
            <w:vAlign w:val="center"/>
          </w:tcPr>
          <w:p w14:paraId="6A1B30CC" w14:textId="77777777" w:rsidR="00890DB5" w:rsidRPr="007E3E32" w:rsidRDefault="00890DB5" w:rsidP="002427D7">
            <w:pPr>
              <w:spacing w:line="240" w:lineRule="auto"/>
              <w:jc w:val="left"/>
              <w:rPr>
                <w:rFonts w:asciiTheme="minorHAnsi" w:hAnsiTheme="minorHAnsi" w:cstheme="minorHAnsi"/>
                <w:color w:val="000000" w:themeColor="text1"/>
              </w:rPr>
            </w:pPr>
            <w:r w:rsidRPr="007E3E32">
              <w:rPr>
                <w:rFonts w:asciiTheme="minorHAnsi" w:eastAsia="Calibri" w:hAnsiTheme="minorHAnsi" w:cstheme="minorHAnsi"/>
                <w:color w:val="000000" w:themeColor="text1"/>
              </w:rPr>
              <w:t>Słaba promocja regionu</w:t>
            </w:r>
          </w:p>
        </w:tc>
        <w:tc>
          <w:tcPr>
            <w:tcW w:w="567" w:type="dxa"/>
            <w:vMerge/>
            <w:textDirection w:val="btLr"/>
            <w:vAlign w:val="center"/>
          </w:tcPr>
          <w:p w14:paraId="302BF99F"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221417BD"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77DF725E"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Publikacje dotyczące obszaru LGD</w:t>
            </w:r>
          </w:p>
        </w:tc>
        <w:tc>
          <w:tcPr>
            <w:tcW w:w="2180" w:type="dxa"/>
            <w:vAlign w:val="center"/>
          </w:tcPr>
          <w:p w14:paraId="52336FA4"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wydanych publikacji</w:t>
            </w:r>
            <w:r w:rsidR="003F2F98" w:rsidRPr="00893262">
              <w:rPr>
                <w:rFonts w:asciiTheme="minorHAnsi" w:eastAsia="Times New Roman" w:hAnsiTheme="minorHAnsi" w:cstheme="minorHAnsi"/>
                <w:lang w:bidi="en-US"/>
              </w:rPr>
              <w:t xml:space="preserve"> </w:t>
            </w:r>
            <w:r w:rsidR="003F2F98" w:rsidRPr="00893262">
              <w:rPr>
                <w:rFonts w:asciiTheme="minorHAnsi" w:hAnsiTheme="minorHAnsi" w:cstheme="minorHAnsi"/>
              </w:rPr>
              <w:t>dotyczących obszaru LGD</w:t>
            </w:r>
          </w:p>
        </w:tc>
        <w:tc>
          <w:tcPr>
            <w:tcW w:w="2693" w:type="dxa"/>
            <w:vAlign w:val="center"/>
          </w:tcPr>
          <w:p w14:paraId="1A4ECB3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odbiorców działań promocyjnych</w:t>
            </w:r>
            <w:r w:rsidR="00AD07F1" w:rsidRPr="00893262">
              <w:rPr>
                <w:rFonts w:asciiTheme="minorHAnsi" w:eastAsia="Times New Roman" w:hAnsiTheme="minorHAnsi" w:cstheme="minorHAnsi"/>
                <w:lang w:bidi="en-US"/>
              </w:rPr>
              <w:t xml:space="preserve"> </w:t>
            </w:r>
            <w:r w:rsidR="00AD07F1" w:rsidRPr="00893262">
              <w:rPr>
                <w:rFonts w:asciiTheme="minorHAnsi" w:hAnsiTheme="minorHAnsi" w:cstheme="minorHAnsi"/>
              </w:rPr>
              <w:t>dotyczących obszaru LGD</w:t>
            </w:r>
          </w:p>
        </w:tc>
        <w:tc>
          <w:tcPr>
            <w:tcW w:w="1648" w:type="dxa"/>
            <w:vMerge w:val="restart"/>
            <w:vAlign w:val="center"/>
          </w:tcPr>
          <w:p w14:paraId="5BD687EB"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50293024"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5728B2E3"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4F639830"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3AD24E97"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311DD8F0"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6118401C"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7A60529A"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5C4DD561"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30FFD8C2"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622B613E"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353E6E67"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371E27F5"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1AEFA0DF"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75FB4DB2" w14:textId="77777777" w:rsidR="00786A99" w:rsidRPr="00893262" w:rsidRDefault="00786A99" w:rsidP="002427D7">
            <w:pPr>
              <w:spacing w:line="240" w:lineRule="auto"/>
              <w:jc w:val="left"/>
              <w:rPr>
                <w:rFonts w:asciiTheme="minorHAnsi" w:eastAsia="Times New Roman" w:hAnsiTheme="minorHAnsi" w:cstheme="minorHAnsi"/>
                <w:lang w:bidi="en-US"/>
              </w:rPr>
            </w:pPr>
          </w:p>
          <w:p w14:paraId="44E098D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podmiotów gospodarczych wpisanych do rejestru REGON </w:t>
            </w:r>
            <w:r w:rsidRPr="00893262">
              <w:rPr>
                <w:rFonts w:asciiTheme="minorHAnsi" w:eastAsia="Times New Roman" w:hAnsiTheme="minorHAnsi" w:cstheme="minorHAnsi"/>
                <w:lang w:bidi="en-US"/>
              </w:rPr>
              <w:br/>
              <w:t>w przeliczeniu na 10 tys. mieszkańców</w:t>
            </w:r>
          </w:p>
        </w:tc>
        <w:tc>
          <w:tcPr>
            <w:tcW w:w="2179" w:type="dxa"/>
            <w:vAlign w:val="center"/>
          </w:tcPr>
          <w:p w14:paraId="7753DDE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Brak inicjatywy ze strony mieszkańców </w:t>
            </w:r>
            <w:r w:rsidRPr="00893262">
              <w:rPr>
                <w:rFonts w:asciiTheme="minorHAnsi" w:hAnsiTheme="minorHAnsi" w:cstheme="minorHAnsi"/>
              </w:rPr>
              <w:br/>
              <w:t xml:space="preserve">i samorządów </w:t>
            </w:r>
            <w:r w:rsidRPr="00893262">
              <w:rPr>
                <w:rFonts w:asciiTheme="minorHAnsi" w:hAnsiTheme="minorHAnsi" w:cstheme="minorHAnsi"/>
              </w:rPr>
              <w:br/>
              <w:t>w podejmowaniu działań na rzecz rozwoju obszaru</w:t>
            </w:r>
          </w:p>
        </w:tc>
      </w:tr>
      <w:tr w:rsidR="002427D7" w:rsidRPr="00893262" w14:paraId="3531A4CD" w14:textId="77777777" w:rsidTr="002427D7">
        <w:trPr>
          <w:trHeight w:val="623"/>
          <w:jc w:val="center"/>
        </w:trPr>
        <w:tc>
          <w:tcPr>
            <w:tcW w:w="2547" w:type="dxa"/>
            <w:vAlign w:val="center"/>
          </w:tcPr>
          <w:p w14:paraId="7E87CF8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Niedostatecznie rozwinięta infrastruktura turystyczna </w:t>
            </w:r>
            <w:r w:rsidRPr="00893262">
              <w:rPr>
                <w:rFonts w:asciiTheme="minorHAnsi" w:hAnsiTheme="minorHAnsi" w:cstheme="minorHAnsi"/>
              </w:rPr>
              <w:br/>
              <w:t>i okołoturystyczna</w:t>
            </w:r>
          </w:p>
        </w:tc>
        <w:tc>
          <w:tcPr>
            <w:tcW w:w="567" w:type="dxa"/>
            <w:vMerge/>
            <w:textDirection w:val="btLr"/>
            <w:vAlign w:val="center"/>
          </w:tcPr>
          <w:p w14:paraId="3B31F8F0"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0727E954"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212F02B3"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 xml:space="preserve">Rozwój niekomercyjnej infrastruktury </w:t>
            </w:r>
            <w:proofErr w:type="spellStart"/>
            <w:r w:rsidRPr="00893262">
              <w:rPr>
                <w:rFonts w:asciiTheme="minorHAnsi" w:eastAsia="Calibri" w:hAnsiTheme="minorHAnsi" w:cstheme="minorHAnsi"/>
              </w:rPr>
              <w:t>turystyczno</w:t>
            </w:r>
            <w:proofErr w:type="spellEnd"/>
            <w:r w:rsidRPr="00893262">
              <w:rPr>
                <w:rFonts w:asciiTheme="minorHAnsi" w:eastAsia="Calibri" w:hAnsiTheme="minorHAnsi" w:cstheme="minorHAnsi"/>
              </w:rPr>
              <w:t>--rekreacyjnej</w:t>
            </w:r>
          </w:p>
        </w:tc>
        <w:tc>
          <w:tcPr>
            <w:tcW w:w="2180" w:type="dxa"/>
            <w:vAlign w:val="center"/>
          </w:tcPr>
          <w:p w14:paraId="238755EF"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nowych lub zmodernizowanych obiektów infrastruktury turystycznej </w:t>
            </w:r>
            <w:r w:rsidRPr="00893262">
              <w:rPr>
                <w:rFonts w:asciiTheme="minorHAnsi" w:hAnsiTheme="minorHAnsi" w:cstheme="minorHAnsi"/>
              </w:rPr>
              <w:br/>
              <w:t>i rekreacyjnej</w:t>
            </w:r>
          </w:p>
        </w:tc>
        <w:tc>
          <w:tcPr>
            <w:tcW w:w="2693" w:type="dxa"/>
            <w:vAlign w:val="center"/>
          </w:tcPr>
          <w:p w14:paraId="19F8818D" w14:textId="77777777" w:rsidR="00251B60"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Liczba osób korzystających z obiektów infrastruktury </w:t>
            </w:r>
          </w:p>
          <w:p w14:paraId="6D8EBBE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turystycznej i rekreacyjnej</w:t>
            </w:r>
          </w:p>
        </w:tc>
        <w:tc>
          <w:tcPr>
            <w:tcW w:w="1648" w:type="dxa"/>
            <w:vMerge/>
            <w:vAlign w:val="center"/>
          </w:tcPr>
          <w:p w14:paraId="17CAE01D"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5D047AB2" w14:textId="77777777" w:rsidR="00251B60" w:rsidRPr="00893262" w:rsidRDefault="00251B60" w:rsidP="002427D7">
            <w:pPr>
              <w:pStyle w:val="Akapitzlist"/>
              <w:spacing w:line="240" w:lineRule="auto"/>
              <w:ind w:left="34"/>
              <w:jc w:val="left"/>
              <w:rPr>
                <w:rFonts w:asciiTheme="minorHAnsi" w:hAnsiTheme="minorHAnsi" w:cstheme="minorHAnsi"/>
              </w:rPr>
            </w:pPr>
            <w:r w:rsidRPr="00893262">
              <w:rPr>
                <w:rFonts w:asciiTheme="minorHAnsi" w:hAnsiTheme="minorHAnsi" w:cstheme="minorHAnsi"/>
              </w:rPr>
              <w:t xml:space="preserve">Wzrost lub spadek liczby osób </w:t>
            </w:r>
          </w:p>
          <w:p w14:paraId="0FE3E76B" w14:textId="77777777" w:rsidR="002427D7" w:rsidRPr="00893262" w:rsidRDefault="002427D7" w:rsidP="00251B60">
            <w:pPr>
              <w:spacing w:line="240" w:lineRule="auto"/>
              <w:jc w:val="left"/>
              <w:rPr>
                <w:rFonts w:asciiTheme="minorHAnsi" w:hAnsiTheme="minorHAnsi" w:cstheme="minorHAnsi"/>
              </w:rPr>
            </w:pPr>
            <w:r w:rsidRPr="00893262">
              <w:rPr>
                <w:rFonts w:asciiTheme="minorHAnsi" w:hAnsiTheme="minorHAnsi" w:cstheme="minorHAnsi"/>
              </w:rPr>
              <w:t>podróżujących po Polsce</w:t>
            </w:r>
          </w:p>
        </w:tc>
      </w:tr>
      <w:tr w:rsidR="002427D7" w:rsidRPr="00893262" w14:paraId="16E37702" w14:textId="77777777" w:rsidTr="002427D7">
        <w:trPr>
          <w:trHeight w:val="623"/>
          <w:jc w:val="center"/>
        </w:trPr>
        <w:tc>
          <w:tcPr>
            <w:tcW w:w="2547" w:type="dxa"/>
            <w:vAlign w:val="center"/>
          </w:tcPr>
          <w:p w14:paraId="4C8C176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Niewystarczająco wykorzystany potencjał turystyczny</w:t>
            </w:r>
          </w:p>
        </w:tc>
        <w:tc>
          <w:tcPr>
            <w:tcW w:w="567" w:type="dxa"/>
            <w:vMerge/>
            <w:textDirection w:val="btLr"/>
            <w:vAlign w:val="center"/>
          </w:tcPr>
          <w:p w14:paraId="356A9679"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551B6172"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167622D1"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Szlaki tematyczne Beskidu Wyspowego</w:t>
            </w:r>
          </w:p>
        </w:tc>
        <w:tc>
          <w:tcPr>
            <w:tcW w:w="2180" w:type="dxa"/>
            <w:vAlign w:val="center"/>
          </w:tcPr>
          <w:p w14:paraId="4D225B94"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utworzonych szlaków</w:t>
            </w:r>
            <w:r w:rsidR="00833F8D" w:rsidRPr="00893262">
              <w:rPr>
                <w:rFonts w:asciiTheme="minorHAnsi" w:hAnsiTheme="minorHAnsi" w:cstheme="minorHAnsi"/>
              </w:rPr>
              <w:t xml:space="preserve"> </w:t>
            </w:r>
            <w:r w:rsidR="00833F8D" w:rsidRPr="00893262">
              <w:rPr>
                <w:rFonts w:asciiTheme="minorHAnsi" w:eastAsia="Calibri" w:hAnsiTheme="minorHAnsi" w:cstheme="minorHAnsi"/>
              </w:rPr>
              <w:t>Beskidu Wyspowego</w:t>
            </w:r>
          </w:p>
        </w:tc>
        <w:tc>
          <w:tcPr>
            <w:tcW w:w="2693" w:type="dxa"/>
            <w:vAlign w:val="center"/>
          </w:tcPr>
          <w:p w14:paraId="3A202AB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Liczba osób korzystających z obiektów infrastruktury turystycznej </w:t>
            </w:r>
            <w:r w:rsidRPr="00893262">
              <w:rPr>
                <w:rFonts w:asciiTheme="minorHAnsi" w:hAnsiTheme="minorHAnsi" w:cstheme="minorHAnsi"/>
              </w:rPr>
              <w:br/>
              <w:t>i rekreacyjnej</w:t>
            </w:r>
          </w:p>
          <w:p w14:paraId="7F126751" w14:textId="77777777" w:rsidR="00891849" w:rsidRPr="00893262" w:rsidRDefault="00891849"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odbiorców działań promocyjnych z zakresu szlaków Beskidu Wyspowego</w:t>
            </w:r>
          </w:p>
        </w:tc>
        <w:tc>
          <w:tcPr>
            <w:tcW w:w="1648" w:type="dxa"/>
            <w:vMerge/>
            <w:vAlign w:val="center"/>
          </w:tcPr>
          <w:p w14:paraId="00129646"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641BBB0B" w14:textId="77777777" w:rsidR="002427D7" w:rsidRPr="00893262" w:rsidRDefault="002427D7" w:rsidP="002427D7">
            <w:pPr>
              <w:pStyle w:val="Akapitzlist"/>
              <w:spacing w:line="240" w:lineRule="auto"/>
              <w:ind w:left="34"/>
              <w:jc w:val="left"/>
              <w:rPr>
                <w:rFonts w:asciiTheme="minorHAnsi" w:hAnsiTheme="minorHAnsi" w:cstheme="minorHAnsi"/>
              </w:rPr>
            </w:pPr>
            <w:r w:rsidRPr="00893262">
              <w:rPr>
                <w:rFonts w:asciiTheme="minorHAnsi" w:hAnsiTheme="minorHAnsi" w:cstheme="minorHAnsi"/>
              </w:rPr>
              <w:t>Wzrost lub spadek liczby osób podróżujących po Polsce</w:t>
            </w:r>
          </w:p>
        </w:tc>
      </w:tr>
      <w:tr w:rsidR="002427D7" w:rsidRPr="00893262" w14:paraId="6342F659" w14:textId="77777777" w:rsidTr="002427D7">
        <w:trPr>
          <w:trHeight w:val="623"/>
          <w:jc w:val="center"/>
        </w:trPr>
        <w:tc>
          <w:tcPr>
            <w:tcW w:w="2547" w:type="dxa"/>
            <w:vAlign w:val="center"/>
          </w:tcPr>
          <w:p w14:paraId="2F5938F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Niedostateczne wykorzystanie zasobów dziedzictwa lokalnego;</w:t>
            </w:r>
          </w:p>
          <w:p w14:paraId="0CEACF72" w14:textId="77777777" w:rsidR="002427D7" w:rsidRPr="00890DB5" w:rsidRDefault="002427D7" w:rsidP="002427D7">
            <w:pPr>
              <w:spacing w:line="240" w:lineRule="auto"/>
              <w:jc w:val="left"/>
              <w:rPr>
                <w:rFonts w:asciiTheme="minorHAnsi" w:hAnsiTheme="minorHAnsi" w:cstheme="minorHAnsi"/>
                <w:strike/>
                <w:color w:val="FF0000"/>
              </w:rPr>
            </w:pPr>
          </w:p>
        </w:tc>
        <w:tc>
          <w:tcPr>
            <w:tcW w:w="567" w:type="dxa"/>
            <w:vMerge/>
            <w:textDirection w:val="btLr"/>
            <w:vAlign w:val="center"/>
          </w:tcPr>
          <w:p w14:paraId="272503FC"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52169D88"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48A65315" w14:textId="77777777" w:rsidR="002427D7" w:rsidRPr="00893262" w:rsidRDefault="002427D7" w:rsidP="00E41DF7">
            <w:pPr>
              <w:pStyle w:val="Akapitzlist"/>
              <w:numPr>
                <w:ilvl w:val="0"/>
                <w:numId w:val="5"/>
              </w:numPr>
              <w:spacing w:line="240" w:lineRule="auto"/>
              <w:ind w:left="0" w:firstLine="0"/>
              <w:jc w:val="left"/>
              <w:rPr>
                <w:rFonts w:asciiTheme="minorHAnsi" w:eastAsia="Times New Roman" w:hAnsiTheme="minorHAnsi" w:cstheme="minorHAnsi"/>
                <w:lang w:bidi="en-US"/>
              </w:rPr>
            </w:pPr>
            <w:r w:rsidRPr="00893262">
              <w:rPr>
                <w:rFonts w:asciiTheme="minorHAnsi" w:eastAsia="Calibri" w:hAnsiTheme="minorHAnsi" w:cstheme="minorHAnsi"/>
              </w:rPr>
              <w:t>Promocja</w:t>
            </w:r>
            <w:r w:rsidRPr="00893262">
              <w:rPr>
                <w:rFonts w:asciiTheme="minorHAnsi" w:eastAsia="Calibri" w:hAnsiTheme="minorHAnsi" w:cstheme="minorHAnsi"/>
              </w:rPr>
              <w:br/>
              <w:t>i udostępnianie produktów lokalnych</w:t>
            </w:r>
          </w:p>
        </w:tc>
        <w:tc>
          <w:tcPr>
            <w:tcW w:w="2180" w:type="dxa"/>
            <w:vAlign w:val="center"/>
          </w:tcPr>
          <w:p w14:paraId="2FCE1CF4"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w:t>
            </w:r>
            <w:r w:rsidR="00871CCD" w:rsidRPr="00893262">
              <w:rPr>
                <w:rFonts w:asciiTheme="minorHAnsi" w:hAnsiTheme="minorHAnsi" w:cstheme="minorHAnsi"/>
              </w:rPr>
              <w:t xml:space="preserve"> z zakresu promocji i udostępniania </w:t>
            </w:r>
            <w:r w:rsidR="00871CCD" w:rsidRPr="00893262">
              <w:rPr>
                <w:rFonts w:asciiTheme="minorHAnsi" w:hAnsiTheme="minorHAnsi" w:cstheme="minorHAnsi"/>
              </w:rPr>
              <w:lastRenderedPageBreak/>
              <w:t>produktów lokalnych</w:t>
            </w:r>
          </w:p>
        </w:tc>
        <w:tc>
          <w:tcPr>
            <w:tcW w:w="2693" w:type="dxa"/>
            <w:vAlign w:val="center"/>
          </w:tcPr>
          <w:p w14:paraId="11398BB1"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lastRenderedPageBreak/>
              <w:t>Liczba uczestników wydarzeń</w:t>
            </w:r>
            <w:r w:rsidR="00AD07F1" w:rsidRPr="00893262">
              <w:rPr>
                <w:rFonts w:asciiTheme="minorHAnsi" w:eastAsia="Times New Roman" w:hAnsiTheme="minorHAnsi" w:cstheme="minorHAnsi"/>
                <w:lang w:bidi="en-US"/>
              </w:rPr>
              <w:t xml:space="preserve"> </w:t>
            </w:r>
            <w:r w:rsidR="00AD07F1" w:rsidRPr="00893262">
              <w:rPr>
                <w:rFonts w:asciiTheme="minorHAnsi" w:hAnsiTheme="minorHAnsi" w:cstheme="minorHAnsi"/>
              </w:rPr>
              <w:t>z zakresu promocji i udostępniania produktów lokalnych</w:t>
            </w:r>
            <w:r w:rsidR="00D27131" w:rsidRPr="00893262">
              <w:rPr>
                <w:rFonts w:asciiTheme="minorHAnsi" w:hAnsiTheme="minorHAnsi" w:cstheme="minorHAnsi"/>
              </w:rPr>
              <w:t xml:space="preserve">, </w:t>
            </w:r>
          </w:p>
          <w:p w14:paraId="67B0D0FA" w14:textId="77777777" w:rsidR="00D27131" w:rsidRPr="00893262" w:rsidRDefault="00D27131"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lastRenderedPageBreak/>
              <w:t>Liczba odbiorców działań promocyjnych z zakresu promocji i udostępniania produktów lokalnych</w:t>
            </w:r>
          </w:p>
        </w:tc>
        <w:tc>
          <w:tcPr>
            <w:tcW w:w="1648" w:type="dxa"/>
            <w:vMerge/>
            <w:vAlign w:val="center"/>
          </w:tcPr>
          <w:p w14:paraId="054DF232"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1A5126CF" w14:textId="77777777" w:rsidR="002427D7" w:rsidRPr="00893262" w:rsidRDefault="002427D7" w:rsidP="002427D7">
            <w:pPr>
              <w:spacing w:line="240" w:lineRule="auto"/>
              <w:ind w:left="34"/>
              <w:jc w:val="left"/>
              <w:rPr>
                <w:rFonts w:asciiTheme="minorHAnsi" w:hAnsiTheme="minorHAnsi" w:cstheme="minorHAnsi"/>
              </w:rPr>
            </w:pPr>
            <w:r w:rsidRPr="00893262">
              <w:rPr>
                <w:rFonts w:asciiTheme="minorHAnsi" w:hAnsiTheme="minorHAnsi" w:cstheme="minorHAnsi"/>
              </w:rPr>
              <w:t>Brak chęci współpracy ze strony mieszkańców;</w:t>
            </w:r>
          </w:p>
          <w:p w14:paraId="364A80FB" w14:textId="77777777" w:rsidR="002427D7" w:rsidRPr="00893262" w:rsidRDefault="002427D7" w:rsidP="002427D7">
            <w:pPr>
              <w:spacing w:line="240" w:lineRule="auto"/>
              <w:ind w:left="34"/>
              <w:jc w:val="left"/>
              <w:rPr>
                <w:rFonts w:asciiTheme="minorHAnsi" w:hAnsiTheme="minorHAnsi" w:cstheme="minorHAnsi"/>
              </w:rPr>
            </w:pPr>
            <w:r w:rsidRPr="00893262">
              <w:rPr>
                <w:rFonts w:asciiTheme="minorHAnsi" w:hAnsiTheme="minorHAnsi" w:cstheme="minorHAnsi"/>
              </w:rPr>
              <w:lastRenderedPageBreak/>
              <w:t xml:space="preserve">Zanikanie więzi społecznych </w:t>
            </w:r>
            <w:r w:rsidRPr="00893262">
              <w:rPr>
                <w:rFonts w:asciiTheme="minorHAnsi" w:hAnsiTheme="minorHAnsi" w:cstheme="minorHAnsi"/>
              </w:rPr>
              <w:br/>
              <w:t>i tożsamości regionalnej</w:t>
            </w:r>
          </w:p>
        </w:tc>
      </w:tr>
      <w:tr w:rsidR="002427D7" w:rsidRPr="00893262" w14:paraId="41BEDC4E" w14:textId="77777777" w:rsidTr="002427D7">
        <w:trPr>
          <w:trHeight w:val="623"/>
          <w:jc w:val="center"/>
        </w:trPr>
        <w:tc>
          <w:tcPr>
            <w:tcW w:w="2547" w:type="dxa"/>
            <w:vAlign w:val="center"/>
          </w:tcPr>
          <w:p w14:paraId="1AF19405"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Niska przedsiębiorczość wśród mieszkańców;</w:t>
            </w:r>
          </w:p>
          <w:p w14:paraId="40C83592" w14:textId="77777777" w:rsidR="002427D7"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Niska świadomość </w:t>
            </w:r>
            <w:r w:rsidRPr="00893262">
              <w:rPr>
                <w:rFonts w:asciiTheme="minorHAnsi" w:eastAsia="Calibri" w:hAnsiTheme="minorHAnsi" w:cstheme="minorHAnsi"/>
              </w:rPr>
              <w:br/>
              <w:t>w zakresie pozyskiwania środków na rozwój</w:t>
            </w:r>
          </w:p>
          <w:p w14:paraId="5BBBECE4" w14:textId="77777777" w:rsidR="00F537A1" w:rsidRDefault="00F537A1" w:rsidP="002427D7">
            <w:pPr>
              <w:spacing w:line="240" w:lineRule="auto"/>
              <w:jc w:val="left"/>
              <w:rPr>
                <w:rFonts w:asciiTheme="minorHAnsi" w:eastAsia="Calibri" w:hAnsiTheme="minorHAnsi" w:cstheme="minorHAnsi"/>
              </w:rPr>
            </w:pPr>
          </w:p>
          <w:p w14:paraId="537BD246" w14:textId="77777777" w:rsidR="00F537A1" w:rsidRDefault="00F537A1" w:rsidP="002427D7">
            <w:pPr>
              <w:spacing w:line="240" w:lineRule="auto"/>
              <w:jc w:val="left"/>
              <w:rPr>
                <w:rFonts w:asciiTheme="minorHAnsi" w:eastAsia="Calibri" w:hAnsiTheme="minorHAnsi" w:cstheme="minorHAnsi"/>
              </w:rPr>
            </w:pPr>
          </w:p>
          <w:p w14:paraId="503EB367" w14:textId="77777777" w:rsidR="00F537A1" w:rsidRDefault="00F537A1" w:rsidP="002427D7">
            <w:pPr>
              <w:spacing w:line="240" w:lineRule="auto"/>
              <w:jc w:val="left"/>
              <w:rPr>
                <w:rFonts w:asciiTheme="minorHAnsi" w:eastAsia="Calibri" w:hAnsiTheme="minorHAnsi" w:cstheme="minorHAnsi"/>
              </w:rPr>
            </w:pPr>
          </w:p>
          <w:p w14:paraId="10754672" w14:textId="77777777" w:rsidR="00F537A1" w:rsidRPr="00893262" w:rsidRDefault="00F537A1" w:rsidP="002427D7">
            <w:pPr>
              <w:spacing w:line="240" w:lineRule="auto"/>
              <w:jc w:val="left"/>
              <w:rPr>
                <w:rFonts w:asciiTheme="minorHAnsi" w:eastAsia="Calibri" w:hAnsiTheme="minorHAnsi" w:cstheme="minorHAnsi"/>
              </w:rPr>
            </w:pPr>
          </w:p>
        </w:tc>
        <w:tc>
          <w:tcPr>
            <w:tcW w:w="567" w:type="dxa"/>
            <w:vMerge/>
            <w:textDirection w:val="btLr"/>
            <w:vAlign w:val="center"/>
          </w:tcPr>
          <w:p w14:paraId="7E1C3696"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1B671B05"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5D84527A" w14:textId="77777777" w:rsidR="002427D7" w:rsidRPr="00893262" w:rsidRDefault="002427D7" w:rsidP="00E41DF7">
            <w:pPr>
              <w:pStyle w:val="Akapitzlist"/>
              <w:numPr>
                <w:ilvl w:val="0"/>
                <w:numId w:val="5"/>
              </w:numPr>
              <w:spacing w:line="240" w:lineRule="auto"/>
              <w:ind w:left="0" w:firstLine="0"/>
              <w:jc w:val="left"/>
              <w:rPr>
                <w:rFonts w:asciiTheme="minorHAnsi" w:eastAsia="Calibri" w:hAnsiTheme="minorHAnsi" w:cstheme="minorHAnsi"/>
              </w:rPr>
            </w:pPr>
            <w:r w:rsidRPr="00893262">
              <w:rPr>
                <w:rFonts w:asciiTheme="minorHAnsi" w:eastAsia="Calibri" w:hAnsiTheme="minorHAnsi" w:cstheme="minorHAnsi"/>
              </w:rPr>
              <w:t xml:space="preserve">Inkubator dotacji – udzielanie informacji </w:t>
            </w:r>
            <w:r w:rsidRPr="00893262">
              <w:rPr>
                <w:rFonts w:asciiTheme="minorHAnsi" w:eastAsia="Calibri" w:hAnsiTheme="minorHAnsi" w:cstheme="minorHAnsi"/>
              </w:rPr>
              <w:br/>
              <w:t>i wsparcie w pozyskiwaniu środków zewnętrznych</w:t>
            </w:r>
          </w:p>
        </w:tc>
        <w:tc>
          <w:tcPr>
            <w:tcW w:w="2180" w:type="dxa"/>
            <w:vAlign w:val="center"/>
          </w:tcPr>
          <w:p w14:paraId="385CECFC"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podmiotów, którym udzielono indywidualnego doradztwa</w:t>
            </w:r>
          </w:p>
        </w:tc>
        <w:tc>
          <w:tcPr>
            <w:tcW w:w="2693" w:type="dxa"/>
            <w:vAlign w:val="center"/>
          </w:tcPr>
          <w:p w14:paraId="5FFC512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osób, które skorzystały z doradztwa</w:t>
            </w:r>
          </w:p>
        </w:tc>
        <w:tc>
          <w:tcPr>
            <w:tcW w:w="1648" w:type="dxa"/>
            <w:vMerge/>
            <w:vAlign w:val="center"/>
          </w:tcPr>
          <w:p w14:paraId="6DC1CADC"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3E9052A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Niezrozumiałe </w:t>
            </w:r>
            <w:r w:rsidRPr="00893262">
              <w:rPr>
                <w:rFonts w:asciiTheme="minorHAnsi" w:eastAsia="Calibri" w:hAnsiTheme="minorHAnsi" w:cstheme="minorHAnsi"/>
              </w:rPr>
              <w:br/>
              <w:t>i skomplikowane procedury pozyskiwania zewnętrznych środków finansowych oraz brak środków własnych na rozwój</w:t>
            </w:r>
          </w:p>
        </w:tc>
      </w:tr>
      <w:tr w:rsidR="002427D7" w:rsidRPr="00893262" w14:paraId="2D3F84DE" w14:textId="77777777" w:rsidTr="002427D7">
        <w:trPr>
          <w:trHeight w:val="623"/>
          <w:jc w:val="center"/>
        </w:trPr>
        <w:tc>
          <w:tcPr>
            <w:tcW w:w="2547" w:type="dxa"/>
            <w:vAlign w:val="center"/>
          </w:tcPr>
          <w:p w14:paraId="521672C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Niedostateczne wykorzystanie potencjału turystycznego (dziedzictwa kulturowego i naturalnego)</w:t>
            </w:r>
          </w:p>
        </w:tc>
        <w:tc>
          <w:tcPr>
            <w:tcW w:w="567" w:type="dxa"/>
            <w:vMerge/>
            <w:textDirection w:val="btLr"/>
            <w:vAlign w:val="center"/>
          </w:tcPr>
          <w:p w14:paraId="423F13D7"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08E8F221"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6B9D995A" w14:textId="77777777" w:rsidR="002427D7" w:rsidRPr="00893262" w:rsidRDefault="002427D7" w:rsidP="00E41DF7">
            <w:pPr>
              <w:pStyle w:val="Akapitzlist"/>
              <w:numPr>
                <w:ilvl w:val="0"/>
                <w:numId w:val="5"/>
              </w:numPr>
              <w:spacing w:line="240" w:lineRule="auto"/>
              <w:ind w:left="0" w:firstLine="0"/>
              <w:jc w:val="left"/>
              <w:rPr>
                <w:rFonts w:asciiTheme="minorHAnsi" w:eastAsia="Calibri" w:hAnsiTheme="minorHAnsi" w:cstheme="minorHAnsi"/>
              </w:rPr>
            </w:pPr>
            <w:r w:rsidRPr="00893262">
              <w:rPr>
                <w:rFonts w:asciiTheme="minorHAnsi" w:eastAsia="Calibri" w:hAnsiTheme="minorHAnsi" w:cstheme="minorHAnsi"/>
              </w:rPr>
              <w:t>Turystyczny Beskid Wyspowy i Gorce</w:t>
            </w:r>
          </w:p>
        </w:tc>
        <w:tc>
          <w:tcPr>
            <w:tcW w:w="2180" w:type="dxa"/>
            <w:vAlign w:val="center"/>
          </w:tcPr>
          <w:p w14:paraId="181108D6" w14:textId="77777777" w:rsidR="002427D7" w:rsidRPr="00753A57" w:rsidRDefault="002427D7" w:rsidP="002427D7">
            <w:pPr>
              <w:autoSpaceDE w:val="0"/>
              <w:autoSpaceDN w:val="0"/>
              <w:adjustRightInd w:val="0"/>
              <w:spacing w:line="240" w:lineRule="auto"/>
              <w:jc w:val="left"/>
              <w:rPr>
                <w:rFonts w:asciiTheme="minorHAnsi" w:hAnsiTheme="minorHAnsi" w:cstheme="minorHAnsi"/>
              </w:rPr>
            </w:pPr>
            <w:r w:rsidRPr="00753A57">
              <w:rPr>
                <w:rFonts w:asciiTheme="minorHAnsi" w:hAnsiTheme="minorHAnsi" w:cstheme="minorHAnsi"/>
                <w:color w:val="000000"/>
              </w:rPr>
              <w:t xml:space="preserve">Liczba zrealizowanych projektów </w:t>
            </w:r>
            <w:r w:rsidRPr="00753A57">
              <w:rPr>
                <w:rFonts w:asciiTheme="minorHAnsi" w:hAnsiTheme="minorHAnsi" w:cstheme="minorHAnsi"/>
              </w:rPr>
              <w:t>współpracy</w:t>
            </w:r>
            <w:r w:rsidR="00871CCD" w:rsidRPr="00753A57">
              <w:rPr>
                <w:rFonts w:asciiTheme="minorHAnsi" w:hAnsiTheme="minorHAnsi" w:cstheme="minorHAnsi"/>
              </w:rPr>
              <w:t xml:space="preserve"> z zakresu turystyki</w:t>
            </w:r>
            <w:r w:rsidR="00434541" w:rsidRPr="00753A57">
              <w:rPr>
                <w:rFonts w:asciiTheme="minorHAnsi" w:hAnsiTheme="minorHAnsi" w:cstheme="minorHAnsi"/>
              </w:rPr>
              <w:t>.</w:t>
            </w:r>
          </w:p>
          <w:p w14:paraId="608CA606" w14:textId="77777777" w:rsidR="00434541" w:rsidRPr="00753A57" w:rsidRDefault="00434541" w:rsidP="002427D7">
            <w:pPr>
              <w:autoSpaceDE w:val="0"/>
              <w:autoSpaceDN w:val="0"/>
              <w:adjustRightInd w:val="0"/>
              <w:spacing w:line="240" w:lineRule="auto"/>
              <w:jc w:val="left"/>
              <w:rPr>
                <w:rFonts w:asciiTheme="minorHAnsi" w:hAnsiTheme="minorHAnsi" w:cstheme="minorHAnsi"/>
                <w:color w:val="000000" w:themeColor="text1"/>
              </w:rPr>
            </w:pPr>
            <w:r w:rsidRPr="00753A57">
              <w:rPr>
                <w:rFonts w:asciiTheme="minorHAnsi" w:hAnsiTheme="minorHAnsi" w:cstheme="minorHAnsi"/>
                <w:color w:val="000000" w:themeColor="text1"/>
              </w:rPr>
              <w:t>Licz</w:t>
            </w:r>
            <w:r w:rsidR="00753A57">
              <w:rPr>
                <w:rFonts w:asciiTheme="minorHAnsi" w:hAnsiTheme="minorHAnsi" w:cstheme="minorHAnsi"/>
                <w:color w:val="000000" w:themeColor="text1"/>
              </w:rPr>
              <w:t>ba infrastruktury turystycznej.</w:t>
            </w:r>
          </w:p>
          <w:p w14:paraId="0ECA1B6F" w14:textId="77777777" w:rsidR="008F1C07" w:rsidRPr="003D0E09" w:rsidRDefault="00753A57" w:rsidP="002427D7">
            <w:pPr>
              <w:autoSpaceDE w:val="0"/>
              <w:autoSpaceDN w:val="0"/>
              <w:adjustRightInd w:val="0"/>
              <w:spacing w:line="240" w:lineRule="auto"/>
              <w:jc w:val="left"/>
              <w:rPr>
                <w:rFonts w:asciiTheme="minorHAnsi" w:hAnsiTheme="minorHAnsi" w:cstheme="minorHAnsi"/>
              </w:rPr>
            </w:pPr>
            <w:r w:rsidRPr="003D0E09">
              <w:rPr>
                <w:rFonts w:asciiTheme="minorHAnsi" w:hAnsiTheme="minorHAnsi" w:cstheme="minorHAnsi"/>
              </w:rPr>
              <w:t>Liczba projektów z zakresu dziedzictwa i promocji obszaru.</w:t>
            </w:r>
          </w:p>
          <w:p w14:paraId="7A8B3056" w14:textId="77777777" w:rsidR="00753A57" w:rsidRPr="00753A57" w:rsidRDefault="00753A57" w:rsidP="002427D7">
            <w:pPr>
              <w:autoSpaceDE w:val="0"/>
              <w:autoSpaceDN w:val="0"/>
              <w:adjustRightInd w:val="0"/>
              <w:spacing w:line="240" w:lineRule="auto"/>
              <w:jc w:val="left"/>
              <w:rPr>
                <w:rFonts w:asciiTheme="minorHAnsi" w:hAnsiTheme="minorHAnsi" w:cstheme="minorHAnsi"/>
                <w:color w:val="00B050"/>
              </w:rPr>
            </w:pPr>
          </w:p>
        </w:tc>
        <w:tc>
          <w:tcPr>
            <w:tcW w:w="2693" w:type="dxa"/>
            <w:vAlign w:val="center"/>
          </w:tcPr>
          <w:p w14:paraId="48CA4A3A" w14:textId="77777777" w:rsidR="002427D7" w:rsidRPr="003D0E09" w:rsidRDefault="002427D7" w:rsidP="002427D7">
            <w:pPr>
              <w:spacing w:line="240" w:lineRule="auto"/>
              <w:ind w:left="-20"/>
              <w:jc w:val="left"/>
              <w:rPr>
                <w:rFonts w:asciiTheme="minorHAnsi" w:eastAsia="Times New Roman" w:hAnsiTheme="minorHAnsi" w:cstheme="minorHAnsi"/>
                <w:lang w:bidi="en-US"/>
              </w:rPr>
            </w:pPr>
            <w:r w:rsidRPr="003D0E09">
              <w:rPr>
                <w:rFonts w:asciiTheme="minorHAnsi" w:hAnsiTheme="minorHAnsi" w:cstheme="minorHAnsi"/>
              </w:rPr>
              <w:t>Liczba osób korzystających z obiektów infrastruktury turystycznej i rekreacyjnej;</w:t>
            </w:r>
          </w:p>
          <w:p w14:paraId="138E7DFF" w14:textId="77777777" w:rsidR="002427D7" w:rsidRPr="003D0E09" w:rsidRDefault="002427D7" w:rsidP="002427D7">
            <w:pPr>
              <w:spacing w:line="240" w:lineRule="auto"/>
              <w:ind w:left="-20"/>
              <w:jc w:val="left"/>
              <w:rPr>
                <w:rFonts w:asciiTheme="minorHAnsi" w:eastAsia="Times New Roman" w:hAnsiTheme="minorHAnsi" w:cstheme="minorHAnsi"/>
                <w:lang w:bidi="en-US"/>
              </w:rPr>
            </w:pPr>
            <w:r w:rsidRPr="003D0E09">
              <w:rPr>
                <w:rFonts w:asciiTheme="minorHAnsi" w:eastAsia="Times New Roman" w:hAnsiTheme="minorHAnsi" w:cstheme="minorHAnsi"/>
                <w:lang w:bidi="en-US"/>
              </w:rPr>
              <w:t>Liczba uczestników wydarzeń</w:t>
            </w:r>
          </w:p>
          <w:p w14:paraId="5C845AD4" w14:textId="77777777" w:rsidR="00DA3703" w:rsidRPr="003D0E09" w:rsidRDefault="00DA3703" w:rsidP="003D0E09">
            <w:pPr>
              <w:spacing w:line="240" w:lineRule="auto"/>
              <w:ind w:left="-20"/>
              <w:jc w:val="left"/>
              <w:rPr>
                <w:rFonts w:asciiTheme="minorHAnsi" w:hAnsiTheme="minorHAnsi" w:cstheme="minorHAnsi"/>
              </w:rPr>
            </w:pPr>
            <w:r w:rsidRPr="003D0E09">
              <w:rPr>
                <w:rFonts w:asciiTheme="minorHAnsi" w:hAnsiTheme="minorHAnsi" w:cstheme="minorHAnsi"/>
              </w:rPr>
              <w:t>Liczba projektów w</w:t>
            </w:r>
            <w:r w:rsidR="003D0E09" w:rsidRPr="003D0E09">
              <w:rPr>
                <w:rFonts w:asciiTheme="minorHAnsi" w:hAnsiTheme="minorHAnsi" w:cstheme="minorHAnsi"/>
              </w:rPr>
              <w:t>ykorzystujących</w:t>
            </w:r>
            <w:r w:rsidR="003D0E09" w:rsidRPr="003D0E09">
              <w:rPr>
                <w:rFonts w:asciiTheme="minorHAnsi" w:hAnsiTheme="minorHAnsi" w:cstheme="minorHAnsi"/>
              </w:rPr>
              <w:br/>
              <w:t>lokalne zasoby(kulturowe</w:t>
            </w:r>
            <w:r w:rsidR="003D0E09">
              <w:rPr>
                <w:rFonts w:asciiTheme="minorHAnsi" w:hAnsiTheme="minorHAnsi" w:cstheme="minorHAnsi"/>
              </w:rPr>
              <w:t>,</w:t>
            </w:r>
            <w:r w:rsidR="003D0E09" w:rsidRPr="003D0E09">
              <w:rPr>
                <w:rFonts w:asciiTheme="minorHAnsi" w:hAnsiTheme="minorHAnsi" w:cstheme="minorHAnsi"/>
              </w:rPr>
              <w:br/>
              <w:t xml:space="preserve">turystyczne, </w:t>
            </w:r>
            <w:r w:rsidRPr="003D0E09">
              <w:rPr>
                <w:rFonts w:asciiTheme="minorHAnsi" w:hAnsiTheme="minorHAnsi" w:cstheme="minorHAnsi"/>
              </w:rPr>
              <w:t>produkty lokalne</w:t>
            </w:r>
            <w:r w:rsidR="003D0E09" w:rsidRPr="003D0E09">
              <w:rPr>
                <w:rFonts w:asciiTheme="minorHAnsi" w:hAnsiTheme="minorHAnsi" w:cstheme="minorHAnsi"/>
              </w:rPr>
              <w:t>).</w:t>
            </w:r>
          </w:p>
          <w:p w14:paraId="5C9D63E3" w14:textId="77777777" w:rsidR="003D0E09" w:rsidRPr="003D0E09" w:rsidRDefault="003D0E09" w:rsidP="003D0E09">
            <w:pPr>
              <w:spacing w:line="240" w:lineRule="auto"/>
              <w:ind w:left="-20"/>
              <w:jc w:val="left"/>
              <w:rPr>
                <w:rFonts w:asciiTheme="minorHAnsi" w:hAnsiTheme="minorHAnsi" w:cstheme="minorHAnsi"/>
              </w:rPr>
            </w:pPr>
            <w:r w:rsidRPr="003D0E09">
              <w:rPr>
                <w:rFonts w:asciiTheme="minorHAnsi" w:hAnsiTheme="minorHAnsi" w:cstheme="minorHAnsi"/>
              </w:rPr>
              <w:t>Liczba projektów skierowanych do</w:t>
            </w:r>
          </w:p>
          <w:p w14:paraId="1D0DD262" w14:textId="77777777" w:rsidR="003D0E09" w:rsidRPr="003D0E09" w:rsidRDefault="003D0E09" w:rsidP="003D0E09">
            <w:pPr>
              <w:spacing w:line="240" w:lineRule="auto"/>
              <w:ind w:left="-20"/>
              <w:jc w:val="left"/>
              <w:rPr>
                <w:rFonts w:asciiTheme="minorHAnsi" w:hAnsiTheme="minorHAnsi" w:cstheme="minorHAnsi"/>
              </w:rPr>
            </w:pPr>
            <w:r w:rsidRPr="003D0E09">
              <w:rPr>
                <w:rFonts w:asciiTheme="minorHAnsi" w:hAnsiTheme="minorHAnsi" w:cstheme="minorHAnsi"/>
              </w:rPr>
              <w:t>następujących</w:t>
            </w:r>
          </w:p>
          <w:p w14:paraId="364CC80D" w14:textId="77777777" w:rsidR="003D0E09" w:rsidRPr="003D0E09" w:rsidRDefault="003D0E09" w:rsidP="003D0E09">
            <w:pPr>
              <w:spacing w:line="240" w:lineRule="auto"/>
              <w:ind w:left="-20"/>
              <w:jc w:val="left"/>
              <w:rPr>
                <w:rFonts w:asciiTheme="minorHAnsi" w:hAnsiTheme="minorHAnsi" w:cstheme="minorHAnsi"/>
              </w:rPr>
            </w:pPr>
            <w:r w:rsidRPr="003D0E09">
              <w:rPr>
                <w:rFonts w:asciiTheme="minorHAnsi" w:hAnsiTheme="minorHAnsi" w:cstheme="minorHAnsi"/>
              </w:rPr>
              <w:t>grup docelowych:</w:t>
            </w:r>
          </w:p>
          <w:p w14:paraId="3AA37B61" w14:textId="77777777" w:rsidR="003D0E09" w:rsidRPr="00893262" w:rsidRDefault="003D0E09" w:rsidP="003D0E09">
            <w:pPr>
              <w:spacing w:line="240" w:lineRule="auto"/>
              <w:ind w:left="-20"/>
              <w:jc w:val="left"/>
              <w:rPr>
                <w:rFonts w:asciiTheme="minorHAnsi" w:hAnsiTheme="minorHAnsi" w:cstheme="minorHAnsi"/>
              </w:rPr>
            </w:pPr>
            <w:r w:rsidRPr="003D0E09">
              <w:rPr>
                <w:rFonts w:asciiTheme="minorHAnsi" w:hAnsiTheme="minorHAnsi" w:cstheme="minorHAnsi"/>
              </w:rPr>
              <w:t>turyści, mieszkańcy obszaru)</w:t>
            </w:r>
          </w:p>
        </w:tc>
        <w:tc>
          <w:tcPr>
            <w:tcW w:w="1648" w:type="dxa"/>
            <w:vMerge/>
            <w:vAlign w:val="center"/>
          </w:tcPr>
          <w:p w14:paraId="2CC11E38"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07B105F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Wzrost lub spadek liczby osób podróżujących po Polsce</w:t>
            </w:r>
          </w:p>
        </w:tc>
      </w:tr>
      <w:tr w:rsidR="002427D7" w:rsidRPr="00893262" w14:paraId="66CA21A3" w14:textId="77777777" w:rsidTr="002427D7">
        <w:trPr>
          <w:trHeight w:val="623"/>
          <w:jc w:val="center"/>
        </w:trPr>
        <w:tc>
          <w:tcPr>
            <w:tcW w:w="2547" w:type="dxa"/>
            <w:vAlign w:val="center"/>
          </w:tcPr>
          <w:p w14:paraId="78D8F6D6" w14:textId="77777777" w:rsidR="002427D7"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 xml:space="preserve">Brak inicjatywy ze strony mieszkańców </w:t>
            </w:r>
            <w:r w:rsidRPr="00893262">
              <w:rPr>
                <w:rFonts w:asciiTheme="minorHAnsi" w:eastAsia="Calibri" w:hAnsiTheme="minorHAnsi" w:cstheme="minorHAnsi"/>
              </w:rPr>
              <w:br/>
              <w:t xml:space="preserve">i samorządów </w:t>
            </w:r>
            <w:r w:rsidRPr="00893262">
              <w:rPr>
                <w:rFonts w:asciiTheme="minorHAnsi" w:eastAsia="Calibri" w:hAnsiTheme="minorHAnsi" w:cstheme="minorHAnsi"/>
              </w:rPr>
              <w:br/>
              <w:t>w podejmowaniu działań na rzecz rozwoju obszaru</w:t>
            </w:r>
          </w:p>
          <w:p w14:paraId="368266CE" w14:textId="77777777" w:rsidR="0061480E" w:rsidRPr="00893262" w:rsidRDefault="0061480E" w:rsidP="002427D7">
            <w:pPr>
              <w:spacing w:line="240" w:lineRule="auto"/>
              <w:jc w:val="left"/>
              <w:rPr>
                <w:rFonts w:asciiTheme="minorHAnsi" w:eastAsia="Calibri" w:hAnsiTheme="minorHAnsi" w:cstheme="minorHAnsi"/>
              </w:rPr>
            </w:pPr>
          </w:p>
        </w:tc>
        <w:tc>
          <w:tcPr>
            <w:tcW w:w="567" w:type="dxa"/>
            <w:vMerge/>
            <w:textDirection w:val="btLr"/>
            <w:vAlign w:val="center"/>
          </w:tcPr>
          <w:p w14:paraId="43AEB870"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20E68518"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658FB4AF" w14:textId="77777777" w:rsidR="002427D7" w:rsidRPr="00DE6D6B" w:rsidRDefault="00F350BC" w:rsidP="00E41DF7">
            <w:pPr>
              <w:pStyle w:val="Akapitzlist"/>
              <w:numPr>
                <w:ilvl w:val="0"/>
                <w:numId w:val="5"/>
              </w:numPr>
              <w:spacing w:line="240" w:lineRule="auto"/>
              <w:ind w:left="0" w:firstLine="0"/>
              <w:jc w:val="left"/>
              <w:rPr>
                <w:rFonts w:asciiTheme="minorHAnsi" w:eastAsia="Calibri" w:hAnsiTheme="minorHAnsi" w:cstheme="minorHAnsi"/>
                <w:strike/>
              </w:rPr>
            </w:pPr>
            <w:r w:rsidRPr="00DE6D6B">
              <w:rPr>
                <w:rFonts w:asciiTheme="minorHAnsi" w:eastAsia="Calibri" w:hAnsiTheme="minorHAnsi" w:cstheme="minorHAnsi"/>
                <w:strike/>
                <w:color w:val="FF0000"/>
              </w:rPr>
              <w:t>Integracja branż mających kluczowe znaczenie dla rozwoju obszaru: zakwaterowanie i usługi gastronomiczne, kultura, rozrywka i rekreacja, przetwórstwo przemysłowe</w:t>
            </w:r>
          </w:p>
          <w:p w14:paraId="468CAC7B" w14:textId="6C53D3FF" w:rsidR="00DE6D6B" w:rsidRPr="00DE6D6B" w:rsidRDefault="00DE6D6B" w:rsidP="00DE6D6B">
            <w:pPr>
              <w:pStyle w:val="Akapitzlist"/>
              <w:spacing w:line="240" w:lineRule="auto"/>
              <w:ind w:left="0"/>
              <w:jc w:val="left"/>
              <w:rPr>
                <w:rFonts w:asciiTheme="minorHAnsi" w:eastAsia="Calibri" w:hAnsiTheme="minorHAnsi" w:cstheme="minorHAnsi"/>
              </w:rPr>
            </w:pPr>
            <w:r>
              <w:rPr>
                <w:rFonts w:asciiTheme="minorHAnsi" w:eastAsia="Calibri" w:hAnsiTheme="minorHAnsi" w:cstheme="minorHAnsi"/>
                <w:color w:val="FF0000"/>
              </w:rPr>
              <w:t>Integracja mieszkańców obszaru LSR</w:t>
            </w:r>
          </w:p>
        </w:tc>
        <w:tc>
          <w:tcPr>
            <w:tcW w:w="2180" w:type="dxa"/>
            <w:vAlign w:val="center"/>
          </w:tcPr>
          <w:p w14:paraId="73B9BA68" w14:textId="77777777" w:rsidR="002427D7" w:rsidRDefault="002427D7" w:rsidP="002427D7">
            <w:pPr>
              <w:autoSpaceDE w:val="0"/>
              <w:autoSpaceDN w:val="0"/>
              <w:adjustRightInd w:val="0"/>
              <w:spacing w:line="240" w:lineRule="auto"/>
              <w:jc w:val="left"/>
              <w:rPr>
                <w:rFonts w:asciiTheme="minorHAnsi" w:hAnsiTheme="minorHAnsi" w:cstheme="minorHAnsi"/>
                <w:strike/>
                <w:color w:val="FF0000"/>
              </w:rPr>
            </w:pPr>
            <w:r w:rsidRPr="00DE6D6B">
              <w:rPr>
                <w:rFonts w:asciiTheme="minorHAnsi" w:hAnsiTheme="minorHAnsi" w:cstheme="minorHAnsi"/>
                <w:strike/>
                <w:color w:val="FF0000"/>
              </w:rPr>
              <w:t>Liczba wydarzeń</w:t>
            </w:r>
            <w:r w:rsidR="00AD07F1" w:rsidRPr="00DE6D6B">
              <w:rPr>
                <w:rFonts w:asciiTheme="minorHAnsi" w:hAnsiTheme="minorHAnsi" w:cstheme="minorHAnsi"/>
                <w:strike/>
                <w:color w:val="FF0000"/>
              </w:rPr>
              <w:t xml:space="preserve"> integrujących branże mających kluczowe znaczenie dla rozwoju obszaru</w:t>
            </w:r>
          </w:p>
          <w:p w14:paraId="1DC1BE75" w14:textId="0F7A32D6" w:rsidR="00DE6D6B" w:rsidRPr="00DE6D6B" w:rsidRDefault="00DE6D6B" w:rsidP="002427D7">
            <w:pPr>
              <w:autoSpaceDE w:val="0"/>
              <w:autoSpaceDN w:val="0"/>
              <w:adjustRightInd w:val="0"/>
              <w:spacing w:line="240" w:lineRule="auto"/>
              <w:jc w:val="left"/>
              <w:rPr>
                <w:rFonts w:asciiTheme="minorHAnsi" w:hAnsiTheme="minorHAnsi" w:cstheme="minorHAnsi"/>
              </w:rPr>
            </w:pPr>
            <w:r>
              <w:rPr>
                <w:rFonts w:asciiTheme="minorHAnsi" w:hAnsiTheme="minorHAnsi" w:cstheme="minorHAnsi"/>
                <w:color w:val="FF0000"/>
              </w:rPr>
              <w:t xml:space="preserve">Liczba wydarzeń integrujących mieszańców obszaru LSR </w:t>
            </w:r>
          </w:p>
        </w:tc>
        <w:tc>
          <w:tcPr>
            <w:tcW w:w="2693" w:type="dxa"/>
            <w:vAlign w:val="center"/>
          </w:tcPr>
          <w:p w14:paraId="2CB444D4" w14:textId="77777777" w:rsidR="002427D7" w:rsidRPr="00DE6D6B" w:rsidRDefault="002427D7" w:rsidP="002427D7">
            <w:pPr>
              <w:spacing w:line="240" w:lineRule="auto"/>
              <w:jc w:val="left"/>
              <w:rPr>
                <w:rFonts w:asciiTheme="minorHAnsi" w:hAnsiTheme="minorHAnsi" w:cstheme="minorHAnsi"/>
                <w:strike/>
                <w:color w:val="FF0000"/>
              </w:rPr>
            </w:pPr>
            <w:r w:rsidRPr="00DE6D6B">
              <w:rPr>
                <w:rFonts w:asciiTheme="minorHAnsi" w:eastAsia="Times New Roman" w:hAnsiTheme="minorHAnsi" w:cstheme="minorHAnsi"/>
                <w:strike/>
                <w:color w:val="FF0000"/>
                <w:lang w:bidi="en-US"/>
              </w:rPr>
              <w:t>Liczba uczestników wydarzeń</w:t>
            </w:r>
            <w:r w:rsidR="00AD07F1" w:rsidRPr="00DE6D6B">
              <w:rPr>
                <w:rFonts w:asciiTheme="minorHAnsi" w:eastAsia="Times New Roman" w:hAnsiTheme="minorHAnsi" w:cstheme="minorHAnsi"/>
                <w:strike/>
                <w:color w:val="FF0000"/>
                <w:lang w:bidi="en-US"/>
              </w:rPr>
              <w:t xml:space="preserve"> </w:t>
            </w:r>
            <w:r w:rsidR="00AD07F1" w:rsidRPr="00DE6D6B">
              <w:rPr>
                <w:rFonts w:asciiTheme="minorHAnsi" w:hAnsiTheme="minorHAnsi" w:cstheme="minorHAnsi"/>
                <w:strike/>
                <w:color w:val="FF0000"/>
              </w:rPr>
              <w:t>integrujących branże mających kluczowe znaczenie dla rozwoju obszaru</w:t>
            </w:r>
          </w:p>
          <w:p w14:paraId="4A1358CB" w14:textId="77777777" w:rsidR="00703075" w:rsidRDefault="00703075" w:rsidP="002427D7">
            <w:pPr>
              <w:spacing w:line="240" w:lineRule="auto"/>
              <w:jc w:val="left"/>
              <w:rPr>
                <w:rFonts w:asciiTheme="minorHAnsi" w:eastAsia="Times New Roman" w:hAnsiTheme="minorHAnsi" w:cstheme="minorHAnsi"/>
                <w:strike/>
                <w:color w:val="FF0000"/>
                <w:lang w:bidi="en-US"/>
              </w:rPr>
            </w:pPr>
            <w:r w:rsidRPr="00DE6D6B">
              <w:rPr>
                <w:rFonts w:asciiTheme="minorHAnsi" w:eastAsia="Times New Roman" w:hAnsiTheme="minorHAnsi" w:cstheme="minorHAnsi"/>
                <w:strike/>
                <w:color w:val="FF0000"/>
                <w:lang w:bidi="en-US"/>
              </w:rPr>
              <w:t>Liczba osób, które skorzystały z doradztwa</w:t>
            </w:r>
          </w:p>
          <w:p w14:paraId="1AC146F2" w14:textId="3A4075DD" w:rsidR="00DE6D6B" w:rsidRPr="00DE6D6B" w:rsidRDefault="00DE6D6B" w:rsidP="002427D7">
            <w:pPr>
              <w:spacing w:line="240" w:lineRule="auto"/>
              <w:jc w:val="left"/>
              <w:rPr>
                <w:rFonts w:asciiTheme="minorHAnsi" w:hAnsiTheme="minorHAnsi" w:cstheme="minorHAnsi"/>
              </w:rPr>
            </w:pPr>
            <w:r>
              <w:rPr>
                <w:rFonts w:asciiTheme="minorHAnsi" w:eastAsia="Times New Roman" w:hAnsiTheme="minorHAnsi" w:cstheme="minorHAnsi"/>
                <w:color w:val="FF0000"/>
                <w:lang w:bidi="en-US"/>
              </w:rPr>
              <w:t>Liczna uczestników wydarzeń integrujących mieszkańców obszaru LSR</w:t>
            </w:r>
          </w:p>
        </w:tc>
        <w:tc>
          <w:tcPr>
            <w:tcW w:w="1648" w:type="dxa"/>
            <w:vMerge/>
            <w:vAlign w:val="center"/>
          </w:tcPr>
          <w:p w14:paraId="03CB61CC"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2C73853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zaangażowania społeczeństwa</w:t>
            </w:r>
            <w:r w:rsidRPr="00893262">
              <w:rPr>
                <w:rFonts w:asciiTheme="minorHAnsi" w:hAnsiTheme="minorHAnsi" w:cstheme="minorHAnsi"/>
              </w:rPr>
              <w:br/>
              <w:t>w inicjatywy oddolne</w:t>
            </w:r>
          </w:p>
        </w:tc>
      </w:tr>
      <w:tr w:rsidR="002427D7" w:rsidRPr="00893262" w14:paraId="45894124" w14:textId="77777777" w:rsidTr="002427D7">
        <w:trPr>
          <w:trHeight w:val="623"/>
          <w:jc w:val="center"/>
        </w:trPr>
        <w:tc>
          <w:tcPr>
            <w:tcW w:w="2547" w:type="dxa"/>
            <w:vAlign w:val="center"/>
          </w:tcPr>
          <w:p w14:paraId="73794CD1"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Niska świadomość mieszkańców obszaru LGD w zakresie ekologii </w:t>
            </w:r>
            <w:r w:rsidRPr="00893262">
              <w:rPr>
                <w:rFonts w:asciiTheme="minorHAnsi" w:eastAsia="Calibri" w:hAnsiTheme="minorHAnsi" w:cstheme="minorHAnsi"/>
              </w:rPr>
              <w:br/>
              <w:t>i ochrony środowiska;</w:t>
            </w:r>
          </w:p>
          <w:p w14:paraId="0F84EFA1"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Zanikanie więzi społecznych i tożsamości regionalnej</w:t>
            </w:r>
          </w:p>
        </w:tc>
        <w:tc>
          <w:tcPr>
            <w:tcW w:w="567" w:type="dxa"/>
            <w:vMerge w:val="restart"/>
            <w:textDirection w:val="btLr"/>
            <w:vAlign w:val="center"/>
          </w:tcPr>
          <w:p w14:paraId="79E9B725"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val="restart"/>
            <w:textDirection w:val="btLr"/>
            <w:vAlign w:val="center"/>
          </w:tcPr>
          <w:p w14:paraId="16240779" w14:textId="77777777" w:rsidR="002427D7" w:rsidRPr="00893262" w:rsidRDefault="003C7882" w:rsidP="002427D7">
            <w:pPr>
              <w:spacing w:line="240" w:lineRule="auto"/>
              <w:ind w:left="113" w:right="113"/>
              <w:rPr>
                <w:rFonts w:asciiTheme="minorHAnsi" w:hAnsiTheme="minorHAnsi" w:cstheme="minorHAnsi"/>
                <w:b/>
              </w:rPr>
            </w:pPr>
            <w:r w:rsidRPr="00893262">
              <w:rPr>
                <w:rFonts w:asciiTheme="minorHAnsi" w:hAnsiTheme="minorHAnsi" w:cstheme="minorHAnsi"/>
                <w:b/>
              </w:rPr>
              <w:t xml:space="preserve">                           </w:t>
            </w:r>
            <w:r w:rsidR="002427D7" w:rsidRPr="00893262">
              <w:rPr>
                <w:rFonts w:asciiTheme="minorHAnsi" w:hAnsiTheme="minorHAnsi" w:cstheme="minorHAnsi"/>
                <w:b/>
              </w:rPr>
              <w:t>1.2. Kapitał społeczny podstawą rozwoju obszaru</w:t>
            </w:r>
          </w:p>
        </w:tc>
        <w:tc>
          <w:tcPr>
            <w:tcW w:w="2640" w:type="dxa"/>
            <w:vAlign w:val="center"/>
          </w:tcPr>
          <w:p w14:paraId="7F3F5856" w14:textId="77777777" w:rsidR="002427D7" w:rsidRPr="00893262" w:rsidRDefault="002427D7" w:rsidP="00E41DF7">
            <w:pPr>
              <w:pStyle w:val="Akapitzlist"/>
              <w:numPr>
                <w:ilvl w:val="0"/>
                <w:numId w:val="6"/>
              </w:numPr>
              <w:spacing w:line="240" w:lineRule="auto"/>
              <w:ind w:left="-20" w:firstLine="0"/>
              <w:jc w:val="left"/>
              <w:rPr>
                <w:rFonts w:asciiTheme="minorHAnsi" w:eastAsia="Times New Roman" w:hAnsiTheme="minorHAnsi" w:cstheme="minorHAnsi"/>
                <w:lang w:bidi="en-US"/>
              </w:rPr>
            </w:pPr>
            <w:r w:rsidRPr="00893262">
              <w:rPr>
                <w:rFonts w:asciiTheme="minorHAnsi" w:eastAsia="Calibri" w:hAnsiTheme="minorHAnsi" w:cstheme="minorHAnsi"/>
              </w:rPr>
              <w:t>Edukacja najmłodszych mieszkańców obszaru LGD</w:t>
            </w:r>
            <w:r w:rsidR="0093549B" w:rsidRPr="00893262">
              <w:rPr>
                <w:rFonts w:asciiTheme="minorHAnsi" w:eastAsia="Calibri" w:hAnsiTheme="minorHAnsi" w:cstheme="minorHAnsi"/>
              </w:rPr>
              <w:t xml:space="preserve">, w tym: </w:t>
            </w:r>
            <w:r w:rsidR="0093549B" w:rsidRPr="00893262">
              <w:rPr>
                <w:rFonts w:asciiTheme="minorHAnsi" w:eastAsia="Times New Roman" w:hAnsiTheme="minorHAnsi" w:cstheme="minorHAnsi"/>
                <w:lang w:bidi="en-US"/>
              </w:rPr>
              <w:t>Działania mające wpływ na ochronę środowiska i/lub przeciwdziałające zmianom klimatu</w:t>
            </w:r>
          </w:p>
        </w:tc>
        <w:tc>
          <w:tcPr>
            <w:tcW w:w="2180" w:type="dxa"/>
            <w:vAlign w:val="center"/>
          </w:tcPr>
          <w:p w14:paraId="3C2CE1F7"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godzin warsztatowych</w:t>
            </w:r>
            <w:r w:rsidR="00AD07F1" w:rsidRPr="00893262">
              <w:rPr>
                <w:rFonts w:asciiTheme="minorHAnsi" w:hAnsiTheme="minorHAnsi" w:cstheme="minorHAnsi"/>
              </w:rPr>
              <w:t xml:space="preserve"> skierowanych do </w:t>
            </w:r>
            <w:r w:rsidR="00AD07F1" w:rsidRPr="00893262">
              <w:rPr>
                <w:rFonts w:asciiTheme="minorHAnsi" w:eastAsia="Calibri" w:hAnsiTheme="minorHAnsi" w:cstheme="minorHAnsi"/>
              </w:rPr>
              <w:t>najmłodszych mieszkańców obszaru LGD</w:t>
            </w:r>
            <w:r w:rsidR="0093549B" w:rsidRPr="00893262">
              <w:rPr>
                <w:rFonts w:asciiTheme="minorHAnsi" w:eastAsia="Calibri" w:hAnsiTheme="minorHAnsi" w:cstheme="minorHAnsi"/>
              </w:rPr>
              <w:t xml:space="preserve"> </w:t>
            </w:r>
            <w:r w:rsidR="0093549B" w:rsidRPr="00893262">
              <w:rPr>
                <w:rFonts w:asciiTheme="minorHAnsi" w:hAnsiTheme="minorHAnsi" w:cstheme="minorHAnsi"/>
              </w:rPr>
              <w:t xml:space="preserve">, </w:t>
            </w:r>
            <w:r w:rsidR="0093549B" w:rsidRPr="00893262">
              <w:rPr>
                <w:rFonts w:asciiTheme="minorHAnsi" w:eastAsia="Calibri" w:hAnsiTheme="minorHAnsi" w:cstheme="minorHAnsi"/>
              </w:rPr>
              <w:t xml:space="preserve">w tym: </w:t>
            </w:r>
            <w:r w:rsidR="0093549B" w:rsidRPr="00893262">
              <w:rPr>
                <w:rFonts w:asciiTheme="minorHAnsi" w:eastAsia="Times New Roman" w:hAnsiTheme="minorHAnsi" w:cstheme="minorHAnsi"/>
                <w:lang w:bidi="en-US"/>
              </w:rPr>
              <w:t>Działania mające wpływ na ochronę środowiska i/lub przeciwdziałające zmianom klimatu</w:t>
            </w:r>
          </w:p>
        </w:tc>
        <w:tc>
          <w:tcPr>
            <w:tcW w:w="2693" w:type="dxa"/>
            <w:vAlign w:val="center"/>
          </w:tcPr>
          <w:p w14:paraId="20E58AF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uczestników wydarzeń i zajęć warsztatowych</w:t>
            </w:r>
            <w:r w:rsidR="008F6FEF" w:rsidRPr="00893262">
              <w:rPr>
                <w:rFonts w:asciiTheme="minorHAnsi" w:hAnsiTheme="minorHAnsi" w:cstheme="minorHAnsi"/>
              </w:rPr>
              <w:t xml:space="preserve"> skierowanych do </w:t>
            </w:r>
            <w:r w:rsidR="008F6FEF" w:rsidRPr="00893262">
              <w:rPr>
                <w:rFonts w:asciiTheme="minorHAnsi" w:eastAsia="Calibri" w:hAnsiTheme="minorHAnsi" w:cstheme="minorHAnsi"/>
              </w:rPr>
              <w:t>najmłodszych mieszkańców obszaru LGD</w:t>
            </w:r>
          </w:p>
        </w:tc>
        <w:tc>
          <w:tcPr>
            <w:tcW w:w="1648" w:type="dxa"/>
            <w:vMerge w:val="restart"/>
            <w:vAlign w:val="center"/>
          </w:tcPr>
          <w:p w14:paraId="2111BF9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organizacji pozarządowych w przeliczeniu na 10 tys. mieszkańców</w:t>
            </w:r>
          </w:p>
        </w:tc>
        <w:tc>
          <w:tcPr>
            <w:tcW w:w="2179" w:type="dxa"/>
            <w:vAlign w:val="center"/>
          </w:tcPr>
          <w:p w14:paraId="40F0AA40"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Brak inicjatywy ze strony mieszkańców </w:t>
            </w:r>
            <w:r w:rsidRPr="00893262">
              <w:rPr>
                <w:rFonts w:asciiTheme="minorHAnsi" w:eastAsia="Calibri" w:hAnsiTheme="minorHAnsi" w:cstheme="minorHAnsi"/>
              </w:rPr>
              <w:br/>
              <w:t>i samorządów</w:t>
            </w:r>
          </w:p>
          <w:p w14:paraId="6BC02646"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w podejmowaniu działań na rzecz rozwoju obszaru</w:t>
            </w:r>
          </w:p>
        </w:tc>
      </w:tr>
      <w:tr w:rsidR="002427D7" w:rsidRPr="00893262" w14:paraId="6A4D8FD8" w14:textId="77777777" w:rsidTr="002427D7">
        <w:trPr>
          <w:trHeight w:val="623"/>
          <w:jc w:val="center"/>
        </w:trPr>
        <w:tc>
          <w:tcPr>
            <w:tcW w:w="2547" w:type="dxa"/>
            <w:vAlign w:val="center"/>
          </w:tcPr>
          <w:p w14:paraId="3D94E9B4" w14:textId="77777777" w:rsidR="002427D7" w:rsidRPr="00893262" w:rsidRDefault="002427D7" w:rsidP="002427D7">
            <w:pPr>
              <w:spacing w:line="240" w:lineRule="auto"/>
              <w:jc w:val="left"/>
              <w:rPr>
                <w:rFonts w:asciiTheme="minorHAnsi" w:eastAsia="Calibri" w:hAnsiTheme="minorHAnsi" w:cstheme="minorHAnsi"/>
                <w:bCs/>
              </w:rPr>
            </w:pPr>
            <w:r w:rsidRPr="00893262">
              <w:rPr>
                <w:rFonts w:asciiTheme="minorHAnsi" w:eastAsia="Calibri" w:hAnsiTheme="minorHAnsi" w:cstheme="minorHAnsi"/>
                <w:bCs/>
              </w:rPr>
              <w:t>Zanikanie więzi społecznych i tożsamości regionalnej;</w:t>
            </w:r>
          </w:p>
          <w:p w14:paraId="14D68040" w14:textId="77777777" w:rsidR="002427D7" w:rsidRPr="00893262" w:rsidRDefault="002427D7" w:rsidP="002427D7">
            <w:pPr>
              <w:spacing w:line="240" w:lineRule="auto"/>
              <w:jc w:val="left"/>
              <w:rPr>
                <w:rFonts w:asciiTheme="minorHAnsi" w:eastAsia="Calibri" w:hAnsiTheme="minorHAnsi" w:cstheme="minorHAnsi"/>
                <w:bCs/>
              </w:rPr>
            </w:pPr>
            <w:r w:rsidRPr="00893262">
              <w:rPr>
                <w:rFonts w:asciiTheme="minorHAnsi" w:eastAsia="Calibri" w:hAnsiTheme="minorHAnsi" w:cstheme="minorHAnsi"/>
                <w:bCs/>
              </w:rPr>
              <w:t xml:space="preserve">Brak inicjatywy ze strony mieszkańców </w:t>
            </w:r>
            <w:r w:rsidRPr="00893262">
              <w:rPr>
                <w:rFonts w:asciiTheme="minorHAnsi" w:eastAsia="Calibri" w:hAnsiTheme="minorHAnsi" w:cstheme="minorHAnsi"/>
                <w:bCs/>
              </w:rPr>
              <w:br/>
              <w:t xml:space="preserve">i samorządów </w:t>
            </w:r>
            <w:r w:rsidRPr="00893262">
              <w:rPr>
                <w:rFonts w:asciiTheme="minorHAnsi" w:eastAsia="Calibri" w:hAnsiTheme="minorHAnsi" w:cstheme="minorHAnsi"/>
                <w:bCs/>
              </w:rPr>
              <w:br/>
              <w:t>w podejmowaniu działań na rzecz rozwoju obszaru</w:t>
            </w:r>
          </w:p>
        </w:tc>
        <w:tc>
          <w:tcPr>
            <w:tcW w:w="567" w:type="dxa"/>
            <w:vMerge/>
            <w:textDirection w:val="btLr"/>
            <w:vAlign w:val="center"/>
          </w:tcPr>
          <w:p w14:paraId="0402D346"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7B6FC47F"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09D23274" w14:textId="77777777" w:rsidR="002427D7" w:rsidRPr="00893262" w:rsidRDefault="002427D7" w:rsidP="00E41DF7">
            <w:pPr>
              <w:pStyle w:val="Akapitzlist"/>
              <w:numPr>
                <w:ilvl w:val="0"/>
                <w:numId w:val="7"/>
              </w:numPr>
              <w:spacing w:line="240" w:lineRule="auto"/>
              <w:ind w:left="-20" w:firstLine="0"/>
              <w:jc w:val="left"/>
              <w:rPr>
                <w:rFonts w:asciiTheme="minorHAnsi" w:eastAsia="Times New Roman" w:hAnsiTheme="minorHAnsi" w:cstheme="minorHAnsi"/>
                <w:lang w:bidi="en-US"/>
              </w:rPr>
            </w:pPr>
            <w:r w:rsidRPr="00893262">
              <w:rPr>
                <w:rFonts w:asciiTheme="minorHAnsi" w:eastAsia="Calibri" w:hAnsiTheme="minorHAnsi" w:cstheme="minorHAnsi"/>
              </w:rPr>
              <w:t xml:space="preserve">Wydarzenie podsumowujące </w:t>
            </w:r>
            <w:r w:rsidRPr="00893262">
              <w:rPr>
                <w:rFonts w:asciiTheme="minorHAnsi" w:eastAsia="Calibri" w:hAnsiTheme="minorHAnsi" w:cstheme="minorHAnsi"/>
              </w:rPr>
              <w:br/>
              <w:t>i nagradzające najaktywniejszych mieszkańców</w:t>
            </w:r>
          </w:p>
        </w:tc>
        <w:tc>
          <w:tcPr>
            <w:tcW w:w="2180" w:type="dxa"/>
            <w:vAlign w:val="center"/>
          </w:tcPr>
          <w:p w14:paraId="5FE6386C"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w:t>
            </w:r>
            <w:r w:rsidR="00F350BC" w:rsidRPr="00893262">
              <w:rPr>
                <w:rFonts w:asciiTheme="minorHAnsi" w:hAnsiTheme="minorHAnsi" w:cstheme="minorHAnsi"/>
              </w:rPr>
              <w:t xml:space="preserve"> podsumowujących i nagradzających najaktywniejszych mieszkańców</w:t>
            </w:r>
          </w:p>
        </w:tc>
        <w:tc>
          <w:tcPr>
            <w:tcW w:w="2693" w:type="dxa"/>
            <w:vAlign w:val="center"/>
          </w:tcPr>
          <w:p w14:paraId="1E0F6E7D" w14:textId="77777777" w:rsidR="002427D7" w:rsidRPr="00893262" w:rsidRDefault="002427D7" w:rsidP="002E2A9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uczestników wydarzeń </w:t>
            </w:r>
            <w:r w:rsidR="00F350BC" w:rsidRPr="00893262">
              <w:rPr>
                <w:rFonts w:asciiTheme="minorHAnsi" w:eastAsia="Times New Roman" w:hAnsiTheme="minorHAnsi" w:cstheme="minorHAnsi"/>
                <w:lang w:bidi="en-US"/>
              </w:rPr>
              <w:t>podsumowujących i nagradzających najaktywniejszych mieszkańców</w:t>
            </w:r>
            <w:r w:rsidR="002E4B57" w:rsidRPr="00893262">
              <w:rPr>
                <w:rFonts w:asciiTheme="minorHAnsi" w:eastAsia="Times New Roman" w:hAnsiTheme="minorHAnsi" w:cstheme="minorHAnsi"/>
                <w:lang w:bidi="en-US"/>
              </w:rPr>
              <w:t>,</w:t>
            </w:r>
          </w:p>
          <w:p w14:paraId="510E706D" w14:textId="77777777" w:rsidR="002E4B57" w:rsidRPr="00893262" w:rsidRDefault="002E4B57" w:rsidP="002E2A9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odbiorców działań promocyjnych podsumowujących i nagradzających </w:t>
            </w:r>
            <w:r w:rsidRPr="00893262">
              <w:rPr>
                <w:rFonts w:asciiTheme="minorHAnsi" w:eastAsia="Times New Roman" w:hAnsiTheme="minorHAnsi" w:cstheme="minorHAnsi"/>
                <w:lang w:bidi="en-US"/>
              </w:rPr>
              <w:lastRenderedPageBreak/>
              <w:t>najaktywniejszych mieszkańców</w:t>
            </w:r>
          </w:p>
        </w:tc>
        <w:tc>
          <w:tcPr>
            <w:tcW w:w="1648" w:type="dxa"/>
            <w:vMerge/>
            <w:vAlign w:val="center"/>
          </w:tcPr>
          <w:p w14:paraId="31FBD639"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25560D4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zaangażowania społeczeństwa</w:t>
            </w:r>
          </w:p>
          <w:p w14:paraId="7147CB4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w inicjatywy oddolne</w:t>
            </w:r>
          </w:p>
        </w:tc>
      </w:tr>
      <w:tr w:rsidR="002427D7" w:rsidRPr="00893262" w14:paraId="06941328" w14:textId="77777777" w:rsidTr="002427D7">
        <w:trPr>
          <w:trHeight w:val="623"/>
          <w:jc w:val="center"/>
        </w:trPr>
        <w:tc>
          <w:tcPr>
            <w:tcW w:w="2547" w:type="dxa"/>
            <w:vAlign w:val="center"/>
          </w:tcPr>
          <w:p w14:paraId="3C944ED3" w14:textId="77777777" w:rsidR="00890DB5" w:rsidRPr="00F27F96" w:rsidRDefault="00890DB5" w:rsidP="002427D7">
            <w:pPr>
              <w:spacing w:line="240" w:lineRule="auto"/>
              <w:jc w:val="left"/>
              <w:rPr>
                <w:rFonts w:asciiTheme="minorHAnsi" w:hAnsiTheme="minorHAnsi" w:cstheme="minorHAnsi"/>
                <w:color w:val="000000" w:themeColor="text1"/>
              </w:rPr>
            </w:pPr>
            <w:r w:rsidRPr="00F27F96">
              <w:rPr>
                <w:rFonts w:asciiTheme="minorHAnsi" w:hAnsiTheme="minorHAnsi" w:cstheme="minorHAnsi"/>
                <w:color w:val="000000" w:themeColor="text1"/>
              </w:rPr>
              <w:t>Niedostateczne wykorzystanie zasobów dziedzictwa lokalnego</w:t>
            </w:r>
          </w:p>
        </w:tc>
        <w:tc>
          <w:tcPr>
            <w:tcW w:w="567" w:type="dxa"/>
            <w:vMerge/>
            <w:textDirection w:val="btLr"/>
            <w:vAlign w:val="center"/>
          </w:tcPr>
          <w:p w14:paraId="20A0CA13"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5374F113"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48514C41" w14:textId="77777777" w:rsidR="002427D7" w:rsidRPr="00893262" w:rsidRDefault="002427D7" w:rsidP="00E41DF7">
            <w:pPr>
              <w:pStyle w:val="Akapitzlist"/>
              <w:numPr>
                <w:ilvl w:val="0"/>
                <w:numId w:val="8"/>
              </w:numPr>
              <w:spacing w:line="240" w:lineRule="auto"/>
              <w:ind w:left="-20" w:firstLine="0"/>
              <w:jc w:val="left"/>
              <w:rPr>
                <w:rFonts w:asciiTheme="minorHAnsi" w:eastAsia="Times New Roman" w:hAnsiTheme="minorHAnsi" w:cstheme="minorHAnsi"/>
                <w:lang w:bidi="en-US"/>
              </w:rPr>
            </w:pPr>
            <w:r w:rsidRPr="00893262">
              <w:rPr>
                <w:rFonts w:asciiTheme="minorHAnsi" w:eastAsia="Calibri" w:hAnsiTheme="minorHAnsi" w:cstheme="minorHAnsi"/>
              </w:rPr>
              <w:t>Kultywowanie dziedzictwa kulinarnego regionu</w:t>
            </w:r>
          </w:p>
        </w:tc>
        <w:tc>
          <w:tcPr>
            <w:tcW w:w="2180" w:type="dxa"/>
            <w:vAlign w:val="center"/>
          </w:tcPr>
          <w:p w14:paraId="71E73818"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 kultywujących dziedzictwo kulinarne</w:t>
            </w:r>
            <w:r w:rsidR="00507424" w:rsidRPr="00893262">
              <w:rPr>
                <w:rFonts w:asciiTheme="minorHAnsi" w:hAnsiTheme="minorHAnsi" w:cstheme="minorHAnsi"/>
              </w:rPr>
              <w:t xml:space="preserve"> regionu</w:t>
            </w:r>
          </w:p>
        </w:tc>
        <w:tc>
          <w:tcPr>
            <w:tcW w:w="2693" w:type="dxa"/>
            <w:vAlign w:val="center"/>
          </w:tcPr>
          <w:p w14:paraId="4E5FF2CB" w14:textId="77777777" w:rsidR="00B72BDE"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odbiorców działań promocyjnych</w:t>
            </w:r>
            <w:r w:rsidR="00A72244" w:rsidRPr="00893262">
              <w:rPr>
                <w:rFonts w:asciiTheme="minorHAnsi" w:eastAsia="Times New Roman" w:hAnsiTheme="minorHAnsi" w:cstheme="minorHAnsi"/>
                <w:lang w:bidi="en-US"/>
              </w:rPr>
              <w:t xml:space="preserve"> </w:t>
            </w:r>
            <w:r w:rsidR="00A72244" w:rsidRPr="00893262">
              <w:rPr>
                <w:rFonts w:asciiTheme="minorHAnsi" w:hAnsiTheme="minorHAnsi" w:cstheme="minorHAnsi"/>
              </w:rPr>
              <w:t>kultywujących dziedzictwo</w:t>
            </w:r>
          </w:p>
          <w:p w14:paraId="51F23C2C" w14:textId="77777777" w:rsidR="002427D7" w:rsidRPr="00893262" w:rsidRDefault="00A72244" w:rsidP="002427D7">
            <w:pPr>
              <w:spacing w:line="240" w:lineRule="auto"/>
              <w:jc w:val="left"/>
              <w:rPr>
                <w:rFonts w:asciiTheme="minorHAnsi" w:hAnsiTheme="minorHAnsi" w:cstheme="minorHAnsi"/>
              </w:rPr>
            </w:pPr>
            <w:r w:rsidRPr="00893262">
              <w:rPr>
                <w:rFonts w:asciiTheme="minorHAnsi" w:hAnsiTheme="minorHAnsi" w:cstheme="minorHAnsi"/>
              </w:rPr>
              <w:t xml:space="preserve"> kulinarne regionu</w:t>
            </w:r>
          </w:p>
          <w:p w14:paraId="54FB4970" w14:textId="77777777" w:rsidR="002E4B57" w:rsidRPr="00893262" w:rsidRDefault="002E4B57" w:rsidP="002427D7">
            <w:pPr>
              <w:spacing w:line="240" w:lineRule="auto"/>
              <w:jc w:val="left"/>
              <w:rPr>
                <w:rFonts w:asciiTheme="minorHAnsi" w:hAnsiTheme="minorHAnsi" w:cstheme="minorHAnsi"/>
              </w:rPr>
            </w:pPr>
            <w:r w:rsidRPr="00893262">
              <w:rPr>
                <w:rFonts w:asciiTheme="minorHAnsi" w:hAnsiTheme="minorHAnsi" w:cstheme="minorHAnsi"/>
              </w:rPr>
              <w:t>Liczba uczestników wydarzeń kultywujących dziedzictwo kulinarne regionu</w:t>
            </w:r>
          </w:p>
        </w:tc>
        <w:tc>
          <w:tcPr>
            <w:tcW w:w="1648" w:type="dxa"/>
            <w:vMerge/>
            <w:vAlign w:val="center"/>
          </w:tcPr>
          <w:p w14:paraId="473D2547"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0FCBFB9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zaangażowania społeczeństwa</w:t>
            </w:r>
          </w:p>
          <w:p w14:paraId="1F7FD82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w inicjatywy oddolne</w:t>
            </w:r>
          </w:p>
        </w:tc>
      </w:tr>
      <w:tr w:rsidR="00B72BDE" w:rsidRPr="00893262" w14:paraId="3B106051" w14:textId="77777777" w:rsidTr="006A1018">
        <w:trPr>
          <w:trHeight w:val="2417"/>
          <w:jc w:val="center"/>
        </w:trPr>
        <w:tc>
          <w:tcPr>
            <w:tcW w:w="2547" w:type="dxa"/>
            <w:tcBorders>
              <w:top w:val="nil"/>
            </w:tcBorders>
            <w:vAlign w:val="center"/>
          </w:tcPr>
          <w:p w14:paraId="79AFA7D7" w14:textId="77777777" w:rsidR="00B72BDE" w:rsidRPr="00893262" w:rsidRDefault="00B72BDE" w:rsidP="002427D7">
            <w:pPr>
              <w:spacing w:line="240" w:lineRule="auto"/>
              <w:jc w:val="left"/>
              <w:rPr>
                <w:rFonts w:asciiTheme="minorHAnsi" w:eastAsia="Calibri" w:hAnsiTheme="minorHAnsi" w:cstheme="minorHAnsi"/>
                <w:strike/>
                <w:color w:val="FF0000"/>
              </w:rPr>
            </w:pPr>
            <w:r w:rsidRPr="00893262">
              <w:rPr>
                <w:rFonts w:asciiTheme="minorHAnsi" w:eastAsia="Calibri" w:hAnsiTheme="minorHAnsi" w:cstheme="minorHAnsi"/>
              </w:rPr>
              <w:t>Zanikanie więzi społecznych i tożsamości regionalnej</w:t>
            </w:r>
          </w:p>
        </w:tc>
        <w:tc>
          <w:tcPr>
            <w:tcW w:w="567" w:type="dxa"/>
            <w:vMerge/>
            <w:textDirection w:val="btLr"/>
            <w:vAlign w:val="center"/>
          </w:tcPr>
          <w:p w14:paraId="62C6D9CA" w14:textId="77777777" w:rsidR="00B72BDE" w:rsidRPr="00893262" w:rsidRDefault="00B72BDE" w:rsidP="002427D7">
            <w:pPr>
              <w:spacing w:line="240" w:lineRule="auto"/>
              <w:ind w:left="113" w:right="113"/>
              <w:jc w:val="left"/>
              <w:rPr>
                <w:rFonts w:asciiTheme="minorHAnsi" w:hAnsiTheme="minorHAnsi" w:cstheme="minorHAnsi"/>
                <w:strike/>
                <w:color w:val="FF0000"/>
              </w:rPr>
            </w:pPr>
          </w:p>
        </w:tc>
        <w:tc>
          <w:tcPr>
            <w:tcW w:w="850" w:type="dxa"/>
            <w:vMerge/>
            <w:textDirection w:val="btLr"/>
            <w:vAlign w:val="center"/>
          </w:tcPr>
          <w:p w14:paraId="019E0FCD" w14:textId="77777777" w:rsidR="00B72BDE" w:rsidRPr="00893262" w:rsidRDefault="00B72BDE" w:rsidP="002427D7">
            <w:pPr>
              <w:spacing w:line="240" w:lineRule="auto"/>
              <w:ind w:left="113" w:right="113"/>
              <w:jc w:val="left"/>
              <w:rPr>
                <w:rFonts w:asciiTheme="minorHAnsi" w:hAnsiTheme="minorHAnsi" w:cstheme="minorHAnsi"/>
                <w:strike/>
                <w:color w:val="FF0000"/>
              </w:rPr>
            </w:pPr>
          </w:p>
        </w:tc>
        <w:tc>
          <w:tcPr>
            <w:tcW w:w="2640" w:type="dxa"/>
            <w:tcBorders>
              <w:top w:val="nil"/>
            </w:tcBorders>
            <w:vAlign w:val="center"/>
          </w:tcPr>
          <w:p w14:paraId="27D0D0CA" w14:textId="77777777" w:rsidR="00B72BDE" w:rsidRPr="00893262" w:rsidRDefault="00B72BDE" w:rsidP="00172386">
            <w:pPr>
              <w:pStyle w:val="Akapitzlist"/>
              <w:spacing w:line="240" w:lineRule="auto"/>
              <w:ind w:left="-20"/>
              <w:jc w:val="left"/>
              <w:rPr>
                <w:rFonts w:asciiTheme="minorHAnsi" w:eastAsia="Times New Roman" w:hAnsiTheme="minorHAnsi" w:cstheme="minorHAnsi"/>
                <w:strike/>
                <w:lang w:bidi="en-US"/>
              </w:rPr>
            </w:pPr>
            <w:r w:rsidRPr="00893262">
              <w:rPr>
                <w:rFonts w:asciiTheme="minorHAnsi" w:eastAsia="Calibri" w:hAnsiTheme="minorHAnsi" w:cstheme="minorHAnsi"/>
              </w:rPr>
              <w:t>1.2.4   Edukacja</w:t>
            </w:r>
            <w:r w:rsidRPr="00893262">
              <w:rPr>
                <w:rFonts w:asciiTheme="minorHAnsi" w:eastAsia="Calibri" w:hAnsiTheme="minorHAnsi" w:cstheme="minorHAnsi"/>
              </w:rPr>
              <w:br/>
              <w:t>i promocja w zakresie dziedzictwa rękodzielniczego</w:t>
            </w:r>
          </w:p>
        </w:tc>
        <w:tc>
          <w:tcPr>
            <w:tcW w:w="2180" w:type="dxa"/>
            <w:vAlign w:val="center"/>
          </w:tcPr>
          <w:p w14:paraId="10E69A65" w14:textId="77777777" w:rsidR="00B72BDE" w:rsidRPr="00893262" w:rsidRDefault="00B72BDE" w:rsidP="002427D7">
            <w:pPr>
              <w:autoSpaceDE w:val="0"/>
              <w:autoSpaceDN w:val="0"/>
              <w:adjustRightInd w:val="0"/>
              <w:spacing w:line="240" w:lineRule="auto"/>
              <w:jc w:val="left"/>
              <w:rPr>
                <w:rFonts w:asciiTheme="minorHAnsi" w:hAnsiTheme="minorHAnsi" w:cstheme="minorHAnsi"/>
                <w:strike/>
              </w:rPr>
            </w:pPr>
            <w:r w:rsidRPr="00893262">
              <w:rPr>
                <w:rFonts w:asciiTheme="minorHAnsi" w:hAnsiTheme="minorHAnsi" w:cstheme="minorHAnsi"/>
              </w:rPr>
              <w:t>Liczba wydarzeń edukacyjno-</w:t>
            </w:r>
            <w:r w:rsidRPr="00893262">
              <w:rPr>
                <w:rFonts w:asciiTheme="minorHAnsi" w:hAnsiTheme="minorHAnsi" w:cstheme="minorHAnsi"/>
              </w:rPr>
              <w:br/>
              <w:t xml:space="preserve">-promocyjnych </w:t>
            </w:r>
            <w:r w:rsidRPr="00893262">
              <w:rPr>
                <w:rFonts w:asciiTheme="minorHAnsi" w:eastAsia="Calibri" w:hAnsiTheme="minorHAnsi" w:cstheme="minorHAnsi"/>
              </w:rPr>
              <w:t>w zakresie dziedzictwa rękodzielniczego</w:t>
            </w:r>
          </w:p>
        </w:tc>
        <w:tc>
          <w:tcPr>
            <w:tcW w:w="2693" w:type="dxa"/>
            <w:vAlign w:val="center"/>
          </w:tcPr>
          <w:p w14:paraId="79BDDED4" w14:textId="77777777" w:rsidR="00B72BDE" w:rsidRPr="00893262" w:rsidRDefault="00B72BDE" w:rsidP="002427D7">
            <w:pPr>
              <w:spacing w:line="240" w:lineRule="auto"/>
              <w:jc w:val="left"/>
              <w:rPr>
                <w:rFonts w:asciiTheme="minorHAnsi" w:eastAsia="Calibri" w:hAnsiTheme="minorHAnsi" w:cstheme="minorHAnsi"/>
              </w:rPr>
            </w:pPr>
            <w:r w:rsidRPr="00893262">
              <w:rPr>
                <w:rFonts w:asciiTheme="minorHAnsi" w:eastAsia="Times New Roman" w:hAnsiTheme="minorHAnsi" w:cstheme="minorHAnsi"/>
                <w:lang w:bidi="en-US"/>
              </w:rPr>
              <w:t xml:space="preserve">Liczba uczestników wydarzeń i zajęć warsztatowych </w:t>
            </w:r>
            <w:r w:rsidRPr="00893262">
              <w:rPr>
                <w:rFonts w:asciiTheme="minorHAnsi" w:eastAsia="Calibri" w:hAnsiTheme="minorHAnsi" w:cstheme="minorHAnsi"/>
              </w:rPr>
              <w:t>w zakresie dziedzictwa rękodzielniczego,</w:t>
            </w:r>
          </w:p>
          <w:p w14:paraId="041A742D" w14:textId="77777777" w:rsidR="00B72BDE" w:rsidRDefault="00B72BDE" w:rsidP="002427D7">
            <w:pPr>
              <w:spacing w:line="240" w:lineRule="auto"/>
              <w:jc w:val="left"/>
              <w:rPr>
                <w:rFonts w:asciiTheme="minorHAnsi" w:eastAsia="Calibri" w:hAnsiTheme="minorHAnsi" w:cstheme="minorHAnsi"/>
              </w:rPr>
            </w:pPr>
            <w:r w:rsidRPr="00893262">
              <w:rPr>
                <w:rFonts w:asciiTheme="minorHAnsi" w:eastAsia="Times New Roman" w:hAnsiTheme="minorHAnsi" w:cstheme="minorHAnsi"/>
                <w:lang w:bidi="en-US"/>
              </w:rPr>
              <w:t xml:space="preserve">Liczba odbiorców działań promocyjnych </w:t>
            </w:r>
            <w:r w:rsidRPr="00893262">
              <w:rPr>
                <w:rFonts w:asciiTheme="minorHAnsi" w:eastAsia="Calibri" w:hAnsiTheme="minorHAnsi" w:cstheme="minorHAnsi"/>
              </w:rPr>
              <w:t>w zakresie dziedzictwa rękodzielniczego</w:t>
            </w:r>
          </w:p>
          <w:p w14:paraId="05E795AD" w14:textId="77777777" w:rsidR="00F27F96" w:rsidRPr="00893262" w:rsidRDefault="00F27F96" w:rsidP="002427D7">
            <w:pPr>
              <w:spacing w:line="240" w:lineRule="auto"/>
              <w:jc w:val="left"/>
              <w:rPr>
                <w:rFonts w:asciiTheme="minorHAnsi" w:hAnsiTheme="minorHAnsi" w:cstheme="minorHAnsi"/>
                <w:strike/>
              </w:rPr>
            </w:pPr>
          </w:p>
        </w:tc>
        <w:tc>
          <w:tcPr>
            <w:tcW w:w="1648" w:type="dxa"/>
            <w:vMerge/>
            <w:vAlign w:val="center"/>
          </w:tcPr>
          <w:p w14:paraId="2065D196" w14:textId="77777777" w:rsidR="00B72BDE" w:rsidRPr="00893262" w:rsidRDefault="00B72BDE" w:rsidP="002427D7">
            <w:pPr>
              <w:spacing w:line="240" w:lineRule="auto"/>
              <w:jc w:val="left"/>
              <w:rPr>
                <w:rFonts w:asciiTheme="minorHAnsi" w:hAnsiTheme="minorHAnsi" w:cstheme="minorHAnsi"/>
                <w:strike/>
                <w:color w:val="FF0000"/>
              </w:rPr>
            </w:pPr>
          </w:p>
        </w:tc>
        <w:tc>
          <w:tcPr>
            <w:tcW w:w="2179" w:type="dxa"/>
            <w:vAlign w:val="center"/>
          </w:tcPr>
          <w:p w14:paraId="7D2622C2" w14:textId="77777777" w:rsidR="00B72BDE" w:rsidRPr="00893262" w:rsidRDefault="00B72BDE" w:rsidP="002427D7">
            <w:pPr>
              <w:spacing w:line="240" w:lineRule="auto"/>
              <w:ind w:left="34"/>
              <w:jc w:val="left"/>
              <w:rPr>
                <w:rFonts w:asciiTheme="minorHAnsi" w:hAnsiTheme="minorHAnsi" w:cstheme="minorHAnsi"/>
                <w:strike/>
                <w:color w:val="FF0000"/>
              </w:rPr>
            </w:pPr>
            <w:r w:rsidRPr="00893262">
              <w:rPr>
                <w:rFonts w:asciiTheme="minorHAnsi" w:hAnsiTheme="minorHAnsi" w:cstheme="minorHAnsi"/>
              </w:rPr>
              <w:t xml:space="preserve">Brak zaangażowania społeczeństwa </w:t>
            </w:r>
            <w:r w:rsidRPr="00893262">
              <w:rPr>
                <w:rFonts w:asciiTheme="minorHAnsi" w:hAnsiTheme="minorHAnsi" w:cstheme="minorHAnsi"/>
              </w:rPr>
              <w:br/>
              <w:t>w inicjatywy oddolne</w:t>
            </w:r>
          </w:p>
        </w:tc>
      </w:tr>
      <w:tr w:rsidR="002427D7" w:rsidRPr="00893262" w14:paraId="787DBA18" w14:textId="77777777" w:rsidTr="002427D7">
        <w:trPr>
          <w:trHeight w:val="623"/>
          <w:jc w:val="center"/>
        </w:trPr>
        <w:tc>
          <w:tcPr>
            <w:tcW w:w="2547" w:type="dxa"/>
            <w:vAlign w:val="center"/>
          </w:tcPr>
          <w:p w14:paraId="7E4BD65E"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Niewykorzystany potencjał organizacji pozarządowych;</w:t>
            </w:r>
          </w:p>
          <w:p w14:paraId="3E6BD74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Niewystarczająca współpraca samorządów gminnych ze społecznością lokalną</w:t>
            </w:r>
          </w:p>
        </w:tc>
        <w:tc>
          <w:tcPr>
            <w:tcW w:w="567" w:type="dxa"/>
            <w:vMerge/>
            <w:textDirection w:val="btLr"/>
            <w:vAlign w:val="center"/>
          </w:tcPr>
          <w:p w14:paraId="4A2E6D79"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722A9B03"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6789BD0C" w14:textId="77777777" w:rsidR="002427D7" w:rsidRPr="00893262" w:rsidRDefault="00172386" w:rsidP="00172386">
            <w:pPr>
              <w:pStyle w:val="Akapitzlist"/>
              <w:spacing w:line="240" w:lineRule="auto"/>
              <w:ind w:left="-20"/>
              <w:jc w:val="left"/>
              <w:rPr>
                <w:rFonts w:eastAsia="Times New Roman" w:cstheme="minorHAnsi"/>
                <w:lang w:bidi="en-US"/>
              </w:rPr>
            </w:pPr>
            <w:r w:rsidRPr="00893262">
              <w:rPr>
                <w:rFonts w:asciiTheme="minorHAnsi" w:eastAsia="Calibri" w:hAnsiTheme="minorHAnsi" w:cstheme="minorHAnsi"/>
              </w:rPr>
              <w:t xml:space="preserve">1.2.5   </w:t>
            </w:r>
            <w:r w:rsidR="002427D7" w:rsidRPr="00893262">
              <w:rPr>
                <w:rFonts w:asciiTheme="minorHAnsi" w:eastAsia="Calibri" w:hAnsiTheme="minorHAnsi" w:cstheme="minorHAnsi"/>
              </w:rPr>
              <w:t>Wzmocnienie potencjału organizacji pozarządowych</w:t>
            </w:r>
          </w:p>
        </w:tc>
        <w:tc>
          <w:tcPr>
            <w:tcW w:w="2180" w:type="dxa"/>
            <w:vAlign w:val="center"/>
          </w:tcPr>
          <w:p w14:paraId="2A26520C" w14:textId="77777777" w:rsidR="002427D7" w:rsidRPr="00893262" w:rsidRDefault="002427D7" w:rsidP="009D4934">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w:t>
            </w:r>
            <w:r w:rsidR="009D4934" w:rsidRPr="00893262">
              <w:rPr>
                <w:rFonts w:asciiTheme="minorHAnsi" w:hAnsiTheme="minorHAnsi" w:cstheme="minorHAnsi"/>
              </w:rPr>
              <w:t>wspartych organizacji pozarządowych</w:t>
            </w:r>
          </w:p>
        </w:tc>
        <w:tc>
          <w:tcPr>
            <w:tcW w:w="2693" w:type="dxa"/>
            <w:vAlign w:val="center"/>
          </w:tcPr>
          <w:p w14:paraId="1B26644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uczestników wydarzeń i zajęć warsztatowych</w:t>
            </w:r>
          </w:p>
        </w:tc>
        <w:tc>
          <w:tcPr>
            <w:tcW w:w="1648" w:type="dxa"/>
            <w:vMerge/>
            <w:vAlign w:val="center"/>
          </w:tcPr>
          <w:p w14:paraId="2AE21AC3"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3F29874D" w14:textId="77777777" w:rsidR="002427D7" w:rsidRPr="00893262" w:rsidRDefault="002427D7" w:rsidP="002427D7">
            <w:pPr>
              <w:spacing w:line="240" w:lineRule="auto"/>
              <w:ind w:left="34"/>
              <w:jc w:val="left"/>
              <w:rPr>
                <w:rFonts w:asciiTheme="minorHAnsi" w:hAnsiTheme="minorHAnsi" w:cstheme="minorHAnsi"/>
              </w:rPr>
            </w:pPr>
            <w:r w:rsidRPr="00893262">
              <w:rPr>
                <w:rFonts w:asciiTheme="minorHAnsi" w:hAnsiTheme="minorHAnsi" w:cstheme="minorHAnsi"/>
              </w:rPr>
              <w:t xml:space="preserve">Zanikanie więzi społecznych </w:t>
            </w:r>
            <w:r w:rsidRPr="00893262">
              <w:rPr>
                <w:rFonts w:asciiTheme="minorHAnsi" w:hAnsiTheme="minorHAnsi" w:cstheme="minorHAnsi"/>
              </w:rPr>
              <w:br/>
              <w:t>i tożsamości regionalnej;</w:t>
            </w:r>
          </w:p>
          <w:p w14:paraId="3738745B" w14:textId="77777777" w:rsidR="002427D7" w:rsidRPr="00893262" w:rsidRDefault="002427D7" w:rsidP="002427D7">
            <w:pPr>
              <w:spacing w:line="240" w:lineRule="auto"/>
              <w:ind w:left="34"/>
              <w:jc w:val="left"/>
              <w:rPr>
                <w:rFonts w:asciiTheme="minorHAnsi" w:hAnsiTheme="minorHAnsi" w:cstheme="minorHAnsi"/>
              </w:rPr>
            </w:pPr>
            <w:r w:rsidRPr="00893262">
              <w:rPr>
                <w:rFonts w:asciiTheme="minorHAnsi" w:hAnsiTheme="minorHAnsi" w:cstheme="minorHAnsi"/>
              </w:rPr>
              <w:t>Brak zaangażowania społeczeństwa</w:t>
            </w:r>
          </w:p>
          <w:p w14:paraId="0BD4A9AB" w14:textId="77777777" w:rsidR="002427D7" w:rsidRPr="00893262" w:rsidRDefault="002427D7" w:rsidP="002427D7">
            <w:pPr>
              <w:spacing w:line="240" w:lineRule="auto"/>
              <w:ind w:left="34"/>
              <w:jc w:val="left"/>
              <w:rPr>
                <w:rFonts w:asciiTheme="minorHAnsi" w:hAnsiTheme="minorHAnsi" w:cstheme="minorHAnsi"/>
              </w:rPr>
            </w:pPr>
            <w:r w:rsidRPr="00893262">
              <w:rPr>
                <w:rFonts w:asciiTheme="minorHAnsi" w:hAnsiTheme="minorHAnsi" w:cstheme="minorHAnsi"/>
              </w:rPr>
              <w:t>w inicjatywy oddolne</w:t>
            </w:r>
          </w:p>
        </w:tc>
      </w:tr>
      <w:tr w:rsidR="002427D7" w:rsidRPr="00893262" w14:paraId="465F932B" w14:textId="77777777" w:rsidTr="002427D7">
        <w:trPr>
          <w:trHeight w:val="623"/>
          <w:jc w:val="center"/>
        </w:trPr>
        <w:tc>
          <w:tcPr>
            <w:tcW w:w="2547" w:type="dxa"/>
            <w:vAlign w:val="center"/>
          </w:tcPr>
          <w:p w14:paraId="0A5914AC" w14:textId="77777777" w:rsidR="00731513" w:rsidRPr="0094355E" w:rsidRDefault="00731513" w:rsidP="002427D7">
            <w:pPr>
              <w:spacing w:line="240" w:lineRule="auto"/>
              <w:jc w:val="left"/>
              <w:rPr>
                <w:rFonts w:asciiTheme="minorHAnsi" w:eastAsia="Calibri" w:hAnsiTheme="minorHAnsi" w:cstheme="minorHAnsi"/>
                <w:color w:val="000000" w:themeColor="text1"/>
              </w:rPr>
            </w:pPr>
            <w:r w:rsidRPr="0094355E">
              <w:rPr>
                <w:rFonts w:asciiTheme="minorHAnsi" w:eastAsia="Calibri" w:hAnsiTheme="minorHAnsi" w:cstheme="minorHAnsi"/>
                <w:color w:val="000000" w:themeColor="text1"/>
              </w:rPr>
              <w:t>Brak ofert spędzania wolnego czasu</w:t>
            </w:r>
          </w:p>
        </w:tc>
        <w:tc>
          <w:tcPr>
            <w:tcW w:w="567" w:type="dxa"/>
            <w:vMerge/>
            <w:textDirection w:val="btLr"/>
            <w:vAlign w:val="center"/>
          </w:tcPr>
          <w:p w14:paraId="167AB7F8"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7CF06262"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2CFB39C5" w14:textId="77777777" w:rsidR="002427D7" w:rsidRPr="00893262" w:rsidRDefault="00172386" w:rsidP="00172386">
            <w:pPr>
              <w:pStyle w:val="Akapitzlist"/>
              <w:spacing w:line="240" w:lineRule="auto"/>
              <w:ind w:left="-20"/>
              <w:jc w:val="left"/>
              <w:rPr>
                <w:rFonts w:asciiTheme="minorHAnsi" w:eastAsia="Times New Roman" w:hAnsiTheme="minorHAnsi" w:cstheme="minorHAnsi"/>
                <w:lang w:bidi="en-US"/>
              </w:rPr>
            </w:pPr>
            <w:r w:rsidRPr="00893262">
              <w:rPr>
                <w:rFonts w:asciiTheme="minorHAnsi" w:eastAsia="Calibri" w:hAnsiTheme="minorHAnsi" w:cstheme="minorHAnsi"/>
              </w:rPr>
              <w:t xml:space="preserve"> 1.2.6   </w:t>
            </w:r>
            <w:r w:rsidR="002427D7" w:rsidRPr="00893262">
              <w:rPr>
                <w:rFonts w:asciiTheme="minorHAnsi" w:eastAsia="Calibri" w:hAnsiTheme="minorHAnsi" w:cstheme="minorHAnsi"/>
              </w:rPr>
              <w:t xml:space="preserve">Tworzenie infrastruktury niezbędnej do </w:t>
            </w:r>
            <w:r w:rsidR="002427D7" w:rsidRPr="00893262">
              <w:rPr>
                <w:rFonts w:asciiTheme="minorHAnsi" w:eastAsia="Calibri" w:hAnsiTheme="minorHAnsi" w:cstheme="minorHAnsi"/>
              </w:rPr>
              <w:lastRenderedPageBreak/>
              <w:t>propagowania zdrowego stylu życia</w:t>
            </w:r>
          </w:p>
        </w:tc>
        <w:tc>
          <w:tcPr>
            <w:tcW w:w="2180" w:type="dxa"/>
            <w:vAlign w:val="center"/>
          </w:tcPr>
          <w:p w14:paraId="3CE41142"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lastRenderedPageBreak/>
              <w:t>Liczba powstałej infrastruktury</w:t>
            </w:r>
            <w:r w:rsidR="0054290E" w:rsidRPr="00893262">
              <w:rPr>
                <w:rFonts w:asciiTheme="minorHAnsi" w:hAnsiTheme="minorHAnsi" w:cstheme="minorHAnsi"/>
              </w:rPr>
              <w:t xml:space="preserve"> </w:t>
            </w:r>
            <w:r w:rsidR="0054290E" w:rsidRPr="00893262">
              <w:rPr>
                <w:rFonts w:asciiTheme="minorHAnsi" w:eastAsia="Calibri" w:hAnsiTheme="minorHAnsi" w:cstheme="minorHAnsi"/>
              </w:rPr>
              <w:t xml:space="preserve">niezbędnej do propagowania </w:t>
            </w:r>
            <w:r w:rsidR="0054290E" w:rsidRPr="00893262">
              <w:rPr>
                <w:rFonts w:asciiTheme="minorHAnsi" w:eastAsia="Calibri" w:hAnsiTheme="minorHAnsi" w:cstheme="minorHAnsi"/>
              </w:rPr>
              <w:lastRenderedPageBreak/>
              <w:t>zdrowego stylu życia</w:t>
            </w:r>
          </w:p>
        </w:tc>
        <w:tc>
          <w:tcPr>
            <w:tcW w:w="2693" w:type="dxa"/>
            <w:vAlign w:val="center"/>
          </w:tcPr>
          <w:p w14:paraId="1476F0E3" w14:textId="77777777" w:rsidR="005D33C4" w:rsidRPr="00893262" w:rsidRDefault="005D33C4" w:rsidP="005D33C4">
            <w:pPr>
              <w:spacing w:line="240" w:lineRule="auto"/>
              <w:jc w:val="left"/>
              <w:rPr>
                <w:rFonts w:asciiTheme="minorHAnsi" w:eastAsia="Calibri" w:hAnsiTheme="minorHAnsi" w:cstheme="minorHAnsi"/>
              </w:rPr>
            </w:pPr>
            <w:r w:rsidRPr="00893262">
              <w:rPr>
                <w:rFonts w:asciiTheme="minorHAnsi" w:eastAsia="Times New Roman" w:hAnsiTheme="minorHAnsi" w:cstheme="minorHAnsi"/>
                <w:lang w:bidi="en-US"/>
              </w:rPr>
              <w:lastRenderedPageBreak/>
              <w:t>Liczba uczestników wydarzeń</w:t>
            </w:r>
            <w:r w:rsidR="00891849" w:rsidRPr="00893262">
              <w:rPr>
                <w:rFonts w:asciiTheme="minorHAnsi" w:eastAsia="Times New Roman" w:hAnsiTheme="minorHAnsi" w:cstheme="minorHAnsi"/>
                <w:lang w:bidi="en-US"/>
              </w:rPr>
              <w:t xml:space="preserve"> w zakresie </w:t>
            </w:r>
            <w:r w:rsidR="00891849" w:rsidRPr="00893262">
              <w:rPr>
                <w:rFonts w:asciiTheme="minorHAnsi" w:eastAsia="Calibri" w:hAnsiTheme="minorHAnsi" w:cstheme="minorHAnsi"/>
              </w:rPr>
              <w:t>propagowania zdrowego stylu życia</w:t>
            </w:r>
          </w:p>
          <w:p w14:paraId="3203FB20" w14:textId="77777777" w:rsidR="00891849" w:rsidRPr="00731513" w:rsidRDefault="00891849" w:rsidP="005D33C4">
            <w:pPr>
              <w:spacing w:line="240" w:lineRule="auto"/>
              <w:jc w:val="left"/>
              <w:rPr>
                <w:rFonts w:asciiTheme="minorHAnsi" w:eastAsia="Calibri" w:hAnsiTheme="minorHAnsi" w:cstheme="minorHAnsi"/>
              </w:rPr>
            </w:pPr>
            <w:r w:rsidRPr="00893262">
              <w:rPr>
                <w:rFonts w:asciiTheme="minorHAnsi" w:eastAsia="Times New Roman" w:hAnsiTheme="minorHAnsi" w:cstheme="minorHAnsi"/>
                <w:lang w:bidi="en-US"/>
              </w:rPr>
              <w:lastRenderedPageBreak/>
              <w:t xml:space="preserve">Liczba odbiorców działań promocyjnych </w:t>
            </w:r>
            <w:r w:rsidRPr="00893262">
              <w:rPr>
                <w:rFonts w:asciiTheme="minorHAnsi" w:eastAsia="Calibri" w:hAnsiTheme="minorHAnsi" w:cstheme="minorHAnsi"/>
              </w:rPr>
              <w:t xml:space="preserve">w zakresie </w:t>
            </w:r>
            <w:r w:rsidRPr="00893262">
              <w:rPr>
                <w:rFonts w:asciiTheme="minorHAnsi" w:eastAsia="Times New Roman" w:hAnsiTheme="minorHAnsi" w:cstheme="minorHAnsi"/>
                <w:lang w:bidi="en-US"/>
              </w:rPr>
              <w:t>propagowania zdrowego stylu życia</w:t>
            </w:r>
          </w:p>
        </w:tc>
        <w:tc>
          <w:tcPr>
            <w:tcW w:w="1648" w:type="dxa"/>
            <w:vMerge/>
            <w:vAlign w:val="center"/>
          </w:tcPr>
          <w:p w14:paraId="5DC5B91D"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055B7A1C" w14:textId="77777777" w:rsidR="00731513" w:rsidRPr="0094355E" w:rsidRDefault="00731513" w:rsidP="00731513">
            <w:pPr>
              <w:spacing w:line="240" w:lineRule="auto"/>
              <w:jc w:val="left"/>
              <w:rPr>
                <w:rFonts w:asciiTheme="minorHAnsi" w:hAnsiTheme="minorHAnsi" w:cstheme="minorHAnsi"/>
                <w:color w:val="000000" w:themeColor="text1"/>
              </w:rPr>
            </w:pPr>
            <w:r w:rsidRPr="0094355E">
              <w:rPr>
                <w:rFonts w:asciiTheme="minorHAnsi" w:hAnsiTheme="minorHAnsi" w:cstheme="minorHAnsi"/>
                <w:color w:val="000000" w:themeColor="text1"/>
              </w:rPr>
              <w:t xml:space="preserve">Brak inicjatywy ze strony mieszkańców </w:t>
            </w:r>
          </w:p>
          <w:p w14:paraId="21683F38" w14:textId="77777777" w:rsidR="00731513" w:rsidRPr="0094355E" w:rsidRDefault="00731513" w:rsidP="00731513">
            <w:pPr>
              <w:spacing w:line="240" w:lineRule="auto"/>
              <w:jc w:val="left"/>
              <w:rPr>
                <w:rFonts w:asciiTheme="minorHAnsi" w:hAnsiTheme="minorHAnsi" w:cstheme="minorHAnsi"/>
                <w:color w:val="000000" w:themeColor="text1"/>
              </w:rPr>
            </w:pPr>
            <w:r w:rsidRPr="0094355E">
              <w:rPr>
                <w:rFonts w:asciiTheme="minorHAnsi" w:hAnsiTheme="minorHAnsi" w:cstheme="minorHAnsi"/>
                <w:color w:val="000000" w:themeColor="text1"/>
              </w:rPr>
              <w:t xml:space="preserve">i samorządów </w:t>
            </w:r>
          </w:p>
          <w:p w14:paraId="374DFFEA" w14:textId="77777777" w:rsidR="00731513" w:rsidRPr="00893262" w:rsidRDefault="00731513" w:rsidP="00731513">
            <w:pPr>
              <w:spacing w:line="240" w:lineRule="auto"/>
              <w:jc w:val="left"/>
              <w:rPr>
                <w:rFonts w:asciiTheme="minorHAnsi" w:hAnsiTheme="minorHAnsi" w:cstheme="minorHAnsi"/>
              </w:rPr>
            </w:pPr>
            <w:r w:rsidRPr="0094355E">
              <w:rPr>
                <w:rFonts w:asciiTheme="minorHAnsi" w:hAnsiTheme="minorHAnsi" w:cstheme="minorHAnsi"/>
                <w:color w:val="000000" w:themeColor="text1"/>
              </w:rPr>
              <w:lastRenderedPageBreak/>
              <w:t>w podejmowaniu działań na rzecz rozwoju obszaru</w:t>
            </w:r>
          </w:p>
        </w:tc>
      </w:tr>
      <w:tr w:rsidR="002427D7" w:rsidRPr="00893262" w14:paraId="12D58D2C" w14:textId="77777777" w:rsidTr="002427D7">
        <w:trPr>
          <w:trHeight w:val="623"/>
          <w:jc w:val="center"/>
        </w:trPr>
        <w:tc>
          <w:tcPr>
            <w:tcW w:w="2547" w:type="dxa"/>
            <w:vAlign w:val="center"/>
          </w:tcPr>
          <w:p w14:paraId="5B9DA65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lastRenderedPageBreak/>
              <w:t>Brak ofert spędzania wolnego czasu</w:t>
            </w:r>
          </w:p>
        </w:tc>
        <w:tc>
          <w:tcPr>
            <w:tcW w:w="567" w:type="dxa"/>
            <w:vMerge w:val="restart"/>
            <w:textDirection w:val="btLr"/>
            <w:vAlign w:val="center"/>
          </w:tcPr>
          <w:p w14:paraId="4A027F7D"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val="restart"/>
            <w:textDirection w:val="btLr"/>
            <w:vAlign w:val="center"/>
          </w:tcPr>
          <w:p w14:paraId="5CE1C73C"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5CA5270E" w14:textId="77777777" w:rsidR="002427D7" w:rsidRPr="00893262" w:rsidRDefault="00172386" w:rsidP="00172386">
            <w:pPr>
              <w:spacing w:line="240" w:lineRule="auto"/>
              <w:jc w:val="left"/>
              <w:rPr>
                <w:rFonts w:asciiTheme="minorHAnsi" w:eastAsia="Times New Roman" w:hAnsiTheme="minorHAnsi" w:cstheme="minorHAnsi"/>
                <w:lang w:bidi="en-US"/>
              </w:rPr>
            </w:pPr>
            <w:r w:rsidRPr="00893262">
              <w:rPr>
                <w:rFonts w:asciiTheme="minorHAnsi" w:eastAsia="Calibri" w:hAnsiTheme="minorHAnsi" w:cstheme="minorHAnsi"/>
              </w:rPr>
              <w:t xml:space="preserve">1.2.7  </w:t>
            </w:r>
            <w:r w:rsidR="002427D7" w:rsidRPr="00893262">
              <w:rPr>
                <w:rFonts w:asciiTheme="minorHAnsi" w:eastAsia="Calibri" w:hAnsiTheme="minorHAnsi" w:cstheme="minorHAnsi"/>
              </w:rPr>
              <w:t>Zagospodarowanie czasu wolnego mieszkańcom</w:t>
            </w:r>
          </w:p>
        </w:tc>
        <w:tc>
          <w:tcPr>
            <w:tcW w:w="2180" w:type="dxa"/>
            <w:vAlign w:val="center"/>
          </w:tcPr>
          <w:p w14:paraId="46D83142"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godzin zajęć</w:t>
            </w:r>
          </w:p>
        </w:tc>
        <w:tc>
          <w:tcPr>
            <w:tcW w:w="2693" w:type="dxa"/>
            <w:vAlign w:val="center"/>
          </w:tcPr>
          <w:p w14:paraId="6EE67D6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uczestników wydarzeń i zajęć warsztatowych</w:t>
            </w:r>
          </w:p>
        </w:tc>
        <w:tc>
          <w:tcPr>
            <w:tcW w:w="1648" w:type="dxa"/>
            <w:vMerge w:val="restart"/>
            <w:vAlign w:val="center"/>
          </w:tcPr>
          <w:p w14:paraId="1B65BCC0"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2906CD9F" w14:textId="77777777" w:rsidR="002427D7" w:rsidRPr="00893262" w:rsidRDefault="006A1018" w:rsidP="002427D7">
            <w:pPr>
              <w:spacing w:line="240" w:lineRule="auto"/>
              <w:jc w:val="left"/>
              <w:rPr>
                <w:rFonts w:asciiTheme="minorHAnsi" w:hAnsiTheme="minorHAnsi" w:cstheme="minorHAnsi"/>
              </w:rPr>
            </w:pPr>
            <w:r w:rsidRPr="00893262">
              <w:rPr>
                <w:rFonts w:asciiTheme="minorHAnsi" w:hAnsiTheme="minorHAnsi" w:cstheme="minorHAnsi"/>
              </w:rPr>
              <w:t xml:space="preserve">Zanikanie więzi społecznych </w:t>
            </w:r>
            <w:r w:rsidR="002427D7" w:rsidRPr="00893262">
              <w:rPr>
                <w:rFonts w:asciiTheme="minorHAnsi" w:hAnsiTheme="minorHAnsi" w:cstheme="minorHAnsi"/>
              </w:rPr>
              <w:t xml:space="preserve">i </w:t>
            </w:r>
            <w:proofErr w:type="spellStart"/>
            <w:r w:rsidR="002427D7" w:rsidRPr="00893262">
              <w:rPr>
                <w:rFonts w:asciiTheme="minorHAnsi" w:hAnsiTheme="minorHAnsi" w:cstheme="minorHAnsi"/>
              </w:rPr>
              <w:t>tożsa</w:t>
            </w:r>
            <w:proofErr w:type="spellEnd"/>
            <w:r w:rsidRPr="00893262">
              <w:rPr>
                <w:rFonts w:asciiTheme="minorHAnsi" w:hAnsiTheme="minorHAnsi" w:cstheme="minorHAnsi"/>
              </w:rPr>
              <w:t xml:space="preserve">- </w:t>
            </w:r>
            <w:r w:rsidR="002427D7" w:rsidRPr="00893262">
              <w:rPr>
                <w:rFonts w:asciiTheme="minorHAnsi" w:hAnsiTheme="minorHAnsi" w:cstheme="minorHAnsi"/>
              </w:rPr>
              <w:t>mości regionalnej;</w:t>
            </w:r>
          </w:p>
          <w:p w14:paraId="050B054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Depopulacja mieszkańców</w:t>
            </w:r>
          </w:p>
        </w:tc>
      </w:tr>
      <w:tr w:rsidR="002427D7" w:rsidRPr="00893262" w14:paraId="676BC77F" w14:textId="77777777" w:rsidTr="002427D7">
        <w:trPr>
          <w:trHeight w:val="273"/>
          <w:jc w:val="center"/>
        </w:trPr>
        <w:tc>
          <w:tcPr>
            <w:tcW w:w="2547" w:type="dxa"/>
            <w:vAlign w:val="center"/>
          </w:tcPr>
          <w:p w14:paraId="25957C7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Niedostateczne wykorzystanie zasobów dziedzictwa lokalnego</w:t>
            </w:r>
          </w:p>
        </w:tc>
        <w:tc>
          <w:tcPr>
            <w:tcW w:w="567" w:type="dxa"/>
            <w:vMerge/>
            <w:textDirection w:val="btLr"/>
            <w:vAlign w:val="center"/>
          </w:tcPr>
          <w:p w14:paraId="72D3E260"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45A06939"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35F17C5C" w14:textId="77777777" w:rsidR="002427D7" w:rsidRPr="00893262" w:rsidRDefault="00172386" w:rsidP="00172386">
            <w:pPr>
              <w:pStyle w:val="Akapitzlist"/>
              <w:spacing w:line="240" w:lineRule="auto"/>
              <w:ind w:left="-20"/>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 1.2.8   </w:t>
            </w:r>
            <w:r w:rsidR="002427D7" w:rsidRPr="00893262">
              <w:rPr>
                <w:rFonts w:asciiTheme="minorHAnsi" w:eastAsia="Times New Roman" w:hAnsiTheme="minorHAnsi" w:cstheme="minorHAnsi"/>
                <w:lang w:bidi="en-US"/>
              </w:rPr>
              <w:t>Zachowanie</w:t>
            </w:r>
            <w:r w:rsidR="002427D7" w:rsidRPr="00893262">
              <w:rPr>
                <w:rFonts w:asciiTheme="minorHAnsi" w:eastAsia="Times New Roman" w:hAnsiTheme="minorHAnsi" w:cstheme="minorHAnsi"/>
                <w:lang w:bidi="en-US"/>
              </w:rPr>
              <w:br/>
              <w:t>i promocja muzycznego dziedzictwa obszaru LGD</w:t>
            </w:r>
          </w:p>
        </w:tc>
        <w:tc>
          <w:tcPr>
            <w:tcW w:w="2180" w:type="dxa"/>
            <w:vAlign w:val="center"/>
          </w:tcPr>
          <w:p w14:paraId="0C3CA84C" w14:textId="77777777" w:rsidR="002427D7" w:rsidRPr="00893262" w:rsidRDefault="006E3DAB" w:rsidP="00C529D3">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podmiotów </w:t>
            </w:r>
            <w:r w:rsidR="00DC2519" w:rsidRPr="00893262">
              <w:rPr>
                <w:rFonts w:asciiTheme="minorHAnsi" w:hAnsiTheme="minorHAnsi" w:cstheme="minorHAnsi"/>
              </w:rPr>
              <w:t>promujących muzyczne dziedzictwo obszaru LGD</w:t>
            </w:r>
            <w:r w:rsidR="00C529D3" w:rsidRPr="00893262">
              <w:rPr>
                <w:rFonts w:asciiTheme="minorHAnsi" w:hAnsiTheme="minorHAnsi" w:cstheme="minorHAnsi"/>
              </w:rPr>
              <w:t xml:space="preserve">, które </w:t>
            </w:r>
            <w:r w:rsidRPr="00893262">
              <w:rPr>
                <w:rFonts w:asciiTheme="minorHAnsi" w:hAnsiTheme="minorHAnsi" w:cstheme="minorHAnsi"/>
              </w:rPr>
              <w:t>otrzymały wsparcie w ramach realizacji LSR</w:t>
            </w:r>
          </w:p>
        </w:tc>
        <w:tc>
          <w:tcPr>
            <w:tcW w:w="2693" w:type="dxa"/>
            <w:vAlign w:val="center"/>
          </w:tcPr>
          <w:p w14:paraId="0E111B0B" w14:textId="77777777" w:rsidR="00731513" w:rsidRPr="0094355E" w:rsidRDefault="00731513" w:rsidP="00C529D3">
            <w:pPr>
              <w:spacing w:line="240" w:lineRule="auto"/>
              <w:jc w:val="left"/>
              <w:rPr>
                <w:rFonts w:asciiTheme="minorHAnsi" w:hAnsiTheme="minorHAnsi" w:cstheme="minorHAnsi"/>
                <w:color w:val="000000" w:themeColor="text1"/>
              </w:rPr>
            </w:pPr>
            <w:r w:rsidRPr="0094355E">
              <w:rPr>
                <w:rFonts w:asciiTheme="minorHAnsi" w:hAnsiTheme="minorHAnsi" w:cstheme="minorHAnsi"/>
                <w:color w:val="000000" w:themeColor="text1"/>
              </w:rPr>
              <w:t>Liczba uczestników wydarzeń kultywujących dziedzictwo muzyczne regionu</w:t>
            </w:r>
          </w:p>
          <w:p w14:paraId="414727A6" w14:textId="77777777" w:rsidR="00924595" w:rsidRPr="00893262" w:rsidRDefault="00924595" w:rsidP="00C529D3">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odbiorców działań promocyjnych z zakresu muzycznego dziedzictwa obszaru</w:t>
            </w:r>
          </w:p>
        </w:tc>
        <w:tc>
          <w:tcPr>
            <w:tcW w:w="1648" w:type="dxa"/>
            <w:vMerge/>
            <w:vAlign w:val="center"/>
          </w:tcPr>
          <w:p w14:paraId="61C8DD0D"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71D51C1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zaangażowania społeczeństwa</w:t>
            </w:r>
          </w:p>
          <w:p w14:paraId="17A31BB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w inicjatywy oddolne</w:t>
            </w:r>
          </w:p>
        </w:tc>
      </w:tr>
      <w:tr w:rsidR="002427D7" w:rsidRPr="00893262" w14:paraId="58C67E67" w14:textId="77777777" w:rsidTr="002427D7">
        <w:trPr>
          <w:trHeight w:val="623"/>
          <w:jc w:val="center"/>
        </w:trPr>
        <w:tc>
          <w:tcPr>
            <w:tcW w:w="2547" w:type="dxa"/>
            <w:vAlign w:val="center"/>
          </w:tcPr>
          <w:p w14:paraId="2CD148ED"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Niewykorzystany potencjał organizacji pozarządowych;</w:t>
            </w:r>
          </w:p>
          <w:p w14:paraId="73E77440"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Niewystarczająca współpraca samorządów gminnych ze społecznością lokalną;</w:t>
            </w:r>
          </w:p>
          <w:p w14:paraId="1163B862" w14:textId="77777777" w:rsidR="003C7882"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Niezrozumiałe </w:t>
            </w:r>
            <w:r w:rsidRPr="00893262">
              <w:rPr>
                <w:rFonts w:asciiTheme="minorHAnsi" w:eastAsia="Calibri" w:hAnsiTheme="minorHAnsi" w:cstheme="minorHAnsi"/>
              </w:rPr>
              <w:br/>
              <w:t>i skomplikowane procedury pozyskiwania zewnętrznych środków finansowych</w:t>
            </w:r>
          </w:p>
        </w:tc>
        <w:tc>
          <w:tcPr>
            <w:tcW w:w="567" w:type="dxa"/>
            <w:vMerge/>
            <w:textDirection w:val="btLr"/>
            <w:vAlign w:val="center"/>
          </w:tcPr>
          <w:p w14:paraId="39A54844"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14D2292E"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5D828055" w14:textId="77777777" w:rsidR="002427D7" w:rsidRPr="00893262" w:rsidRDefault="00172386" w:rsidP="00172386">
            <w:pPr>
              <w:spacing w:line="240" w:lineRule="auto"/>
              <w:jc w:val="left"/>
              <w:rPr>
                <w:rFonts w:asciiTheme="minorHAnsi" w:eastAsia="Times New Roman" w:hAnsiTheme="minorHAnsi" w:cstheme="minorHAnsi"/>
                <w:lang w:bidi="en-US"/>
              </w:rPr>
            </w:pPr>
            <w:r w:rsidRPr="00893262">
              <w:rPr>
                <w:rFonts w:asciiTheme="minorHAnsi" w:eastAsia="Calibri" w:hAnsiTheme="minorHAnsi" w:cstheme="minorHAnsi"/>
              </w:rPr>
              <w:t xml:space="preserve"> 1.2.9    </w:t>
            </w:r>
            <w:r w:rsidR="002427D7" w:rsidRPr="00893262">
              <w:rPr>
                <w:rFonts w:asciiTheme="minorHAnsi" w:eastAsia="Calibri" w:hAnsiTheme="minorHAnsi" w:cstheme="minorHAnsi"/>
              </w:rPr>
              <w:t>Inkubator Organizacji Pozarządowych – wsparcie doradcze</w:t>
            </w:r>
          </w:p>
        </w:tc>
        <w:tc>
          <w:tcPr>
            <w:tcW w:w="2180" w:type="dxa"/>
            <w:vAlign w:val="center"/>
          </w:tcPr>
          <w:p w14:paraId="728226AD"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w:t>
            </w:r>
            <w:r w:rsidR="00250CD6" w:rsidRPr="00893262">
              <w:rPr>
                <w:rFonts w:asciiTheme="minorHAnsi" w:eastAsia="Calibri" w:hAnsiTheme="minorHAnsi" w:cstheme="minorHAnsi"/>
              </w:rPr>
              <w:t>Organizacji Pozarządowych</w:t>
            </w:r>
            <w:r w:rsidRPr="00893262">
              <w:rPr>
                <w:rFonts w:asciiTheme="minorHAnsi" w:hAnsiTheme="minorHAnsi" w:cstheme="minorHAnsi"/>
              </w:rPr>
              <w:t>, którym udzielono indywidualnego doradztwa</w:t>
            </w:r>
          </w:p>
        </w:tc>
        <w:tc>
          <w:tcPr>
            <w:tcW w:w="2693" w:type="dxa"/>
            <w:vAlign w:val="center"/>
          </w:tcPr>
          <w:p w14:paraId="0612A6F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osób, które skorzystały z doradztwa</w:t>
            </w:r>
          </w:p>
        </w:tc>
        <w:tc>
          <w:tcPr>
            <w:tcW w:w="1648" w:type="dxa"/>
            <w:vMerge/>
            <w:vAlign w:val="center"/>
          </w:tcPr>
          <w:p w14:paraId="149C5622"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4CA10841"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Niezrozumiałe </w:t>
            </w:r>
            <w:r w:rsidRPr="00893262">
              <w:rPr>
                <w:rFonts w:asciiTheme="minorHAnsi" w:eastAsia="Calibri" w:hAnsiTheme="minorHAnsi" w:cstheme="minorHAnsi"/>
              </w:rPr>
              <w:br/>
              <w:t>i skomplikowane procedury pozyskiwania zewnętrznych środków finansowych oraz brak środków własnych na rozwój</w:t>
            </w:r>
          </w:p>
        </w:tc>
      </w:tr>
      <w:tr w:rsidR="002427D7" w:rsidRPr="00893262" w14:paraId="25EA6F8C" w14:textId="77777777" w:rsidTr="0024757C">
        <w:trPr>
          <w:trHeight w:val="3075"/>
          <w:jc w:val="center"/>
        </w:trPr>
        <w:tc>
          <w:tcPr>
            <w:tcW w:w="2547" w:type="dxa"/>
            <w:vAlign w:val="center"/>
          </w:tcPr>
          <w:p w14:paraId="51EC189F" w14:textId="77777777" w:rsidR="002427D7" w:rsidRPr="0094355E" w:rsidRDefault="00F537A1" w:rsidP="002427D7">
            <w:pPr>
              <w:spacing w:line="240" w:lineRule="auto"/>
              <w:jc w:val="left"/>
              <w:rPr>
                <w:rFonts w:asciiTheme="minorHAnsi" w:hAnsiTheme="minorHAnsi" w:cstheme="minorHAnsi"/>
                <w:color w:val="000000" w:themeColor="text1"/>
              </w:rPr>
            </w:pPr>
            <w:r w:rsidRPr="0094355E">
              <w:rPr>
                <w:rFonts w:asciiTheme="minorHAnsi" w:hAnsiTheme="minorHAnsi" w:cstheme="minorHAnsi"/>
                <w:color w:val="000000" w:themeColor="text1"/>
              </w:rPr>
              <w:lastRenderedPageBreak/>
              <w:t>Niedostateczne wykorzystanie potencjału turystycznego (dziedzictwa kulturowego i naturalnego)</w:t>
            </w:r>
          </w:p>
        </w:tc>
        <w:tc>
          <w:tcPr>
            <w:tcW w:w="567" w:type="dxa"/>
            <w:vMerge/>
            <w:textDirection w:val="btLr"/>
            <w:vAlign w:val="center"/>
          </w:tcPr>
          <w:p w14:paraId="6979787B"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740FF606"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235E413D" w14:textId="77777777" w:rsidR="00251B60" w:rsidRPr="00893262" w:rsidRDefault="00172386"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1.2.10 </w:t>
            </w:r>
            <w:r w:rsidR="00CB09D3" w:rsidRPr="00893262">
              <w:rPr>
                <w:rFonts w:asciiTheme="minorHAnsi" w:eastAsia="Times New Roman" w:hAnsiTheme="minorHAnsi" w:cstheme="minorHAnsi"/>
                <w:lang w:bidi="en-US"/>
              </w:rPr>
              <w:t xml:space="preserve">    </w:t>
            </w:r>
            <w:r w:rsidR="002427D7" w:rsidRPr="00893262">
              <w:rPr>
                <w:rFonts w:asciiTheme="minorHAnsi" w:eastAsia="Times New Roman" w:hAnsiTheme="minorHAnsi" w:cstheme="minorHAnsi"/>
                <w:lang w:bidi="en-US"/>
              </w:rPr>
              <w:t xml:space="preserve">Polsko-fińskie działania promocyjne </w:t>
            </w:r>
          </w:p>
          <w:p w14:paraId="71F97AC7" w14:textId="77777777" w:rsidR="00251B60" w:rsidRPr="00893262" w:rsidRDefault="00251B60" w:rsidP="002427D7">
            <w:pPr>
              <w:spacing w:line="240" w:lineRule="auto"/>
              <w:jc w:val="left"/>
              <w:rPr>
                <w:rFonts w:asciiTheme="minorHAnsi" w:eastAsia="Times New Roman" w:hAnsiTheme="minorHAnsi" w:cstheme="minorHAnsi"/>
                <w:lang w:bidi="en-US"/>
              </w:rPr>
            </w:pPr>
          </w:p>
          <w:p w14:paraId="0AE81849" w14:textId="77777777" w:rsidR="002427D7" w:rsidRPr="00893262" w:rsidRDefault="002427D7" w:rsidP="002427D7">
            <w:pPr>
              <w:spacing w:line="240" w:lineRule="auto"/>
              <w:jc w:val="left"/>
              <w:rPr>
                <w:rFonts w:asciiTheme="minorHAnsi" w:eastAsia="Times New Roman" w:hAnsiTheme="minorHAnsi" w:cstheme="minorHAnsi"/>
                <w:highlight w:val="red"/>
                <w:lang w:bidi="en-US"/>
              </w:rPr>
            </w:pPr>
            <w:r w:rsidRPr="00893262">
              <w:rPr>
                <w:rFonts w:asciiTheme="minorHAnsi" w:eastAsia="Times New Roman" w:hAnsiTheme="minorHAnsi" w:cstheme="minorHAnsi"/>
                <w:lang w:bidi="en-US"/>
              </w:rPr>
              <w:t>lokalnych produktów żywnościowych szansą rozwoju lokalnych producentów</w:t>
            </w:r>
          </w:p>
        </w:tc>
        <w:tc>
          <w:tcPr>
            <w:tcW w:w="2180" w:type="dxa"/>
            <w:vAlign w:val="center"/>
          </w:tcPr>
          <w:p w14:paraId="04F862E5" w14:textId="77777777" w:rsidR="00251B60"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zrealizowanych projektów </w:t>
            </w:r>
          </w:p>
          <w:p w14:paraId="47F68B69"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współpracy, w tym projektów współpracy międzynarodowej</w:t>
            </w:r>
            <w:r w:rsidR="00713D79" w:rsidRPr="00893262">
              <w:rPr>
                <w:rFonts w:asciiTheme="minorHAnsi" w:hAnsiTheme="minorHAnsi" w:cstheme="minorHAnsi"/>
              </w:rPr>
              <w:t xml:space="preserve"> dotyczących produktów żywnościowych</w:t>
            </w:r>
          </w:p>
        </w:tc>
        <w:tc>
          <w:tcPr>
            <w:tcW w:w="2693" w:type="dxa"/>
            <w:vAlign w:val="center"/>
          </w:tcPr>
          <w:p w14:paraId="584F1907" w14:textId="77777777" w:rsidR="002427D7" w:rsidRPr="00893262" w:rsidRDefault="007B0E8E" w:rsidP="00924595">
            <w:pPr>
              <w:spacing w:line="240" w:lineRule="auto"/>
              <w:jc w:val="left"/>
              <w:rPr>
                <w:rFonts w:asciiTheme="minorHAnsi" w:hAnsiTheme="minorHAnsi" w:cstheme="minorHAnsi"/>
              </w:rPr>
            </w:pPr>
            <w:r w:rsidRPr="00893262">
              <w:rPr>
                <w:rFonts w:asciiTheme="minorHAnsi" w:hAnsiTheme="minorHAnsi" w:cstheme="minorHAnsi"/>
              </w:rPr>
              <w:t>Liczba projektów wykorzystujących lokalne zasoby: przyrodnicze, kulturowe, historyczne, turystyczne, produkty lokalne</w:t>
            </w:r>
            <w:r w:rsidR="00B96F03">
              <w:rPr>
                <w:rFonts w:asciiTheme="minorHAnsi" w:hAnsiTheme="minorHAnsi" w:cstheme="minorHAnsi"/>
              </w:rPr>
              <w:t xml:space="preserve">. </w:t>
            </w:r>
            <w:r w:rsidR="002427D7" w:rsidRPr="00893262">
              <w:rPr>
                <w:rFonts w:asciiTheme="minorHAnsi" w:hAnsiTheme="minorHAnsi" w:cstheme="minorHAnsi"/>
              </w:rPr>
              <w:t xml:space="preserve">Liczba </w:t>
            </w:r>
            <w:r w:rsidR="00924595" w:rsidRPr="00893262">
              <w:rPr>
                <w:rFonts w:asciiTheme="minorHAnsi" w:hAnsiTheme="minorHAnsi" w:cstheme="minorHAnsi"/>
              </w:rPr>
              <w:t xml:space="preserve"> odbiorców projektu wykorzystująca </w:t>
            </w:r>
            <w:r w:rsidR="002427D7" w:rsidRPr="00893262">
              <w:rPr>
                <w:rFonts w:asciiTheme="minorHAnsi" w:hAnsiTheme="minorHAnsi" w:cstheme="minorHAnsi"/>
              </w:rPr>
              <w:t>lokalne</w:t>
            </w:r>
            <w:r w:rsidR="00924595" w:rsidRPr="00893262">
              <w:rPr>
                <w:rFonts w:asciiTheme="minorHAnsi" w:hAnsiTheme="minorHAnsi" w:cstheme="minorHAnsi"/>
              </w:rPr>
              <w:t xml:space="preserve"> </w:t>
            </w:r>
            <w:r w:rsidR="002427D7" w:rsidRPr="00893262">
              <w:rPr>
                <w:rFonts w:asciiTheme="minorHAnsi" w:hAnsiTheme="minorHAnsi" w:cstheme="minorHAnsi"/>
              </w:rPr>
              <w:t>zasoby: przyrodnicze, kulturowe, historyczne, turystyczne, produkty lokalne</w:t>
            </w:r>
          </w:p>
        </w:tc>
        <w:tc>
          <w:tcPr>
            <w:tcW w:w="1648" w:type="dxa"/>
            <w:vMerge/>
            <w:vAlign w:val="center"/>
          </w:tcPr>
          <w:p w14:paraId="6D80123C"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654868D4" w14:textId="77777777" w:rsidR="002427D7" w:rsidRPr="0094355E" w:rsidRDefault="00B405AC" w:rsidP="002427D7">
            <w:pPr>
              <w:spacing w:line="240" w:lineRule="auto"/>
              <w:jc w:val="left"/>
              <w:rPr>
                <w:rFonts w:asciiTheme="minorHAnsi" w:hAnsiTheme="minorHAnsi" w:cstheme="minorHAnsi"/>
                <w:color w:val="000000" w:themeColor="text1"/>
              </w:rPr>
            </w:pPr>
            <w:r w:rsidRPr="0094355E">
              <w:rPr>
                <w:rFonts w:asciiTheme="minorHAnsi" w:hAnsiTheme="minorHAnsi" w:cstheme="minorHAnsi"/>
                <w:color w:val="000000" w:themeColor="text1"/>
              </w:rPr>
              <w:t>Wzrost lub spadek liczby osób podróżujących po Polsce</w:t>
            </w:r>
          </w:p>
        </w:tc>
      </w:tr>
      <w:tr w:rsidR="002427D7" w:rsidRPr="00893262" w14:paraId="1ADCF22E" w14:textId="77777777" w:rsidTr="0024757C">
        <w:trPr>
          <w:trHeight w:val="1420"/>
          <w:jc w:val="center"/>
        </w:trPr>
        <w:tc>
          <w:tcPr>
            <w:tcW w:w="2547" w:type="dxa"/>
            <w:vAlign w:val="center"/>
          </w:tcPr>
          <w:p w14:paraId="2DC6223B" w14:textId="77777777" w:rsidR="002427D7" w:rsidRPr="00893262" w:rsidRDefault="002427D7" w:rsidP="002427D7">
            <w:pPr>
              <w:spacing w:line="240" w:lineRule="auto"/>
              <w:jc w:val="left"/>
              <w:rPr>
                <w:rFonts w:asciiTheme="minorHAnsi" w:eastAsia="Calibri" w:hAnsiTheme="minorHAnsi" w:cstheme="minorHAnsi"/>
              </w:rPr>
            </w:pPr>
            <w:r w:rsidRPr="00893262">
              <w:rPr>
                <w:rFonts w:asciiTheme="minorHAnsi" w:eastAsia="Calibri" w:hAnsiTheme="minorHAnsi" w:cstheme="minorHAnsi"/>
              </w:rPr>
              <w:t>Zanikanie więzi społecznych i tożsamości regionalnej;</w:t>
            </w:r>
          </w:p>
          <w:p w14:paraId="251BF92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Calibri" w:hAnsiTheme="minorHAnsi" w:cstheme="minorHAnsi"/>
              </w:rPr>
              <w:t xml:space="preserve">Brak zaangażowania społeczeństwa </w:t>
            </w:r>
            <w:r w:rsidRPr="00893262">
              <w:rPr>
                <w:rFonts w:asciiTheme="minorHAnsi" w:eastAsia="Calibri" w:hAnsiTheme="minorHAnsi" w:cstheme="minorHAnsi"/>
              </w:rPr>
              <w:br/>
              <w:t>w inicjatywy oddolne</w:t>
            </w:r>
          </w:p>
        </w:tc>
        <w:tc>
          <w:tcPr>
            <w:tcW w:w="567" w:type="dxa"/>
            <w:vMerge/>
            <w:textDirection w:val="btLr"/>
            <w:vAlign w:val="center"/>
          </w:tcPr>
          <w:p w14:paraId="3D31AD66" w14:textId="77777777" w:rsidR="002427D7" w:rsidRPr="00893262" w:rsidRDefault="002427D7" w:rsidP="002427D7">
            <w:pPr>
              <w:spacing w:line="240" w:lineRule="auto"/>
              <w:ind w:left="113" w:right="113"/>
              <w:jc w:val="left"/>
              <w:rPr>
                <w:rFonts w:asciiTheme="minorHAnsi" w:hAnsiTheme="minorHAnsi" w:cstheme="minorHAnsi"/>
              </w:rPr>
            </w:pPr>
          </w:p>
        </w:tc>
        <w:tc>
          <w:tcPr>
            <w:tcW w:w="850" w:type="dxa"/>
            <w:vMerge/>
            <w:textDirection w:val="btLr"/>
            <w:vAlign w:val="center"/>
          </w:tcPr>
          <w:p w14:paraId="35D5FB4C" w14:textId="77777777" w:rsidR="002427D7" w:rsidRPr="00893262" w:rsidRDefault="002427D7" w:rsidP="002427D7">
            <w:pPr>
              <w:spacing w:line="240" w:lineRule="auto"/>
              <w:ind w:left="113" w:right="113"/>
              <w:jc w:val="left"/>
              <w:rPr>
                <w:rFonts w:asciiTheme="minorHAnsi" w:hAnsiTheme="minorHAnsi" w:cstheme="minorHAnsi"/>
              </w:rPr>
            </w:pPr>
          </w:p>
        </w:tc>
        <w:tc>
          <w:tcPr>
            <w:tcW w:w="2640" w:type="dxa"/>
            <w:vAlign w:val="center"/>
          </w:tcPr>
          <w:p w14:paraId="6D1652E5" w14:textId="77777777" w:rsidR="002427D7" w:rsidRPr="00893262" w:rsidRDefault="00CB09D3" w:rsidP="00CB09D3">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 1.2.11   </w:t>
            </w:r>
            <w:r w:rsidR="002427D7" w:rsidRPr="00893262">
              <w:rPr>
                <w:rFonts w:asciiTheme="minorHAnsi" w:eastAsia="Times New Roman" w:hAnsiTheme="minorHAnsi" w:cstheme="minorHAnsi"/>
                <w:lang w:bidi="en-US"/>
              </w:rPr>
              <w:t>Integracja</w:t>
            </w:r>
            <w:r w:rsidR="002427D7" w:rsidRPr="00893262">
              <w:rPr>
                <w:rFonts w:asciiTheme="minorHAnsi" w:eastAsia="Times New Roman" w:hAnsiTheme="minorHAnsi" w:cstheme="minorHAnsi"/>
                <w:lang w:bidi="en-US"/>
              </w:rPr>
              <w:br/>
              <w:t>i aktywizacja mieszkańców</w:t>
            </w:r>
          </w:p>
        </w:tc>
        <w:tc>
          <w:tcPr>
            <w:tcW w:w="2180" w:type="dxa"/>
            <w:vAlign w:val="center"/>
          </w:tcPr>
          <w:p w14:paraId="0C77158E"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spotkań informacyjno- </w:t>
            </w:r>
            <w:r w:rsidRPr="00893262">
              <w:rPr>
                <w:rFonts w:asciiTheme="minorHAnsi" w:hAnsiTheme="minorHAnsi" w:cstheme="minorHAnsi"/>
              </w:rPr>
              <w:br/>
              <w:t>-konsultacyjnych LGD z mieszkańcami</w:t>
            </w:r>
          </w:p>
        </w:tc>
        <w:tc>
          <w:tcPr>
            <w:tcW w:w="2693" w:type="dxa"/>
            <w:vAlign w:val="center"/>
          </w:tcPr>
          <w:p w14:paraId="4F828D8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osób, które skorzystały z doradztwa</w:t>
            </w:r>
          </w:p>
        </w:tc>
        <w:tc>
          <w:tcPr>
            <w:tcW w:w="1648" w:type="dxa"/>
            <w:vMerge/>
            <w:vAlign w:val="center"/>
          </w:tcPr>
          <w:p w14:paraId="5E7C3C92" w14:textId="77777777" w:rsidR="002427D7" w:rsidRPr="00893262" w:rsidRDefault="002427D7" w:rsidP="002427D7">
            <w:pPr>
              <w:spacing w:line="240" w:lineRule="auto"/>
              <w:jc w:val="left"/>
              <w:rPr>
                <w:rFonts w:asciiTheme="minorHAnsi" w:hAnsiTheme="minorHAnsi" w:cstheme="minorHAnsi"/>
              </w:rPr>
            </w:pPr>
          </w:p>
        </w:tc>
        <w:tc>
          <w:tcPr>
            <w:tcW w:w="2179" w:type="dxa"/>
            <w:vAlign w:val="center"/>
          </w:tcPr>
          <w:p w14:paraId="5F2CA6A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Depopulacja mieszkańców;</w:t>
            </w:r>
          </w:p>
          <w:p w14:paraId="4F02009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Brak chęci współpracy ze strony mieszkańców</w:t>
            </w:r>
          </w:p>
        </w:tc>
      </w:tr>
    </w:tbl>
    <w:p w14:paraId="29437BF8" w14:textId="77777777" w:rsidR="002A2705" w:rsidRDefault="002A2705" w:rsidP="00761A18">
      <w:pPr>
        <w:pStyle w:val="Legenda"/>
        <w:keepNext/>
        <w:rPr>
          <w:rFonts w:asciiTheme="minorHAnsi" w:hAnsiTheme="minorHAnsi" w:cstheme="minorHAnsi"/>
          <w:sz w:val="22"/>
          <w:szCs w:val="22"/>
        </w:rPr>
      </w:pPr>
      <w:bookmarkStart w:id="115" w:name="_Toc441332674"/>
    </w:p>
    <w:p w14:paraId="1CF7A7D9" w14:textId="56D02C08" w:rsidR="002427D7" w:rsidRPr="00893262" w:rsidRDefault="002427D7" w:rsidP="00761A18">
      <w:pPr>
        <w:pStyle w:val="Legenda"/>
        <w:keepNext/>
        <w:rPr>
          <w:rFonts w:asciiTheme="minorHAnsi" w:hAnsiTheme="minorHAnsi" w:cstheme="minorHAnsi"/>
          <w:sz w:val="22"/>
          <w:szCs w:val="22"/>
        </w:rPr>
      </w:pPr>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12</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noProof/>
          <w:sz w:val="22"/>
          <w:szCs w:val="22"/>
        </w:rPr>
        <w:t xml:space="preserve"> Cele i wskaźniki LSR</w:t>
      </w:r>
      <w:bookmarkEnd w:id="11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90"/>
        <w:gridCol w:w="2820"/>
        <w:gridCol w:w="1925"/>
        <w:gridCol w:w="1928"/>
        <w:gridCol w:w="1116"/>
        <w:gridCol w:w="1353"/>
        <w:gridCol w:w="923"/>
        <w:gridCol w:w="1347"/>
        <w:gridCol w:w="1040"/>
        <w:gridCol w:w="2036"/>
      </w:tblGrid>
      <w:tr w:rsidR="003D2E6D" w:rsidRPr="003D2E6D" w14:paraId="57EF0A35" w14:textId="77777777" w:rsidTr="008C4EC5">
        <w:trPr>
          <w:trHeight w:val="456"/>
        </w:trPr>
        <w:tc>
          <w:tcPr>
            <w:tcW w:w="289" w:type="pct"/>
            <w:shd w:val="clear" w:color="auto" w:fill="92D050"/>
            <w:vAlign w:val="center"/>
            <w:hideMark/>
          </w:tcPr>
          <w:p w14:paraId="63EEDFA2" w14:textId="77777777" w:rsidR="002427D7" w:rsidRPr="003D2E6D" w:rsidRDefault="002427D7" w:rsidP="002427D7">
            <w:pPr>
              <w:spacing w:line="240" w:lineRule="auto"/>
              <w:ind w:right="45"/>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1.0</w:t>
            </w:r>
          </w:p>
        </w:tc>
        <w:tc>
          <w:tcPr>
            <w:tcW w:w="917" w:type="pct"/>
            <w:shd w:val="clear" w:color="auto" w:fill="92D050"/>
            <w:vAlign w:val="center"/>
            <w:hideMark/>
          </w:tcPr>
          <w:p w14:paraId="5E0645B5"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CEL OGÓLNY 1</w:t>
            </w:r>
          </w:p>
        </w:tc>
        <w:tc>
          <w:tcPr>
            <w:tcW w:w="3794" w:type="pct"/>
            <w:gridSpan w:val="8"/>
            <w:shd w:val="clear" w:color="auto" w:fill="92D050"/>
            <w:vAlign w:val="center"/>
          </w:tcPr>
          <w:p w14:paraId="31AD1443" w14:textId="77777777" w:rsidR="002427D7" w:rsidRPr="003D2E6D" w:rsidRDefault="002427D7" w:rsidP="002427D7">
            <w:pPr>
              <w:spacing w:line="240" w:lineRule="auto"/>
              <w:jc w:val="center"/>
              <w:rPr>
                <w:rFonts w:asciiTheme="minorHAnsi" w:eastAsia="Times New Roman" w:hAnsiTheme="minorHAnsi" w:cstheme="minorHAnsi"/>
                <w:b/>
                <w:bCs/>
                <w:lang w:bidi="en-US"/>
              </w:rPr>
            </w:pPr>
            <w:r w:rsidRPr="003D2E6D">
              <w:rPr>
                <w:rFonts w:asciiTheme="minorHAnsi" w:eastAsia="Times New Roman" w:hAnsiTheme="minorHAnsi" w:cstheme="minorHAnsi"/>
                <w:b/>
                <w:bCs/>
                <w:sz w:val="22"/>
                <w:lang w:bidi="en-US"/>
              </w:rPr>
              <w:t>Aktywny Beskid Wyspowy</w:t>
            </w:r>
          </w:p>
        </w:tc>
      </w:tr>
      <w:tr w:rsidR="003D2E6D" w:rsidRPr="003D2E6D" w14:paraId="352E1AA8" w14:textId="77777777" w:rsidTr="008C4EC5">
        <w:trPr>
          <w:trHeight w:val="400"/>
        </w:trPr>
        <w:tc>
          <w:tcPr>
            <w:tcW w:w="289" w:type="pct"/>
            <w:shd w:val="clear" w:color="auto" w:fill="D6E3BC" w:themeFill="accent3" w:themeFillTint="66"/>
            <w:vAlign w:val="center"/>
            <w:hideMark/>
          </w:tcPr>
          <w:p w14:paraId="0867721E"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1.1</w:t>
            </w:r>
          </w:p>
        </w:tc>
        <w:tc>
          <w:tcPr>
            <w:tcW w:w="917" w:type="pct"/>
            <w:vMerge w:val="restart"/>
            <w:shd w:val="clear" w:color="auto" w:fill="D6E3BC" w:themeFill="accent3" w:themeFillTint="66"/>
            <w:vAlign w:val="center"/>
            <w:hideMark/>
          </w:tcPr>
          <w:p w14:paraId="03919ABB"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CELE SZCZEGÓŁOWE</w:t>
            </w:r>
          </w:p>
        </w:tc>
        <w:tc>
          <w:tcPr>
            <w:tcW w:w="3794" w:type="pct"/>
            <w:gridSpan w:val="8"/>
            <w:shd w:val="clear" w:color="auto" w:fill="D6E3BC" w:themeFill="accent3" w:themeFillTint="66"/>
            <w:vAlign w:val="center"/>
          </w:tcPr>
          <w:p w14:paraId="03E9A365" w14:textId="77777777" w:rsidR="002427D7" w:rsidRPr="003D2E6D" w:rsidRDefault="002427D7" w:rsidP="002427D7">
            <w:pPr>
              <w:spacing w:line="240" w:lineRule="auto"/>
              <w:jc w:val="center"/>
              <w:rPr>
                <w:rFonts w:asciiTheme="minorHAnsi" w:eastAsia="Times New Roman" w:hAnsiTheme="minorHAnsi" w:cstheme="minorHAnsi"/>
                <w:b/>
                <w:bCs/>
                <w:iCs/>
                <w:lang w:bidi="en-US"/>
              </w:rPr>
            </w:pPr>
            <w:r w:rsidRPr="003D2E6D">
              <w:rPr>
                <w:rFonts w:asciiTheme="minorHAnsi" w:eastAsia="Times New Roman" w:hAnsiTheme="minorHAnsi" w:cstheme="minorHAnsi"/>
                <w:b/>
                <w:bCs/>
                <w:iCs/>
                <w:sz w:val="22"/>
                <w:lang w:bidi="en-US"/>
              </w:rPr>
              <w:t xml:space="preserve">Przedsiębiorczy i turystyczny rozwój obszaru </w:t>
            </w:r>
          </w:p>
        </w:tc>
      </w:tr>
      <w:tr w:rsidR="003D2E6D" w:rsidRPr="003D2E6D" w14:paraId="7E30CA38" w14:textId="77777777" w:rsidTr="008C4EC5">
        <w:trPr>
          <w:trHeight w:val="406"/>
        </w:trPr>
        <w:tc>
          <w:tcPr>
            <w:tcW w:w="289" w:type="pct"/>
            <w:shd w:val="clear" w:color="auto" w:fill="D6E3BC" w:themeFill="accent3" w:themeFillTint="66"/>
            <w:vAlign w:val="center"/>
            <w:hideMark/>
          </w:tcPr>
          <w:p w14:paraId="44C16504"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1.2</w:t>
            </w:r>
          </w:p>
        </w:tc>
        <w:tc>
          <w:tcPr>
            <w:tcW w:w="917" w:type="pct"/>
            <w:vMerge/>
            <w:shd w:val="clear" w:color="auto" w:fill="D6E3BC" w:themeFill="accent3" w:themeFillTint="66"/>
            <w:vAlign w:val="center"/>
            <w:hideMark/>
          </w:tcPr>
          <w:p w14:paraId="4A4D16F4"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3794" w:type="pct"/>
            <w:gridSpan w:val="8"/>
            <w:shd w:val="clear" w:color="auto" w:fill="D6E3BC" w:themeFill="accent3" w:themeFillTint="66"/>
            <w:vAlign w:val="center"/>
          </w:tcPr>
          <w:p w14:paraId="0A7679F1" w14:textId="77777777" w:rsidR="002427D7" w:rsidRPr="003D2E6D" w:rsidRDefault="002427D7" w:rsidP="002427D7">
            <w:pPr>
              <w:spacing w:line="240" w:lineRule="auto"/>
              <w:jc w:val="center"/>
              <w:rPr>
                <w:rFonts w:asciiTheme="minorHAnsi" w:eastAsia="Times New Roman" w:hAnsiTheme="minorHAnsi" w:cstheme="minorHAnsi"/>
                <w:b/>
                <w:bCs/>
                <w:iCs/>
                <w:lang w:bidi="en-US"/>
              </w:rPr>
            </w:pPr>
            <w:r w:rsidRPr="003D2E6D">
              <w:rPr>
                <w:rFonts w:asciiTheme="minorHAnsi" w:eastAsia="Times New Roman" w:hAnsiTheme="minorHAnsi" w:cstheme="minorHAnsi"/>
                <w:b/>
                <w:bCs/>
                <w:iCs/>
                <w:sz w:val="22"/>
                <w:lang w:bidi="en-US"/>
              </w:rPr>
              <w:t>Kapitał społeczny podstawą rozwoju obszaru</w:t>
            </w:r>
          </w:p>
        </w:tc>
      </w:tr>
      <w:tr w:rsidR="003D2E6D" w:rsidRPr="003D2E6D" w14:paraId="665FA5E5" w14:textId="77777777" w:rsidTr="008C4EC5">
        <w:trPr>
          <w:trHeight w:val="765"/>
        </w:trPr>
        <w:tc>
          <w:tcPr>
            <w:tcW w:w="1206" w:type="pct"/>
            <w:gridSpan w:val="2"/>
            <w:shd w:val="clear" w:color="auto" w:fill="auto"/>
            <w:vAlign w:val="center"/>
          </w:tcPr>
          <w:p w14:paraId="30CAC4F9" w14:textId="77777777" w:rsidR="002427D7" w:rsidRPr="003D2E6D" w:rsidRDefault="002427D7" w:rsidP="002427D7">
            <w:pPr>
              <w:spacing w:line="240" w:lineRule="auto"/>
              <w:jc w:val="center"/>
              <w:rPr>
                <w:rFonts w:asciiTheme="minorHAnsi" w:eastAsia="Times New Roman" w:hAnsiTheme="minorHAnsi" w:cstheme="minorHAnsi"/>
                <w:i/>
                <w:iCs/>
                <w:lang w:bidi="en-US"/>
              </w:rPr>
            </w:pPr>
          </w:p>
        </w:tc>
        <w:tc>
          <w:tcPr>
            <w:tcW w:w="1253" w:type="pct"/>
            <w:gridSpan w:val="2"/>
            <w:shd w:val="clear" w:color="auto" w:fill="92D050"/>
            <w:vAlign w:val="center"/>
            <w:hideMark/>
          </w:tcPr>
          <w:p w14:paraId="6DF35D65" w14:textId="77777777" w:rsidR="002427D7" w:rsidRPr="003D2E6D" w:rsidRDefault="002427D7"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Wskaźniki oddziaływania dla celu ogólnego</w:t>
            </w:r>
          </w:p>
        </w:tc>
        <w:tc>
          <w:tcPr>
            <w:tcW w:w="363" w:type="pct"/>
            <w:shd w:val="clear" w:color="auto" w:fill="92D050"/>
            <w:vAlign w:val="center"/>
            <w:hideMark/>
          </w:tcPr>
          <w:p w14:paraId="2C52DCD6" w14:textId="77777777" w:rsidR="002427D7" w:rsidRPr="003D2E6D" w:rsidRDefault="00244BF1"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Jednost</w:t>
            </w:r>
            <w:r w:rsidR="002427D7" w:rsidRPr="003D2E6D">
              <w:rPr>
                <w:rFonts w:asciiTheme="minorHAnsi" w:eastAsia="Times New Roman" w:hAnsiTheme="minorHAnsi" w:cstheme="minorHAnsi"/>
                <w:b/>
                <w:iCs/>
                <w:sz w:val="22"/>
                <w:lang w:bidi="en-US"/>
              </w:rPr>
              <w:t xml:space="preserve">ka miary </w:t>
            </w:r>
          </w:p>
        </w:tc>
        <w:tc>
          <w:tcPr>
            <w:tcW w:w="440" w:type="pct"/>
            <w:shd w:val="clear" w:color="auto" w:fill="92D050"/>
            <w:vAlign w:val="center"/>
            <w:hideMark/>
          </w:tcPr>
          <w:p w14:paraId="01EEBC03" w14:textId="77777777" w:rsidR="002427D7" w:rsidRPr="003D2E6D" w:rsidRDefault="00244BF1"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 xml:space="preserve">Stan </w:t>
            </w:r>
            <w:proofErr w:type="spellStart"/>
            <w:r w:rsidRPr="003D2E6D">
              <w:rPr>
                <w:rFonts w:asciiTheme="minorHAnsi" w:eastAsia="Times New Roman" w:hAnsiTheme="minorHAnsi" w:cstheme="minorHAnsi"/>
                <w:b/>
                <w:sz w:val="22"/>
                <w:lang w:bidi="en-US"/>
              </w:rPr>
              <w:t>początko</w:t>
            </w:r>
            <w:proofErr w:type="spellEnd"/>
            <w:r w:rsidRPr="003D2E6D">
              <w:rPr>
                <w:rFonts w:asciiTheme="minorHAnsi" w:eastAsia="Times New Roman" w:hAnsiTheme="minorHAnsi" w:cstheme="minorHAnsi"/>
                <w:b/>
                <w:sz w:val="22"/>
                <w:lang w:bidi="en-US"/>
              </w:rPr>
              <w:t xml:space="preserve">-wy </w:t>
            </w:r>
            <w:r w:rsidR="002427D7" w:rsidRPr="003D2E6D">
              <w:rPr>
                <w:rFonts w:asciiTheme="minorHAnsi" w:eastAsia="Times New Roman" w:hAnsiTheme="minorHAnsi" w:cstheme="minorHAnsi"/>
                <w:b/>
                <w:sz w:val="22"/>
                <w:lang w:bidi="en-US"/>
              </w:rPr>
              <w:t>2014 rok</w:t>
            </w:r>
          </w:p>
        </w:tc>
        <w:tc>
          <w:tcPr>
            <w:tcW w:w="300" w:type="pct"/>
            <w:shd w:val="clear" w:color="auto" w:fill="92D050"/>
            <w:vAlign w:val="center"/>
            <w:hideMark/>
          </w:tcPr>
          <w:p w14:paraId="3EAF7065"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Plan 2022 rok</w:t>
            </w:r>
          </w:p>
        </w:tc>
        <w:tc>
          <w:tcPr>
            <w:tcW w:w="1438" w:type="pct"/>
            <w:gridSpan w:val="3"/>
            <w:shd w:val="clear" w:color="auto" w:fill="92D050"/>
            <w:vAlign w:val="center"/>
            <w:hideMark/>
          </w:tcPr>
          <w:p w14:paraId="6B779A19" w14:textId="77777777" w:rsidR="002427D7" w:rsidRPr="003D2E6D" w:rsidRDefault="002427D7"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Źródło danych/sposób pomiaru</w:t>
            </w:r>
          </w:p>
        </w:tc>
      </w:tr>
      <w:tr w:rsidR="003D2E6D" w:rsidRPr="003D2E6D" w14:paraId="1409E1D9" w14:textId="77777777" w:rsidTr="008C4EC5">
        <w:trPr>
          <w:trHeight w:val="435"/>
        </w:trPr>
        <w:tc>
          <w:tcPr>
            <w:tcW w:w="289" w:type="pct"/>
            <w:vMerge w:val="restart"/>
            <w:shd w:val="clear" w:color="auto" w:fill="auto"/>
            <w:vAlign w:val="center"/>
            <w:hideMark/>
          </w:tcPr>
          <w:p w14:paraId="7E6C22EC"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W1.0</w:t>
            </w:r>
          </w:p>
        </w:tc>
        <w:tc>
          <w:tcPr>
            <w:tcW w:w="2170" w:type="pct"/>
            <w:gridSpan w:val="3"/>
            <w:vAlign w:val="center"/>
          </w:tcPr>
          <w:p w14:paraId="1584A4A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Liczba podmiotów gospodarczych wpisanych do rejestru REGON </w:t>
            </w:r>
            <w:r w:rsidRPr="003D2E6D">
              <w:rPr>
                <w:rFonts w:asciiTheme="minorHAnsi" w:eastAsia="Times New Roman" w:hAnsiTheme="minorHAnsi" w:cstheme="minorHAnsi"/>
                <w:sz w:val="22"/>
                <w:lang w:bidi="en-US"/>
              </w:rPr>
              <w:br/>
              <w:t>w przeliczeniu na 10 tys. mieszkańców</w:t>
            </w:r>
          </w:p>
        </w:tc>
        <w:tc>
          <w:tcPr>
            <w:tcW w:w="363" w:type="pct"/>
            <w:shd w:val="clear" w:color="000000" w:fill="FFFFFF"/>
            <w:vAlign w:val="center"/>
            <w:hideMark/>
          </w:tcPr>
          <w:p w14:paraId="1CAE854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000000" w:fill="FFFFFF"/>
            <w:vAlign w:val="center"/>
          </w:tcPr>
          <w:p w14:paraId="6E3A9A26"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713</w:t>
            </w:r>
          </w:p>
        </w:tc>
        <w:tc>
          <w:tcPr>
            <w:tcW w:w="300" w:type="pct"/>
            <w:shd w:val="clear" w:color="000000" w:fill="FFFFFF"/>
            <w:vAlign w:val="center"/>
          </w:tcPr>
          <w:p w14:paraId="5938A2F5"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800</w:t>
            </w:r>
          </w:p>
        </w:tc>
        <w:tc>
          <w:tcPr>
            <w:tcW w:w="1438" w:type="pct"/>
            <w:gridSpan w:val="3"/>
            <w:shd w:val="clear" w:color="auto" w:fill="auto"/>
            <w:vAlign w:val="center"/>
            <w:hideMark/>
          </w:tcPr>
          <w:p w14:paraId="6CD0744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Dane statystyczne GUS</w:t>
            </w:r>
          </w:p>
        </w:tc>
      </w:tr>
      <w:tr w:rsidR="003D2E6D" w:rsidRPr="003D2E6D" w14:paraId="021550CC" w14:textId="77777777" w:rsidTr="008C4EC5">
        <w:trPr>
          <w:trHeight w:val="435"/>
        </w:trPr>
        <w:tc>
          <w:tcPr>
            <w:tcW w:w="289" w:type="pct"/>
            <w:vMerge/>
            <w:shd w:val="clear" w:color="auto" w:fill="auto"/>
            <w:vAlign w:val="center"/>
          </w:tcPr>
          <w:p w14:paraId="5A2A06B1"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2170" w:type="pct"/>
            <w:gridSpan w:val="3"/>
            <w:vAlign w:val="center"/>
          </w:tcPr>
          <w:p w14:paraId="194F8B5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osób bezrobotnych w stosunku do liczby osób w wieku produkcyjnym</w:t>
            </w:r>
          </w:p>
        </w:tc>
        <w:tc>
          <w:tcPr>
            <w:tcW w:w="363" w:type="pct"/>
            <w:shd w:val="clear" w:color="000000" w:fill="FFFFFF"/>
            <w:vAlign w:val="center"/>
          </w:tcPr>
          <w:p w14:paraId="1BA2718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t>
            </w:r>
          </w:p>
        </w:tc>
        <w:tc>
          <w:tcPr>
            <w:tcW w:w="440" w:type="pct"/>
            <w:shd w:val="clear" w:color="000000" w:fill="FFFFFF"/>
            <w:vAlign w:val="center"/>
          </w:tcPr>
          <w:p w14:paraId="41EA6D2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11,2</w:t>
            </w:r>
          </w:p>
        </w:tc>
        <w:tc>
          <w:tcPr>
            <w:tcW w:w="300" w:type="pct"/>
            <w:shd w:val="clear" w:color="000000" w:fill="FFFFFF"/>
            <w:vAlign w:val="center"/>
          </w:tcPr>
          <w:p w14:paraId="596B8AC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10,2</w:t>
            </w:r>
          </w:p>
        </w:tc>
        <w:tc>
          <w:tcPr>
            <w:tcW w:w="1438" w:type="pct"/>
            <w:gridSpan w:val="3"/>
            <w:shd w:val="clear" w:color="auto" w:fill="auto"/>
            <w:vAlign w:val="center"/>
          </w:tcPr>
          <w:p w14:paraId="0DB8B57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Dane statystyczne GUS</w:t>
            </w:r>
          </w:p>
        </w:tc>
      </w:tr>
      <w:tr w:rsidR="003D2E6D" w:rsidRPr="003D2E6D" w14:paraId="58B6FF31" w14:textId="77777777" w:rsidTr="008C4EC5">
        <w:trPr>
          <w:trHeight w:val="435"/>
        </w:trPr>
        <w:tc>
          <w:tcPr>
            <w:tcW w:w="289" w:type="pct"/>
            <w:vMerge/>
            <w:shd w:val="clear" w:color="auto" w:fill="auto"/>
            <w:vAlign w:val="center"/>
          </w:tcPr>
          <w:p w14:paraId="06C9640D"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2170" w:type="pct"/>
            <w:gridSpan w:val="3"/>
            <w:vAlign w:val="center"/>
          </w:tcPr>
          <w:p w14:paraId="770FF434"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organizacji pozarządowych w przeliczeniu na 10 tys. mieszkańców</w:t>
            </w:r>
          </w:p>
        </w:tc>
        <w:tc>
          <w:tcPr>
            <w:tcW w:w="363" w:type="pct"/>
            <w:shd w:val="clear" w:color="000000" w:fill="FFFFFF"/>
            <w:vAlign w:val="center"/>
          </w:tcPr>
          <w:p w14:paraId="3A18698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000000" w:fill="FFFFFF"/>
            <w:vAlign w:val="center"/>
          </w:tcPr>
          <w:p w14:paraId="5595AB06"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24</w:t>
            </w:r>
          </w:p>
        </w:tc>
        <w:tc>
          <w:tcPr>
            <w:tcW w:w="300" w:type="pct"/>
            <w:shd w:val="clear" w:color="000000" w:fill="FFFFFF"/>
            <w:vAlign w:val="center"/>
          </w:tcPr>
          <w:p w14:paraId="69CEE17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30</w:t>
            </w:r>
          </w:p>
        </w:tc>
        <w:tc>
          <w:tcPr>
            <w:tcW w:w="1438" w:type="pct"/>
            <w:gridSpan w:val="3"/>
            <w:shd w:val="clear" w:color="auto" w:fill="auto"/>
            <w:vAlign w:val="center"/>
          </w:tcPr>
          <w:p w14:paraId="40AD7039"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Dane statystyczne GUS </w:t>
            </w:r>
          </w:p>
        </w:tc>
      </w:tr>
      <w:tr w:rsidR="003D2E6D" w:rsidRPr="003D2E6D" w14:paraId="336B47E6" w14:textId="77777777" w:rsidTr="008C4EC5">
        <w:trPr>
          <w:trHeight w:val="809"/>
        </w:trPr>
        <w:tc>
          <w:tcPr>
            <w:tcW w:w="1206" w:type="pct"/>
            <w:gridSpan w:val="2"/>
            <w:vAlign w:val="center"/>
          </w:tcPr>
          <w:p w14:paraId="7F68D563" w14:textId="77777777" w:rsidR="002427D7" w:rsidRPr="003D2E6D" w:rsidRDefault="002427D7" w:rsidP="002427D7">
            <w:pPr>
              <w:spacing w:line="240" w:lineRule="auto"/>
              <w:jc w:val="center"/>
              <w:rPr>
                <w:rFonts w:asciiTheme="minorHAnsi" w:eastAsia="Times New Roman" w:hAnsiTheme="minorHAnsi" w:cstheme="minorHAnsi"/>
                <w:i/>
                <w:iCs/>
                <w:lang w:bidi="en-US"/>
              </w:rPr>
            </w:pPr>
          </w:p>
        </w:tc>
        <w:tc>
          <w:tcPr>
            <w:tcW w:w="1253" w:type="pct"/>
            <w:gridSpan w:val="2"/>
            <w:shd w:val="clear" w:color="auto" w:fill="D6E3BC" w:themeFill="accent3" w:themeFillTint="66"/>
            <w:vAlign w:val="center"/>
            <w:hideMark/>
          </w:tcPr>
          <w:p w14:paraId="73CF27F4" w14:textId="77777777" w:rsidR="002427D7" w:rsidRPr="003D2E6D" w:rsidRDefault="002427D7"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Wskaźniki rezultatu dla celów szczegółowych</w:t>
            </w:r>
          </w:p>
        </w:tc>
        <w:tc>
          <w:tcPr>
            <w:tcW w:w="363" w:type="pct"/>
            <w:shd w:val="clear" w:color="auto" w:fill="D6E3BC" w:themeFill="accent3" w:themeFillTint="66"/>
            <w:vAlign w:val="center"/>
            <w:hideMark/>
          </w:tcPr>
          <w:p w14:paraId="6D3CB88B" w14:textId="77777777" w:rsidR="002427D7" w:rsidRPr="003D2E6D" w:rsidRDefault="00244BF1"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Jednost</w:t>
            </w:r>
            <w:r w:rsidR="002427D7" w:rsidRPr="003D2E6D">
              <w:rPr>
                <w:rFonts w:asciiTheme="minorHAnsi" w:eastAsia="Times New Roman" w:hAnsiTheme="minorHAnsi" w:cstheme="minorHAnsi"/>
                <w:b/>
                <w:iCs/>
                <w:sz w:val="22"/>
                <w:lang w:bidi="en-US"/>
              </w:rPr>
              <w:t xml:space="preserve">ka miary </w:t>
            </w:r>
          </w:p>
        </w:tc>
        <w:tc>
          <w:tcPr>
            <w:tcW w:w="440" w:type="pct"/>
            <w:shd w:val="clear" w:color="auto" w:fill="D6E3BC" w:themeFill="accent3" w:themeFillTint="66"/>
            <w:vAlign w:val="center"/>
            <w:hideMark/>
          </w:tcPr>
          <w:p w14:paraId="4D80A4E8" w14:textId="77777777" w:rsidR="002427D7" w:rsidRPr="003D2E6D" w:rsidRDefault="00244BF1"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 xml:space="preserve">Stan </w:t>
            </w:r>
            <w:proofErr w:type="spellStart"/>
            <w:r w:rsidRPr="003D2E6D">
              <w:rPr>
                <w:rFonts w:asciiTheme="minorHAnsi" w:eastAsia="Times New Roman" w:hAnsiTheme="minorHAnsi" w:cstheme="minorHAnsi"/>
                <w:b/>
                <w:sz w:val="22"/>
                <w:lang w:bidi="en-US"/>
              </w:rPr>
              <w:t>początko</w:t>
            </w:r>
            <w:proofErr w:type="spellEnd"/>
            <w:r w:rsidRPr="003D2E6D">
              <w:rPr>
                <w:rFonts w:asciiTheme="minorHAnsi" w:eastAsia="Times New Roman" w:hAnsiTheme="minorHAnsi" w:cstheme="minorHAnsi"/>
                <w:b/>
                <w:sz w:val="22"/>
                <w:lang w:bidi="en-US"/>
              </w:rPr>
              <w:t xml:space="preserve">-wy </w:t>
            </w:r>
            <w:r w:rsidR="002427D7" w:rsidRPr="003D2E6D">
              <w:rPr>
                <w:rFonts w:asciiTheme="minorHAnsi" w:eastAsia="Times New Roman" w:hAnsiTheme="minorHAnsi" w:cstheme="minorHAnsi"/>
                <w:b/>
                <w:sz w:val="22"/>
                <w:lang w:bidi="en-US"/>
              </w:rPr>
              <w:t>2015 rok</w:t>
            </w:r>
          </w:p>
        </w:tc>
        <w:tc>
          <w:tcPr>
            <w:tcW w:w="300" w:type="pct"/>
            <w:shd w:val="clear" w:color="auto" w:fill="D6E3BC" w:themeFill="accent3" w:themeFillTint="66"/>
            <w:vAlign w:val="center"/>
            <w:hideMark/>
          </w:tcPr>
          <w:p w14:paraId="5B432E39"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Plan 2022 rok</w:t>
            </w:r>
          </w:p>
        </w:tc>
        <w:tc>
          <w:tcPr>
            <w:tcW w:w="1438" w:type="pct"/>
            <w:gridSpan w:val="3"/>
            <w:shd w:val="clear" w:color="auto" w:fill="D6E3BC" w:themeFill="accent3" w:themeFillTint="66"/>
            <w:vAlign w:val="center"/>
            <w:hideMark/>
          </w:tcPr>
          <w:p w14:paraId="3B5127A9" w14:textId="77777777" w:rsidR="002427D7" w:rsidRPr="003D2E6D" w:rsidRDefault="002427D7" w:rsidP="002427D7">
            <w:pPr>
              <w:spacing w:line="240" w:lineRule="auto"/>
              <w:jc w:val="center"/>
              <w:rPr>
                <w:rFonts w:asciiTheme="minorHAnsi" w:eastAsia="Times New Roman" w:hAnsiTheme="minorHAnsi" w:cstheme="minorHAnsi"/>
                <w:b/>
                <w:iCs/>
                <w:lang w:bidi="en-US"/>
              </w:rPr>
            </w:pPr>
            <w:r w:rsidRPr="003D2E6D">
              <w:rPr>
                <w:rFonts w:asciiTheme="minorHAnsi" w:eastAsia="Times New Roman" w:hAnsiTheme="minorHAnsi" w:cstheme="minorHAnsi"/>
                <w:b/>
                <w:iCs/>
                <w:sz w:val="22"/>
                <w:lang w:bidi="en-US"/>
              </w:rPr>
              <w:t>Źródło danych/sposób pomiaru</w:t>
            </w:r>
          </w:p>
        </w:tc>
      </w:tr>
      <w:tr w:rsidR="006A2577" w:rsidRPr="003D2E6D" w14:paraId="6EE8F6DA" w14:textId="77777777" w:rsidTr="008C4EC5">
        <w:trPr>
          <w:trHeight w:val="452"/>
        </w:trPr>
        <w:tc>
          <w:tcPr>
            <w:tcW w:w="289" w:type="pct"/>
            <w:vMerge w:val="restart"/>
            <w:shd w:val="clear" w:color="auto" w:fill="auto"/>
            <w:vAlign w:val="center"/>
          </w:tcPr>
          <w:p w14:paraId="35B223AA"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W1.1</w:t>
            </w:r>
          </w:p>
        </w:tc>
        <w:tc>
          <w:tcPr>
            <w:tcW w:w="2170" w:type="pct"/>
            <w:gridSpan w:val="3"/>
            <w:tcBorders>
              <w:bottom w:val="single" w:sz="4" w:space="0" w:color="auto"/>
            </w:tcBorders>
            <w:vAlign w:val="center"/>
          </w:tcPr>
          <w:p w14:paraId="0E0EF3D2" w14:textId="77777777" w:rsidR="006A2577" w:rsidRPr="003D2E6D" w:rsidRDefault="006A2577" w:rsidP="002427D7">
            <w:pPr>
              <w:autoSpaceDE w:val="0"/>
              <w:autoSpaceDN w:val="0"/>
              <w:adjustRightInd w:val="0"/>
              <w:spacing w:line="240" w:lineRule="auto"/>
              <w:jc w:val="left"/>
              <w:rPr>
                <w:rFonts w:asciiTheme="minorHAnsi" w:hAnsiTheme="minorHAnsi" w:cstheme="minorHAnsi"/>
              </w:rPr>
            </w:pPr>
            <w:r w:rsidRPr="003D2E6D">
              <w:rPr>
                <w:rFonts w:asciiTheme="minorHAnsi" w:hAnsiTheme="minorHAnsi" w:cstheme="minorHAnsi"/>
                <w:sz w:val="22"/>
              </w:rPr>
              <w:t xml:space="preserve">Liczba osób korzystających z obiektów infrastruktury turystycznej </w:t>
            </w:r>
            <w:r w:rsidRPr="003D2E6D">
              <w:rPr>
                <w:rFonts w:asciiTheme="minorHAnsi" w:hAnsiTheme="minorHAnsi" w:cstheme="minorHAnsi"/>
                <w:sz w:val="22"/>
              </w:rPr>
              <w:br/>
              <w:t>i rekreacyjnej</w:t>
            </w:r>
          </w:p>
        </w:tc>
        <w:tc>
          <w:tcPr>
            <w:tcW w:w="363" w:type="pct"/>
            <w:shd w:val="clear" w:color="auto" w:fill="auto"/>
            <w:vAlign w:val="center"/>
          </w:tcPr>
          <w:p w14:paraId="6EAC8891"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6C00153D"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5A3BBB05" w14:textId="77777777" w:rsidR="006A2577" w:rsidRPr="005D4B5B" w:rsidRDefault="006A2577" w:rsidP="002427D7">
            <w:pPr>
              <w:spacing w:line="240" w:lineRule="auto"/>
              <w:jc w:val="right"/>
              <w:rPr>
                <w:rFonts w:asciiTheme="minorHAnsi" w:eastAsia="Times New Roman" w:hAnsiTheme="minorHAnsi" w:cstheme="minorHAnsi"/>
                <w:lang w:bidi="en-US"/>
              </w:rPr>
            </w:pPr>
            <w:r w:rsidRPr="005D4B5B">
              <w:rPr>
                <w:rFonts w:asciiTheme="minorHAnsi" w:eastAsia="Times New Roman" w:hAnsiTheme="minorHAnsi" w:cstheme="minorHAnsi"/>
                <w:sz w:val="22"/>
                <w:lang w:bidi="en-US"/>
              </w:rPr>
              <w:t>3 000</w:t>
            </w:r>
          </w:p>
        </w:tc>
        <w:tc>
          <w:tcPr>
            <w:tcW w:w="1438" w:type="pct"/>
            <w:gridSpan w:val="3"/>
            <w:shd w:val="clear" w:color="auto" w:fill="auto"/>
            <w:vAlign w:val="center"/>
          </w:tcPr>
          <w:p w14:paraId="4082A461"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6A2577" w:rsidRPr="003D2E6D" w14:paraId="0B5F59AC" w14:textId="77777777" w:rsidTr="008C4EC5">
        <w:trPr>
          <w:trHeight w:val="452"/>
        </w:trPr>
        <w:tc>
          <w:tcPr>
            <w:tcW w:w="289" w:type="pct"/>
            <w:vMerge/>
            <w:shd w:val="clear" w:color="auto" w:fill="auto"/>
            <w:vAlign w:val="center"/>
          </w:tcPr>
          <w:p w14:paraId="7A52EC52" w14:textId="77777777" w:rsidR="006A2577" w:rsidRPr="003D2E6D" w:rsidRDefault="006A2577" w:rsidP="002427D7">
            <w:pPr>
              <w:spacing w:line="240" w:lineRule="auto"/>
              <w:jc w:val="center"/>
              <w:rPr>
                <w:rFonts w:asciiTheme="minorHAnsi" w:eastAsia="Times New Roman" w:hAnsiTheme="minorHAnsi" w:cstheme="minorHAnsi"/>
                <w:lang w:bidi="en-US"/>
              </w:rPr>
            </w:pPr>
          </w:p>
        </w:tc>
        <w:tc>
          <w:tcPr>
            <w:tcW w:w="2170" w:type="pct"/>
            <w:gridSpan w:val="3"/>
            <w:tcBorders>
              <w:bottom w:val="single" w:sz="4" w:space="0" w:color="auto"/>
            </w:tcBorders>
            <w:vAlign w:val="center"/>
          </w:tcPr>
          <w:p w14:paraId="5A4111FB" w14:textId="77777777" w:rsidR="006A2577" w:rsidRPr="003D2E6D" w:rsidRDefault="006A257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utworzonych miejsc pracy (ogółem)</w:t>
            </w:r>
          </w:p>
        </w:tc>
        <w:tc>
          <w:tcPr>
            <w:tcW w:w="363" w:type="pct"/>
            <w:shd w:val="clear" w:color="auto" w:fill="auto"/>
            <w:vAlign w:val="center"/>
          </w:tcPr>
          <w:p w14:paraId="0D5B9E55"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0ED5D5AF"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3C7353E5" w14:textId="77777777" w:rsidR="006A2577" w:rsidRPr="00E97C30" w:rsidRDefault="006A2577" w:rsidP="00073BCD">
            <w:pPr>
              <w:spacing w:line="240" w:lineRule="auto"/>
              <w:jc w:val="right"/>
              <w:rPr>
                <w:rFonts w:asciiTheme="minorHAnsi" w:eastAsia="Times New Roman" w:hAnsiTheme="minorHAnsi" w:cstheme="minorHAnsi"/>
                <w:lang w:bidi="en-US"/>
              </w:rPr>
            </w:pPr>
            <w:r w:rsidRPr="001C1479">
              <w:rPr>
                <w:rFonts w:asciiTheme="minorHAnsi" w:eastAsia="Times New Roman" w:hAnsiTheme="minorHAnsi" w:cstheme="minorHAnsi"/>
                <w:sz w:val="22"/>
                <w:lang w:bidi="en-US"/>
              </w:rPr>
              <w:t xml:space="preserve"> </w:t>
            </w:r>
            <w:r w:rsidRPr="00E97C30">
              <w:rPr>
                <w:rFonts w:asciiTheme="minorHAnsi" w:eastAsia="Times New Roman" w:hAnsiTheme="minorHAnsi" w:cstheme="minorHAnsi"/>
                <w:sz w:val="22"/>
                <w:lang w:bidi="en-US"/>
              </w:rPr>
              <w:t>58</w:t>
            </w:r>
            <w:r w:rsidRPr="001C1479">
              <w:rPr>
                <w:rFonts w:asciiTheme="minorHAnsi" w:eastAsia="Times New Roman" w:hAnsiTheme="minorHAnsi" w:cstheme="minorHAnsi"/>
                <w:sz w:val="22"/>
                <w:lang w:bidi="en-US"/>
              </w:rPr>
              <w:t>***</w:t>
            </w:r>
          </w:p>
          <w:p w14:paraId="2F66504F" w14:textId="77777777" w:rsidR="006A2577" w:rsidRPr="001C1479" w:rsidRDefault="006A2577" w:rsidP="00073BCD">
            <w:pPr>
              <w:spacing w:line="240" w:lineRule="auto"/>
              <w:jc w:val="right"/>
              <w:rPr>
                <w:rFonts w:asciiTheme="minorHAnsi" w:eastAsia="Times New Roman" w:hAnsiTheme="minorHAnsi" w:cstheme="minorHAnsi"/>
                <w:lang w:bidi="en-US"/>
              </w:rPr>
            </w:pPr>
          </w:p>
        </w:tc>
        <w:tc>
          <w:tcPr>
            <w:tcW w:w="1438" w:type="pct"/>
            <w:gridSpan w:val="3"/>
            <w:shd w:val="clear" w:color="auto" w:fill="auto"/>
            <w:vAlign w:val="center"/>
          </w:tcPr>
          <w:p w14:paraId="0323B18E"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6A2577" w:rsidRPr="003D2E6D" w14:paraId="367AE6CD" w14:textId="77777777" w:rsidTr="008C4EC5">
        <w:trPr>
          <w:trHeight w:val="452"/>
        </w:trPr>
        <w:tc>
          <w:tcPr>
            <w:tcW w:w="289" w:type="pct"/>
            <w:vMerge/>
            <w:shd w:val="clear" w:color="auto" w:fill="auto"/>
            <w:vAlign w:val="center"/>
          </w:tcPr>
          <w:p w14:paraId="63FFE118" w14:textId="77777777" w:rsidR="006A2577" w:rsidRPr="003D2E6D" w:rsidRDefault="006A2577" w:rsidP="002427D7">
            <w:pPr>
              <w:spacing w:line="240" w:lineRule="auto"/>
              <w:jc w:val="center"/>
              <w:rPr>
                <w:rFonts w:asciiTheme="minorHAnsi" w:eastAsia="Times New Roman" w:hAnsiTheme="minorHAnsi" w:cstheme="minorHAnsi"/>
                <w:lang w:bidi="en-US"/>
              </w:rPr>
            </w:pPr>
          </w:p>
        </w:tc>
        <w:tc>
          <w:tcPr>
            <w:tcW w:w="2170" w:type="pct"/>
            <w:gridSpan w:val="3"/>
            <w:tcBorders>
              <w:bottom w:val="single" w:sz="4" w:space="0" w:color="auto"/>
            </w:tcBorders>
            <w:vAlign w:val="center"/>
          </w:tcPr>
          <w:p w14:paraId="6A6B3CBC" w14:textId="77777777" w:rsidR="006A2577" w:rsidRPr="003D2E6D" w:rsidRDefault="006A257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uczestników wydarzeń</w:t>
            </w:r>
          </w:p>
        </w:tc>
        <w:tc>
          <w:tcPr>
            <w:tcW w:w="363" w:type="pct"/>
            <w:shd w:val="clear" w:color="auto" w:fill="auto"/>
            <w:vAlign w:val="center"/>
          </w:tcPr>
          <w:p w14:paraId="2F05DFD9"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0F6962B9"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58FD1358"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2 000</w:t>
            </w:r>
          </w:p>
        </w:tc>
        <w:tc>
          <w:tcPr>
            <w:tcW w:w="1438" w:type="pct"/>
            <w:gridSpan w:val="3"/>
            <w:shd w:val="clear" w:color="auto" w:fill="auto"/>
            <w:vAlign w:val="center"/>
          </w:tcPr>
          <w:p w14:paraId="7FDC0363"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6A2577" w:rsidRPr="003D2E6D" w14:paraId="43AAFCC7" w14:textId="77777777" w:rsidTr="008C4EC5">
        <w:trPr>
          <w:trHeight w:val="406"/>
        </w:trPr>
        <w:tc>
          <w:tcPr>
            <w:tcW w:w="289" w:type="pct"/>
            <w:vMerge/>
            <w:shd w:val="clear" w:color="auto" w:fill="auto"/>
            <w:vAlign w:val="center"/>
          </w:tcPr>
          <w:p w14:paraId="23F50770" w14:textId="77777777" w:rsidR="006A2577" w:rsidRPr="003D2E6D" w:rsidRDefault="006A2577" w:rsidP="002427D7">
            <w:pPr>
              <w:spacing w:line="240" w:lineRule="auto"/>
              <w:jc w:val="center"/>
              <w:rPr>
                <w:rFonts w:asciiTheme="minorHAnsi" w:eastAsia="Times New Roman" w:hAnsiTheme="minorHAnsi" w:cstheme="minorHAnsi"/>
                <w:lang w:bidi="en-US"/>
              </w:rPr>
            </w:pPr>
          </w:p>
        </w:tc>
        <w:tc>
          <w:tcPr>
            <w:tcW w:w="2170" w:type="pct"/>
            <w:gridSpan w:val="3"/>
            <w:vAlign w:val="center"/>
          </w:tcPr>
          <w:p w14:paraId="0A2B19AD" w14:textId="77777777" w:rsidR="006A2577" w:rsidRPr="003D2E6D" w:rsidRDefault="006A257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osób, które skorzystały z doradztwa</w:t>
            </w:r>
          </w:p>
        </w:tc>
        <w:tc>
          <w:tcPr>
            <w:tcW w:w="363" w:type="pct"/>
            <w:shd w:val="clear" w:color="auto" w:fill="auto"/>
            <w:vAlign w:val="center"/>
          </w:tcPr>
          <w:p w14:paraId="3284A7FD"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262D59D9"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34DC9181"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500</w:t>
            </w:r>
          </w:p>
        </w:tc>
        <w:tc>
          <w:tcPr>
            <w:tcW w:w="1438" w:type="pct"/>
            <w:gridSpan w:val="3"/>
            <w:shd w:val="clear" w:color="auto" w:fill="auto"/>
            <w:vAlign w:val="center"/>
          </w:tcPr>
          <w:p w14:paraId="0CC6DA22"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6A2577" w:rsidRPr="003D2E6D" w14:paraId="6E6FF6F2" w14:textId="77777777" w:rsidTr="008C4EC5">
        <w:trPr>
          <w:trHeight w:val="384"/>
        </w:trPr>
        <w:tc>
          <w:tcPr>
            <w:tcW w:w="289" w:type="pct"/>
            <w:vMerge/>
            <w:shd w:val="clear" w:color="auto" w:fill="auto"/>
            <w:vAlign w:val="center"/>
          </w:tcPr>
          <w:p w14:paraId="11B04180" w14:textId="77777777" w:rsidR="006A2577" w:rsidRPr="003D2E6D" w:rsidRDefault="006A2577" w:rsidP="002427D7">
            <w:pPr>
              <w:spacing w:line="240" w:lineRule="auto"/>
              <w:jc w:val="center"/>
              <w:rPr>
                <w:rFonts w:asciiTheme="minorHAnsi" w:eastAsia="Times New Roman" w:hAnsiTheme="minorHAnsi" w:cstheme="minorHAnsi"/>
                <w:lang w:bidi="en-US"/>
              </w:rPr>
            </w:pPr>
          </w:p>
        </w:tc>
        <w:tc>
          <w:tcPr>
            <w:tcW w:w="2170" w:type="pct"/>
            <w:gridSpan w:val="3"/>
            <w:vAlign w:val="center"/>
          </w:tcPr>
          <w:p w14:paraId="31CD91DC" w14:textId="77777777" w:rsidR="006A2577" w:rsidRPr="003D2E6D" w:rsidRDefault="006A257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odbiorców działań promocyjnych</w:t>
            </w:r>
          </w:p>
        </w:tc>
        <w:tc>
          <w:tcPr>
            <w:tcW w:w="363" w:type="pct"/>
            <w:shd w:val="clear" w:color="auto" w:fill="auto"/>
            <w:vAlign w:val="center"/>
          </w:tcPr>
          <w:p w14:paraId="36616DE7"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52C20D9C"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7990F994" w14:textId="77777777" w:rsidR="006A2577" w:rsidRPr="003D2E6D" w:rsidRDefault="006A257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30 000</w:t>
            </w:r>
          </w:p>
        </w:tc>
        <w:tc>
          <w:tcPr>
            <w:tcW w:w="1438" w:type="pct"/>
            <w:gridSpan w:val="3"/>
            <w:shd w:val="clear" w:color="auto" w:fill="auto"/>
            <w:vAlign w:val="center"/>
          </w:tcPr>
          <w:p w14:paraId="49C38FC9" w14:textId="77777777" w:rsidR="006A2577" w:rsidRPr="003D2E6D" w:rsidRDefault="006A257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9D417E" w:rsidRPr="003D2E6D" w14:paraId="11DE7C91" w14:textId="77777777" w:rsidTr="008B7911">
        <w:trPr>
          <w:trHeight w:val="384"/>
        </w:trPr>
        <w:tc>
          <w:tcPr>
            <w:tcW w:w="289" w:type="pct"/>
            <w:vMerge/>
            <w:shd w:val="clear" w:color="auto" w:fill="auto"/>
            <w:vAlign w:val="center"/>
          </w:tcPr>
          <w:p w14:paraId="5DC19C90" w14:textId="77777777" w:rsidR="009D417E" w:rsidRPr="003D2E6D" w:rsidRDefault="009D417E" w:rsidP="009D417E">
            <w:pPr>
              <w:spacing w:line="240" w:lineRule="auto"/>
              <w:jc w:val="center"/>
              <w:rPr>
                <w:rFonts w:asciiTheme="minorHAnsi" w:eastAsia="Times New Roman" w:hAnsiTheme="minorHAnsi" w:cstheme="minorHAnsi"/>
                <w:lang w:bidi="en-US"/>
              </w:rPr>
            </w:pPr>
          </w:p>
        </w:tc>
        <w:tc>
          <w:tcPr>
            <w:tcW w:w="2170" w:type="pct"/>
            <w:gridSpan w:val="3"/>
            <w:vAlign w:val="center"/>
          </w:tcPr>
          <w:p w14:paraId="67A03905" w14:textId="6BE21132" w:rsidR="009D417E" w:rsidRPr="005146FA" w:rsidRDefault="009D417E" w:rsidP="009D417E">
            <w:pPr>
              <w:spacing w:line="240" w:lineRule="auto"/>
              <w:jc w:val="lef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Liczba projektów wykorzystujących lokalne zasoby (kulturowe, turystyczne, produkty lokalne</w:t>
            </w:r>
            <w:r w:rsidR="00962360" w:rsidRPr="005146FA">
              <w:rPr>
                <w:rFonts w:asciiTheme="minorHAnsi" w:eastAsia="Times New Roman" w:hAnsiTheme="minorHAnsi" w:cstheme="minorHAnsi"/>
                <w:sz w:val="22"/>
                <w:lang w:bidi="en-US"/>
              </w:rPr>
              <w:t>)</w:t>
            </w:r>
          </w:p>
        </w:tc>
        <w:tc>
          <w:tcPr>
            <w:tcW w:w="363" w:type="pct"/>
            <w:shd w:val="clear" w:color="auto" w:fill="auto"/>
            <w:vAlign w:val="center"/>
          </w:tcPr>
          <w:p w14:paraId="08B86690" w14:textId="559BB2E2" w:rsidR="009D417E" w:rsidRPr="005146FA" w:rsidRDefault="009D417E" w:rsidP="009D417E">
            <w:pPr>
              <w:spacing w:line="240" w:lineRule="auto"/>
              <w:jc w:val="center"/>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szt.</w:t>
            </w:r>
          </w:p>
        </w:tc>
        <w:tc>
          <w:tcPr>
            <w:tcW w:w="440" w:type="pct"/>
            <w:shd w:val="clear" w:color="auto" w:fill="auto"/>
            <w:vAlign w:val="center"/>
          </w:tcPr>
          <w:p w14:paraId="25434B73" w14:textId="7252F426" w:rsidR="009D417E" w:rsidRPr="005146FA" w:rsidRDefault="009D417E" w:rsidP="009D417E">
            <w:pPr>
              <w:spacing w:line="240" w:lineRule="auto"/>
              <w:jc w:val="righ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0</w:t>
            </w:r>
          </w:p>
        </w:tc>
        <w:tc>
          <w:tcPr>
            <w:tcW w:w="300" w:type="pct"/>
            <w:shd w:val="clear" w:color="auto" w:fill="auto"/>
            <w:vAlign w:val="center"/>
          </w:tcPr>
          <w:p w14:paraId="21B249E7" w14:textId="736D44FF" w:rsidR="009D417E" w:rsidRPr="005146FA" w:rsidRDefault="009D417E" w:rsidP="009D417E">
            <w:pPr>
              <w:spacing w:line="240" w:lineRule="auto"/>
              <w:jc w:val="righ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1</w:t>
            </w:r>
          </w:p>
        </w:tc>
        <w:tc>
          <w:tcPr>
            <w:tcW w:w="1438" w:type="pct"/>
            <w:gridSpan w:val="3"/>
            <w:shd w:val="clear" w:color="auto" w:fill="auto"/>
          </w:tcPr>
          <w:p w14:paraId="4FC9F590" w14:textId="0694121B" w:rsidR="009D417E" w:rsidRPr="005146FA" w:rsidRDefault="009D417E" w:rsidP="009D417E">
            <w:pPr>
              <w:spacing w:line="240" w:lineRule="auto"/>
              <w:jc w:val="center"/>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Sprawozdania beneficjentów, dane LGD</w:t>
            </w:r>
          </w:p>
        </w:tc>
      </w:tr>
      <w:tr w:rsidR="009D417E" w:rsidRPr="003D2E6D" w14:paraId="7060B473" w14:textId="77777777" w:rsidTr="008B7911">
        <w:trPr>
          <w:trHeight w:val="384"/>
        </w:trPr>
        <w:tc>
          <w:tcPr>
            <w:tcW w:w="289" w:type="pct"/>
            <w:vMerge/>
            <w:shd w:val="clear" w:color="auto" w:fill="auto"/>
            <w:vAlign w:val="center"/>
          </w:tcPr>
          <w:p w14:paraId="43F51DB6" w14:textId="77777777" w:rsidR="009D417E" w:rsidRPr="003D2E6D" w:rsidRDefault="009D417E" w:rsidP="009D417E">
            <w:pPr>
              <w:spacing w:line="240" w:lineRule="auto"/>
              <w:jc w:val="center"/>
              <w:rPr>
                <w:rFonts w:asciiTheme="minorHAnsi" w:eastAsia="Times New Roman" w:hAnsiTheme="minorHAnsi" w:cstheme="minorHAnsi"/>
                <w:lang w:bidi="en-US"/>
              </w:rPr>
            </w:pPr>
          </w:p>
        </w:tc>
        <w:tc>
          <w:tcPr>
            <w:tcW w:w="2170" w:type="pct"/>
            <w:gridSpan w:val="3"/>
            <w:vAlign w:val="center"/>
          </w:tcPr>
          <w:p w14:paraId="2D81ABA8" w14:textId="32E1B355" w:rsidR="009D417E" w:rsidRPr="005146FA" w:rsidRDefault="009D417E" w:rsidP="009D417E">
            <w:pPr>
              <w:spacing w:line="240" w:lineRule="auto"/>
              <w:jc w:val="lef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Liczba projektów skierowanych do następujących grup docelowych: turyści, mieszkańcy obszaru</w:t>
            </w:r>
          </w:p>
        </w:tc>
        <w:tc>
          <w:tcPr>
            <w:tcW w:w="363" w:type="pct"/>
            <w:shd w:val="clear" w:color="auto" w:fill="auto"/>
            <w:vAlign w:val="center"/>
          </w:tcPr>
          <w:p w14:paraId="62A30C05" w14:textId="39308A82" w:rsidR="009D417E" w:rsidRPr="005146FA" w:rsidRDefault="009D417E" w:rsidP="009D417E">
            <w:pPr>
              <w:spacing w:line="240" w:lineRule="auto"/>
              <w:jc w:val="center"/>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Szt.</w:t>
            </w:r>
          </w:p>
        </w:tc>
        <w:tc>
          <w:tcPr>
            <w:tcW w:w="440" w:type="pct"/>
            <w:shd w:val="clear" w:color="auto" w:fill="auto"/>
            <w:vAlign w:val="center"/>
          </w:tcPr>
          <w:p w14:paraId="2410FA4E" w14:textId="163E7C17" w:rsidR="009D417E" w:rsidRPr="005146FA" w:rsidRDefault="009D417E" w:rsidP="009D417E">
            <w:pPr>
              <w:spacing w:line="240" w:lineRule="auto"/>
              <w:jc w:val="righ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0</w:t>
            </w:r>
          </w:p>
        </w:tc>
        <w:tc>
          <w:tcPr>
            <w:tcW w:w="300" w:type="pct"/>
            <w:shd w:val="clear" w:color="auto" w:fill="auto"/>
            <w:vAlign w:val="center"/>
          </w:tcPr>
          <w:p w14:paraId="3A5F37B0" w14:textId="762B302E" w:rsidR="009D417E" w:rsidRPr="005146FA" w:rsidRDefault="009D417E" w:rsidP="009D417E">
            <w:pPr>
              <w:spacing w:line="240" w:lineRule="auto"/>
              <w:jc w:val="right"/>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1</w:t>
            </w:r>
          </w:p>
        </w:tc>
        <w:tc>
          <w:tcPr>
            <w:tcW w:w="1438" w:type="pct"/>
            <w:gridSpan w:val="3"/>
            <w:shd w:val="clear" w:color="auto" w:fill="auto"/>
          </w:tcPr>
          <w:p w14:paraId="71E81B00" w14:textId="79873DBE" w:rsidR="009D417E" w:rsidRPr="005146FA" w:rsidRDefault="009D417E" w:rsidP="009D417E">
            <w:pPr>
              <w:spacing w:line="240" w:lineRule="auto"/>
              <w:jc w:val="center"/>
              <w:rPr>
                <w:rFonts w:asciiTheme="minorHAnsi" w:eastAsia="Times New Roman" w:hAnsiTheme="minorHAnsi" w:cstheme="minorHAnsi"/>
                <w:sz w:val="22"/>
                <w:lang w:bidi="en-US"/>
              </w:rPr>
            </w:pPr>
            <w:r w:rsidRPr="005146FA">
              <w:rPr>
                <w:rFonts w:asciiTheme="minorHAnsi" w:eastAsia="Times New Roman" w:hAnsiTheme="minorHAnsi" w:cstheme="minorHAnsi"/>
                <w:sz w:val="22"/>
                <w:lang w:bidi="en-US"/>
              </w:rPr>
              <w:t>Sprawozdania beneficjentów, dane LGD</w:t>
            </w:r>
          </w:p>
        </w:tc>
      </w:tr>
      <w:tr w:rsidR="003D2E6D" w:rsidRPr="003D2E6D" w14:paraId="12C3E8E3" w14:textId="77777777" w:rsidTr="008C4EC5">
        <w:trPr>
          <w:trHeight w:val="407"/>
        </w:trPr>
        <w:tc>
          <w:tcPr>
            <w:tcW w:w="289" w:type="pct"/>
            <w:vMerge w:val="restart"/>
            <w:tcBorders>
              <w:top w:val="single" w:sz="4" w:space="0" w:color="auto"/>
            </w:tcBorders>
            <w:shd w:val="clear" w:color="auto" w:fill="auto"/>
            <w:vAlign w:val="center"/>
          </w:tcPr>
          <w:p w14:paraId="58619574" w14:textId="77777777" w:rsidR="006E3DAB" w:rsidRPr="003D2E6D" w:rsidRDefault="006E3DAB"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W1.2</w:t>
            </w:r>
          </w:p>
        </w:tc>
        <w:tc>
          <w:tcPr>
            <w:tcW w:w="2170" w:type="pct"/>
            <w:gridSpan w:val="3"/>
            <w:tcBorders>
              <w:top w:val="single" w:sz="4" w:space="0" w:color="auto"/>
            </w:tcBorders>
            <w:vAlign w:val="center"/>
          </w:tcPr>
          <w:p w14:paraId="32AF6094" w14:textId="77777777" w:rsidR="006E3DAB" w:rsidRPr="005146FA" w:rsidRDefault="006E3DAB" w:rsidP="002427D7">
            <w:pPr>
              <w:spacing w:line="240" w:lineRule="auto"/>
              <w:jc w:val="left"/>
              <w:rPr>
                <w:rFonts w:asciiTheme="minorHAnsi" w:eastAsia="Times New Roman" w:hAnsiTheme="minorHAnsi" w:cstheme="minorHAnsi"/>
                <w:lang w:bidi="en-US"/>
              </w:rPr>
            </w:pPr>
            <w:r w:rsidRPr="005146FA">
              <w:rPr>
                <w:rFonts w:asciiTheme="minorHAnsi" w:eastAsia="Times New Roman" w:hAnsiTheme="minorHAnsi" w:cstheme="minorHAnsi"/>
                <w:sz w:val="22"/>
                <w:lang w:bidi="en-US"/>
              </w:rPr>
              <w:t>Liczba odbiorców działań promocyjnych</w:t>
            </w:r>
          </w:p>
        </w:tc>
        <w:tc>
          <w:tcPr>
            <w:tcW w:w="363" w:type="pct"/>
            <w:shd w:val="clear" w:color="auto" w:fill="auto"/>
            <w:vAlign w:val="center"/>
          </w:tcPr>
          <w:p w14:paraId="0D18D4A7" w14:textId="77777777" w:rsidR="006E3DAB" w:rsidRPr="005146FA" w:rsidRDefault="006E3DAB" w:rsidP="002427D7">
            <w:pPr>
              <w:spacing w:line="240" w:lineRule="auto"/>
              <w:jc w:val="center"/>
              <w:rPr>
                <w:rFonts w:asciiTheme="minorHAnsi" w:eastAsia="Times New Roman" w:hAnsiTheme="minorHAnsi" w:cstheme="minorHAnsi"/>
                <w:lang w:bidi="en-US"/>
              </w:rPr>
            </w:pPr>
            <w:r w:rsidRPr="005146FA">
              <w:rPr>
                <w:rFonts w:asciiTheme="minorHAnsi" w:eastAsia="Times New Roman" w:hAnsiTheme="minorHAnsi" w:cstheme="minorHAnsi"/>
                <w:sz w:val="22"/>
                <w:lang w:bidi="en-US"/>
              </w:rPr>
              <w:t>szt.</w:t>
            </w:r>
          </w:p>
        </w:tc>
        <w:tc>
          <w:tcPr>
            <w:tcW w:w="440" w:type="pct"/>
            <w:shd w:val="clear" w:color="auto" w:fill="auto"/>
            <w:vAlign w:val="center"/>
          </w:tcPr>
          <w:p w14:paraId="0CA2B7B4" w14:textId="77777777" w:rsidR="006E3DAB" w:rsidRPr="005146FA" w:rsidRDefault="006E3DAB" w:rsidP="002427D7">
            <w:pPr>
              <w:spacing w:line="240" w:lineRule="auto"/>
              <w:jc w:val="right"/>
              <w:rPr>
                <w:rFonts w:asciiTheme="minorHAnsi" w:eastAsia="Times New Roman" w:hAnsiTheme="minorHAnsi" w:cstheme="minorHAnsi"/>
                <w:lang w:bidi="en-US"/>
              </w:rPr>
            </w:pPr>
            <w:r w:rsidRPr="005146FA">
              <w:rPr>
                <w:rFonts w:asciiTheme="minorHAnsi" w:eastAsia="Times New Roman" w:hAnsiTheme="minorHAnsi" w:cstheme="minorHAnsi"/>
                <w:sz w:val="22"/>
                <w:lang w:bidi="en-US"/>
              </w:rPr>
              <w:t>0</w:t>
            </w:r>
          </w:p>
        </w:tc>
        <w:tc>
          <w:tcPr>
            <w:tcW w:w="300" w:type="pct"/>
            <w:shd w:val="clear" w:color="auto" w:fill="auto"/>
            <w:vAlign w:val="center"/>
          </w:tcPr>
          <w:p w14:paraId="596E2E3C" w14:textId="77777777" w:rsidR="006E3DAB" w:rsidRPr="005146FA" w:rsidRDefault="006E3DAB" w:rsidP="002427D7">
            <w:pPr>
              <w:spacing w:line="240" w:lineRule="auto"/>
              <w:jc w:val="right"/>
              <w:rPr>
                <w:rFonts w:asciiTheme="minorHAnsi" w:eastAsia="Times New Roman" w:hAnsiTheme="minorHAnsi" w:cstheme="minorHAnsi"/>
                <w:lang w:bidi="en-US"/>
              </w:rPr>
            </w:pPr>
            <w:r w:rsidRPr="005146FA">
              <w:rPr>
                <w:rFonts w:asciiTheme="minorHAnsi" w:eastAsia="Times New Roman" w:hAnsiTheme="minorHAnsi" w:cstheme="minorHAnsi"/>
                <w:sz w:val="22"/>
                <w:lang w:bidi="en-US"/>
              </w:rPr>
              <w:t>50 000</w:t>
            </w:r>
          </w:p>
        </w:tc>
        <w:tc>
          <w:tcPr>
            <w:tcW w:w="1438" w:type="pct"/>
            <w:gridSpan w:val="3"/>
            <w:shd w:val="clear" w:color="auto" w:fill="auto"/>
            <w:vAlign w:val="center"/>
          </w:tcPr>
          <w:p w14:paraId="72F09653" w14:textId="77777777" w:rsidR="006E3DAB" w:rsidRPr="005146FA" w:rsidRDefault="006E3DAB" w:rsidP="002427D7">
            <w:pPr>
              <w:spacing w:line="240" w:lineRule="auto"/>
              <w:jc w:val="center"/>
              <w:rPr>
                <w:rFonts w:asciiTheme="minorHAnsi" w:eastAsia="Times New Roman" w:hAnsiTheme="minorHAnsi" w:cstheme="minorHAnsi"/>
                <w:lang w:bidi="en-US"/>
              </w:rPr>
            </w:pPr>
            <w:r w:rsidRPr="005146FA">
              <w:rPr>
                <w:rFonts w:asciiTheme="minorHAnsi" w:eastAsia="Times New Roman" w:hAnsiTheme="minorHAnsi" w:cstheme="minorHAnsi"/>
                <w:sz w:val="22"/>
                <w:lang w:bidi="en-US"/>
              </w:rPr>
              <w:t>Sprawozdania beneficjentów, dane LGD</w:t>
            </w:r>
          </w:p>
        </w:tc>
      </w:tr>
      <w:tr w:rsidR="003D2E6D" w:rsidRPr="003D2E6D" w14:paraId="10A73995" w14:textId="77777777" w:rsidTr="008C4EC5">
        <w:trPr>
          <w:trHeight w:val="407"/>
        </w:trPr>
        <w:tc>
          <w:tcPr>
            <w:tcW w:w="289" w:type="pct"/>
            <w:vMerge/>
            <w:shd w:val="clear" w:color="auto" w:fill="auto"/>
            <w:vAlign w:val="center"/>
          </w:tcPr>
          <w:p w14:paraId="00CA1453" w14:textId="77777777" w:rsidR="006E3DAB" w:rsidRPr="003D2E6D" w:rsidRDefault="006E3DAB" w:rsidP="002427D7">
            <w:pPr>
              <w:spacing w:line="240" w:lineRule="auto"/>
              <w:jc w:val="center"/>
              <w:rPr>
                <w:rFonts w:asciiTheme="minorHAnsi" w:eastAsia="Times New Roman" w:hAnsiTheme="minorHAnsi" w:cstheme="minorHAnsi"/>
                <w:lang w:bidi="en-US"/>
              </w:rPr>
            </w:pPr>
          </w:p>
        </w:tc>
        <w:tc>
          <w:tcPr>
            <w:tcW w:w="2170" w:type="pct"/>
            <w:gridSpan w:val="3"/>
            <w:tcBorders>
              <w:top w:val="single" w:sz="4" w:space="0" w:color="auto"/>
            </w:tcBorders>
            <w:vAlign w:val="center"/>
          </w:tcPr>
          <w:p w14:paraId="637A6F0B" w14:textId="77777777" w:rsidR="006E3DAB" w:rsidRPr="003D2E6D" w:rsidRDefault="006E3DAB" w:rsidP="009845FC">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uczestników wydarzeń i zajęć warsztatowych</w:t>
            </w:r>
            <w:r w:rsidR="0093549B" w:rsidRPr="003D2E6D">
              <w:rPr>
                <w:rFonts w:asciiTheme="minorHAnsi" w:eastAsia="Times New Roman" w:hAnsiTheme="minorHAnsi" w:cstheme="minorHAnsi"/>
                <w:sz w:val="22"/>
                <w:lang w:bidi="en-US"/>
              </w:rPr>
              <w:t xml:space="preserve"> </w:t>
            </w:r>
          </w:p>
        </w:tc>
        <w:tc>
          <w:tcPr>
            <w:tcW w:w="363" w:type="pct"/>
            <w:shd w:val="clear" w:color="auto" w:fill="auto"/>
            <w:vAlign w:val="center"/>
          </w:tcPr>
          <w:p w14:paraId="6B02F05B" w14:textId="77777777" w:rsidR="006E3DAB" w:rsidRPr="003D2E6D" w:rsidRDefault="006E3DAB"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6ACBC5EC" w14:textId="77777777" w:rsidR="006E3DAB" w:rsidRPr="003D2E6D" w:rsidRDefault="006E3DAB"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2674DA1C" w14:textId="77777777" w:rsidR="006E3DAB" w:rsidRPr="003D2E6D" w:rsidRDefault="00640DBD" w:rsidP="009845FC">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9 800</w:t>
            </w:r>
          </w:p>
        </w:tc>
        <w:tc>
          <w:tcPr>
            <w:tcW w:w="1438" w:type="pct"/>
            <w:gridSpan w:val="3"/>
            <w:shd w:val="clear" w:color="auto" w:fill="auto"/>
            <w:vAlign w:val="center"/>
          </w:tcPr>
          <w:p w14:paraId="6BE022E2" w14:textId="77777777" w:rsidR="006E3DAB" w:rsidRPr="003D2E6D" w:rsidRDefault="006E3DAB"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0056E81C" w14:textId="77777777" w:rsidTr="008C4EC5">
        <w:trPr>
          <w:trHeight w:val="402"/>
        </w:trPr>
        <w:tc>
          <w:tcPr>
            <w:tcW w:w="289" w:type="pct"/>
            <w:vMerge/>
            <w:shd w:val="clear" w:color="auto" w:fill="auto"/>
            <w:vAlign w:val="center"/>
          </w:tcPr>
          <w:p w14:paraId="7A58B7CE" w14:textId="77777777" w:rsidR="00EC742A" w:rsidRPr="003D2E6D" w:rsidRDefault="00EC742A" w:rsidP="002427D7">
            <w:pPr>
              <w:spacing w:line="240" w:lineRule="auto"/>
              <w:jc w:val="center"/>
              <w:rPr>
                <w:rFonts w:asciiTheme="minorHAnsi" w:eastAsia="Times New Roman" w:hAnsiTheme="minorHAnsi" w:cstheme="minorHAnsi"/>
                <w:lang w:bidi="en-US"/>
              </w:rPr>
            </w:pPr>
          </w:p>
        </w:tc>
        <w:tc>
          <w:tcPr>
            <w:tcW w:w="2170" w:type="pct"/>
            <w:gridSpan w:val="3"/>
            <w:vAlign w:val="center"/>
          </w:tcPr>
          <w:p w14:paraId="38906042" w14:textId="77777777" w:rsidR="00EC742A" w:rsidRPr="003D2E6D" w:rsidRDefault="00EC742A"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osób, które skorzystały z doradztwa</w:t>
            </w:r>
          </w:p>
        </w:tc>
        <w:tc>
          <w:tcPr>
            <w:tcW w:w="363" w:type="pct"/>
            <w:shd w:val="clear" w:color="auto" w:fill="auto"/>
            <w:vAlign w:val="center"/>
          </w:tcPr>
          <w:p w14:paraId="15C998B9" w14:textId="77777777" w:rsidR="00EC742A" w:rsidRPr="003D2E6D" w:rsidRDefault="00EC742A"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71F4B564" w14:textId="77777777" w:rsidR="00EC742A" w:rsidRPr="003D2E6D" w:rsidRDefault="00EC742A"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53DFA268" w14:textId="77777777" w:rsidR="00EC742A" w:rsidRPr="003D2E6D" w:rsidRDefault="00EC742A"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500</w:t>
            </w:r>
          </w:p>
        </w:tc>
        <w:tc>
          <w:tcPr>
            <w:tcW w:w="1438" w:type="pct"/>
            <w:gridSpan w:val="3"/>
            <w:shd w:val="clear" w:color="auto" w:fill="auto"/>
            <w:vAlign w:val="center"/>
          </w:tcPr>
          <w:p w14:paraId="45664AF8" w14:textId="77777777" w:rsidR="00EC742A" w:rsidRPr="003D2E6D" w:rsidRDefault="00EC742A"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6D3A38D4" w14:textId="77777777" w:rsidTr="008C4EC5">
        <w:trPr>
          <w:trHeight w:val="435"/>
        </w:trPr>
        <w:tc>
          <w:tcPr>
            <w:tcW w:w="289" w:type="pct"/>
            <w:vMerge/>
            <w:shd w:val="clear" w:color="auto" w:fill="auto"/>
            <w:vAlign w:val="center"/>
          </w:tcPr>
          <w:p w14:paraId="21132FBF" w14:textId="77777777" w:rsidR="007B0E8E" w:rsidRPr="003D2E6D" w:rsidRDefault="007B0E8E" w:rsidP="002427D7">
            <w:pPr>
              <w:spacing w:line="240" w:lineRule="auto"/>
              <w:jc w:val="center"/>
              <w:rPr>
                <w:rFonts w:asciiTheme="minorHAnsi" w:eastAsia="Times New Roman" w:hAnsiTheme="minorHAnsi" w:cstheme="minorHAnsi"/>
                <w:lang w:bidi="en-US"/>
              </w:rPr>
            </w:pPr>
          </w:p>
        </w:tc>
        <w:tc>
          <w:tcPr>
            <w:tcW w:w="2170" w:type="pct"/>
            <w:gridSpan w:val="3"/>
            <w:vAlign w:val="center"/>
          </w:tcPr>
          <w:p w14:paraId="781B875B" w14:textId="77777777" w:rsidR="007B0E8E" w:rsidRPr="003D2E6D" w:rsidRDefault="007B0E8E" w:rsidP="007B0E8E">
            <w:pPr>
              <w:spacing w:line="240" w:lineRule="auto"/>
              <w:jc w:val="left"/>
              <w:rPr>
                <w:rFonts w:asciiTheme="minorHAnsi" w:eastAsia="Times New Roman" w:hAnsiTheme="minorHAnsi" w:cstheme="minorHAnsi"/>
                <w:strike/>
                <w:lang w:bidi="en-US"/>
              </w:rPr>
            </w:pPr>
            <w:r w:rsidRPr="003D2E6D">
              <w:rPr>
                <w:rFonts w:asciiTheme="minorHAnsi" w:hAnsiTheme="minorHAnsi" w:cstheme="minorHAnsi"/>
                <w:sz w:val="22"/>
              </w:rPr>
              <w:t>Liczba projektów</w:t>
            </w:r>
            <w:r w:rsidR="00741929" w:rsidRPr="003D2E6D">
              <w:rPr>
                <w:rFonts w:asciiTheme="minorHAnsi" w:hAnsiTheme="minorHAnsi" w:cstheme="minorHAnsi"/>
                <w:sz w:val="22"/>
              </w:rPr>
              <w:t xml:space="preserve"> </w:t>
            </w:r>
            <w:r w:rsidRPr="003D2E6D">
              <w:rPr>
                <w:rFonts w:asciiTheme="minorHAnsi" w:hAnsiTheme="minorHAnsi" w:cstheme="minorHAnsi"/>
                <w:sz w:val="22"/>
              </w:rPr>
              <w:t>wykorzystująca lokalne zasoby: przyrodnicze, kulturowe, historyczne, turystyczne, produkty lokalne</w:t>
            </w:r>
          </w:p>
        </w:tc>
        <w:tc>
          <w:tcPr>
            <w:tcW w:w="363" w:type="pct"/>
            <w:shd w:val="clear" w:color="auto" w:fill="auto"/>
            <w:vAlign w:val="center"/>
          </w:tcPr>
          <w:p w14:paraId="53249589" w14:textId="77777777" w:rsidR="007B0E8E" w:rsidRPr="003D2E6D" w:rsidRDefault="007B0E8E" w:rsidP="002427D7">
            <w:pPr>
              <w:spacing w:line="240" w:lineRule="auto"/>
              <w:jc w:val="center"/>
              <w:rPr>
                <w:rFonts w:asciiTheme="minorHAnsi" w:eastAsia="Times New Roman" w:hAnsiTheme="minorHAnsi" w:cstheme="minorHAnsi"/>
                <w:lang w:bidi="en-US"/>
              </w:rPr>
            </w:pPr>
            <w:proofErr w:type="spellStart"/>
            <w:r w:rsidRPr="003D2E6D">
              <w:rPr>
                <w:rFonts w:asciiTheme="minorHAnsi" w:eastAsia="Times New Roman" w:hAnsiTheme="minorHAnsi" w:cstheme="minorHAnsi"/>
                <w:sz w:val="22"/>
                <w:lang w:bidi="en-US"/>
              </w:rPr>
              <w:t>szt</w:t>
            </w:r>
            <w:proofErr w:type="spellEnd"/>
          </w:p>
        </w:tc>
        <w:tc>
          <w:tcPr>
            <w:tcW w:w="440" w:type="pct"/>
            <w:shd w:val="clear" w:color="auto" w:fill="auto"/>
            <w:vAlign w:val="center"/>
          </w:tcPr>
          <w:p w14:paraId="3D897CC4" w14:textId="77777777" w:rsidR="007B0E8E" w:rsidRPr="003D2E6D" w:rsidRDefault="007B0E8E"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5E84366E" w14:textId="77777777" w:rsidR="007B0E8E" w:rsidRPr="003D2E6D" w:rsidRDefault="007B0E8E"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w:t>
            </w:r>
          </w:p>
        </w:tc>
        <w:tc>
          <w:tcPr>
            <w:tcW w:w="1438" w:type="pct"/>
            <w:gridSpan w:val="3"/>
            <w:shd w:val="clear" w:color="auto" w:fill="auto"/>
            <w:vAlign w:val="center"/>
          </w:tcPr>
          <w:p w14:paraId="112901E4" w14:textId="77777777" w:rsidR="007B0E8E" w:rsidRPr="003D2E6D" w:rsidRDefault="007B0E8E" w:rsidP="002427D7">
            <w:pPr>
              <w:spacing w:line="240" w:lineRule="auto"/>
              <w:jc w:val="center"/>
              <w:rPr>
                <w:rFonts w:asciiTheme="minorHAnsi" w:eastAsia="Times New Roman" w:hAnsiTheme="minorHAnsi" w:cstheme="minorHAnsi"/>
                <w:strike/>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0F05ECC5" w14:textId="77777777" w:rsidTr="008C4EC5">
        <w:trPr>
          <w:trHeight w:val="435"/>
        </w:trPr>
        <w:tc>
          <w:tcPr>
            <w:tcW w:w="289" w:type="pct"/>
            <w:vMerge/>
            <w:shd w:val="clear" w:color="auto" w:fill="auto"/>
            <w:vAlign w:val="center"/>
          </w:tcPr>
          <w:p w14:paraId="6DA31546" w14:textId="77777777" w:rsidR="006E3DAB" w:rsidRPr="003D2E6D" w:rsidRDefault="006E3DAB" w:rsidP="002427D7">
            <w:pPr>
              <w:spacing w:line="240" w:lineRule="auto"/>
              <w:jc w:val="center"/>
              <w:rPr>
                <w:rFonts w:asciiTheme="minorHAnsi" w:eastAsia="Times New Roman" w:hAnsiTheme="minorHAnsi" w:cstheme="minorHAnsi"/>
                <w:lang w:bidi="en-US"/>
              </w:rPr>
            </w:pPr>
          </w:p>
        </w:tc>
        <w:tc>
          <w:tcPr>
            <w:tcW w:w="2170" w:type="pct"/>
            <w:gridSpan w:val="3"/>
            <w:vAlign w:val="center"/>
          </w:tcPr>
          <w:p w14:paraId="24740CCD" w14:textId="77777777" w:rsidR="006E3DAB" w:rsidRPr="003D2E6D" w:rsidRDefault="006E3DAB" w:rsidP="002427D7">
            <w:pPr>
              <w:autoSpaceDE w:val="0"/>
              <w:autoSpaceDN w:val="0"/>
              <w:adjustRightInd w:val="0"/>
              <w:spacing w:line="240" w:lineRule="auto"/>
              <w:jc w:val="left"/>
              <w:rPr>
                <w:rFonts w:asciiTheme="minorHAnsi" w:hAnsiTheme="minorHAnsi" w:cstheme="minorHAnsi"/>
              </w:rPr>
            </w:pPr>
            <w:r w:rsidRPr="003D2E6D">
              <w:rPr>
                <w:rFonts w:asciiTheme="minorHAnsi" w:hAnsiTheme="minorHAnsi" w:cstheme="minorHAnsi"/>
                <w:sz w:val="22"/>
              </w:rPr>
              <w:t>Liczba</w:t>
            </w:r>
            <w:r w:rsidR="00924595" w:rsidRPr="003D2E6D">
              <w:rPr>
                <w:rFonts w:asciiTheme="minorHAnsi" w:hAnsiTheme="minorHAnsi" w:cstheme="minorHAnsi"/>
                <w:sz w:val="22"/>
              </w:rPr>
              <w:t xml:space="preserve"> odbiorców  </w:t>
            </w:r>
            <w:r w:rsidR="00D14BB8" w:rsidRPr="003D2E6D">
              <w:rPr>
                <w:rFonts w:asciiTheme="minorHAnsi" w:hAnsiTheme="minorHAnsi" w:cstheme="minorHAnsi"/>
                <w:sz w:val="22"/>
              </w:rPr>
              <w:t>projektu</w:t>
            </w:r>
            <w:r w:rsidR="0014534D" w:rsidRPr="003D2E6D">
              <w:rPr>
                <w:rFonts w:asciiTheme="minorHAnsi" w:hAnsiTheme="minorHAnsi" w:cstheme="minorHAnsi"/>
                <w:sz w:val="22"/>
              </w:rPr>
              <w:t xml:space="preserve"> </w:t>
            </w:r>
            <w:r w:rsidR="00D14BB8" w:rsidRPr="003D2E6D">
              <w:rPr>
                <w:rFonts w:asciiTheme="minorHAnsi" w:hAnsiTheme="minorHAnsi" w:cstheme="minorHAnsi"/>
                <w:sz w:val="22"/>
              </w:rPr>
              <w:t>wykorzystująca</w:t>
            </w:r>
            <w:r w:rsidRPr="003D2E6D">
              <w:rPr>
                <w:rFonts w:asciiTheme="minorHAnsi" w:hAnsiTheme="minorHAnsi" w:cstheme="minorHAnsi"/>
                <w:sz w:val="22"/>
              </w:rPr>
              <w:t xml:space="preserve"> lokalne zasoby: przyrodnicze, kulturowe, historyczne, turystyczne, produkty lokalne</w:t>
            </w:r>
          </w:p>
        </w:tc>
        <w:tc>
          <w:tcPr>
            <w:tcW w:w="363" w:type="pct"/>
            <w:shd w:val="clear" w:color="auto" w:fill="auto"/>
            <w:vAlign w:val="center"/>
          </w:tcPr>
          <w:p w14:paraId="131BDD62" w14:textId="77777777" w:rsidR="006E3DAB" w:rsidRPr="003D2E6D" w:rsidRDefault="006E3DAB"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2F08A1F7" w14:textId="77777777" w:rsidR="006E3DAB" w:rsidRPr="003D2E6D" w:rsidRDefault="006E3DAB"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793A3E65" w14:textId="77777777" w:rsidR="00924595" w:rsidRPr="003D2E6D" w:rsidRDefault="007C550F"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2</w:t>
            </w:r>
            <w:r w:rsidR="00924595" w:rsidRPr="003D2E6D">
              <w:rPr>
                <w:rFonts w:asciiTheme="minorHAnsi" w:eastAsia="Times New Roman" w:hAnsiTheme="minorHAnsi" w:cstheme="minorHAnsi"/>
                <w:sz w:val="22"/>
                <w:lang w:bidi="en-US"/>
              </w:rPr>
              <w:t>00</w:t>
            </w:r>
          </w:p>
        </w:tc>
        <w:tc>
          <w:tcPr>
            <w:tcW w:w="1438" w:type="pct"/>
            <w:gridSpan w:val="3"/>
            <w:shd w:val="clear" w:color="auto" w:fill="auto"/>
            <w:vAlign w:val="center"/>
          </w:tcPr>
          <w:p w14:paraId="4A789556" w14:textId="77777777" w:rsidR="006E3DAB" w:rsidRPr="003D2E6D" w:rsidRDefault="006E3DAB"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4E616CA1" w14:textId="77777777" w:rsidTr="008C4EC5">
        <w:trPr>
          <w:trHeight w:val="435"/>
        </w:trPr>
        <w:tc>
          <w:tcPr>
            <w:tcW w:w="289" w:type="pct"/>
            <w:vMerge/>
            <w:shd w:val="clear" w:color="auto" w:fill="auto"/>
            <w:vAlign w:val="center"/>
          </w:tcPr>
          <w:p w14:paraId="715903F3" w14:textId="77777777" w:rsidR="006E3DAB" w:rsidRPr="003D2E6D" w:rsidRDefault="006E3DAB" w:rsidP="006E3DAB">
            <w:pPr>
              <w:spacing w:line="240" w:lineRule="auto"/>
              <w:jc w:val="center"/>
              <w:rPr>
                <w:rFonts w:asciiTheme="minorHAnsi" w:eastAsia="Times New Roman" w:hAnsiTheme="minorHAnsi" w:cstheme="minorHAnsi"/>
                <w:lang w:bidi="en-US"/>
              </w:rPr>
            </w:pPr>
          </w:p>
        </w:tc>
        <w:tc>
          <w:tcPr>
            <w:tcW w:w="2170" w:type="pct"/>
            <w:gridSpan w:val="3"/>
            <w:vAlign w:val="center"/>
          </w:tcPr>
          <w:p w14:paraId="7EF97EEE" w14:textId="77777777" w:rsidR="006E3DAB" w:rsidRPr="003D2E6D" w:rsidRDefault="006E3DAB" w:rsidP="006E3DAB">
            <w:pPr>
              <w:pStyle w:val="Default"/>
              <w:rPr>
                <w:rFonts w:asciiTheme="minorHAnsi" w:hAnsiTheme="minorHAnsi" w:cstheme="minorHAnsi"/>
                <w:color w:val="auto"/>
                <w:sz w:val="22"/>
                <w:szCs w:val="22"/>
              </w:rPr>
            </w:pPr>
            <w:r w:rsidRPr="003D2E6D">
              <w:rPr>
                <w:rFonts w:asciiTheme="minorHAnsi" w:hAnsiTheme="minorHAnsi" w:cstheme="minorHAnsi"/>
                <w:color w:val="auto"/>
                <w:sz w:val="22"/>
                <w:szCs w:val="22"/>
              </w:rPr>
              <w:t>Wzrost liczby osób odwiedzających zabytki i obiekty</w:t>
            </w:r>
          </w:p>
        </w:tc>
        <w:tc>
          <w:tcPr>
            <w:tcW w:w="363" w:type="pct"/>
            <w:shd w:val="clear" w:color="auto" w:fill="auto"/>
            <w:vAlign w:val="center"/>
          </w:tcPr>
          <w:p w14:paraId="448761D4" w14:textId="77777777" w:rsidR="006E3DAB" w:rsidRPr="003D2E6D" w:rsidRDefault="006E3DAB" w:rsidP="006E3DAB">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40" w:type="pct"/>
            <w:shd w:val="clear" w:color="auto" w:fill="auto"/>
            <w:vAlign w:val="center"/>
          </w:tcPr>
          <w:p w14:paraId="18C0D51D" w14:textId="77777777" w:rsidR="006E3DAB" w:rsidRPr="003D2E6D" w:rsidRDefault="006E3DAB" w:rsidP="006E3DAB">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00" w:type="pct"/>
            <w:shd w:val="clear" w:color="auto" w:fill="auto"/>
            <w:vAlign w:val="center"/>
          </w:tcPr>
          <w:p w14:paraId="38BC7DDF" w14:textId="77777777" w:rsidR="006E3DAB" w:rsidRPr="003D2E6D" w:rsidRDefault="006E3DAB" w:rsidP="006E3DAB">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100</w:t>
            </w:r>
          </w:p>
        </w:tc>
        <w:tc>
          <w:tcPr>
            <w:tcW w:w="1438" w:type="pct"/>
            <w:gridSpan w:val="3"/>
            <w:shd w:val="clear" w:color="auto" w:fill="auto"/>
            <w:vAlign w:val="center"/>
          </w:tcPr>
          <w:p w14:paraId="3235A0AA" w14:textId="77777777" w:rsidR="006E3DAB" w:rsidRPr="003D2E6D" w:rsidRDefault="006E3DAB" w:rsidP="006E3DAB">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1C52E739" w14:textId="77777777" w:rsidTr="008C4EC5">
        <w:trPr>
          <w:trHeight w:val="460"/>
        </w:trPr>
        <w:tc>
          <w:tcPr>
            <w:tcW w:w="1206" w:type="pct"/>
            <w:gridSpan w:val="2"/>
            <w:vMerge w:val="restart"/>
            <w:shd w:val="clear" w:color="auto" w:fill="92D050"/>
            <w:vAlign w:val="center"/>
            <w:hideMark/>
          </w:tcPr>
          <w:p w14:paraId="0A913249"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Przedsięwzięcia</w:t>
            </w:r>
          </w:p>
        </w:tc>
        <w:tc>
          <w:tcPr>
            <w:tcW w:w="626" w:type="pct"/>
            <w:vMerge w:val="restart"/>
            <w:shd w:val="clear" w:color="auto" w:fill="92D050"/>
            <w:vAlign w:val="center"/>
            <w:hideMark/>
          </w:tcPr>
          <w:p w14:paraId="7F42CD2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Grupy docelowe</w:t>
            </w:r>
          </w:p>
        </w:tc>
        <w:tc>
          <w:tcPr>
            <w:tcW w:w="627" w:type="pct"/>
            <w:vMerge w:val="restart"/>
            <w:shd w:val="clear" w:color="auto" w:fill="92D050"/>
            <w:vAlign w:val="center"/>
            <w:hideMark/>
          </w:tcPr>
          <w:p w14:paraId="40C5E2B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 Sposób realizacji (konkurs, projekt grantowy, operacja własna, projekt współpracy, aktywizacja itp.)</w:t>
            </w:r>
          </w:p>
        </w:tc>
        <w:tc>
          <w:tcPr>
            <w:tcW w:w="2541" w:type="pct"/>
            <w:gridSpan w:val="6"/>
            <w:shd w:val="clear" w:color="auto" w:fill="92D050"/>
            <w:vAlign w:val="center"/>
            <w:hideMark/>
          </w:tcPr>
          <w:p w14:paraId="0298005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Wskaźniki produktu</w:t>
            </w:r>
          </w:p>
        </w:tc>
      </w:tr>
      <w:tr w:rsidR="003D2E6D" w:rsidRPr="003D2E6D" w14:paraId="4213939C" w14:textId="77777777" w:rsidTr="008C4EC5">
        <w:trPr>
          <w:trHeight w:val="417"/>
        </w:trPr>
        <w:tc>
          <w:tcPr>
            <w:tcW w:w="1206" w:type="pct"/>
            <w:gridSpan w:val="2"/>
            <w:vMerge/>
            <w:shd w:val="clear" w:color="auto" w:fill="92D050"/>
            <w:vAlign w:val="center"/>
            <w:hideMark/>
          </w:tcPr>
          <w:p w14:paraId="337D3DB7"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626" w:type="pct"/>
            <w:vMerge/>
            <w:shd w:val="clear" w:color="auto" w:fill="92D050"/>
            <w:vAlign w:val="center"/>
            <w:hideMark/>
          </w:tcPr>
          <w:p w14:paraId="66B57550"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627" w:type="pct"/>
            <w:vMerge/>
            <w:shd w:val="clear" w:color="auto" w:fill="92D050"/>
            <w:vAlign w:val="center"/>
            <w:hideMark/>
          </w:tcPr>
          <w:p w14:paraId="5A62641D"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803" w:type="pct"/>
            <w:gridSpan w:val="2"/>
            <w:vMerge w:val="restart"/>
            <w:shd w:val="clear" w:color="auto" w:fill="92D050"/>
            <w:vAlign w:val="center"/>
            <w:hideMark/>
          </w:tcPr>
          <w:p w14:paraId="0BA7958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Nazwa</w:t>
            </w:r>
          </w:p>
        </w:tc>
        <w:tc>
          <w:tcPr>
            <w:tcW w:w="300" w:type="pct"/>
            <w:vMerge w:val="restart"/>
            <w:shd w:val="clear" w:color="auto" w:fill="92D050"/>
            <w:vAlign w:val="center"/>
            <w:hideMark/>
          </w:tcPr>
          <w:p w14:paraId="371F886D" w14:textId="77777777" w:rsidR="002427D7" w:rsidRPr="003D2E6D" w:rsidRDefault="002427D7" w:rsidP="002427D7">
            <w:pPr>
              <w:spacing w:line="240" w:lineRule="auto"/>
              <w:jc w:val="center"/>
              <w:rPr>
                <w:rFonts w:asciiTheme="minorHAnsi" w:eastAsia="Times New Roman" w:hAnsiTheme="minorHAnsi" w:cstheme="minorHAnsi"/>
                <w:lang w:bidi="en-US"/>
              </w:rPr>
            </w:pPr>
            <w:proofErr w:type="spellStart"/>
            <w:r w:rsidRPr="003D2E6D">
              <w:rPr>
                <w:rFonts w:asciiTheme="minorHAnsi" w:eastAsia="Times New Roman" w:hAnsiTheme="minorHAnsi" w:cstheme="minorHAnsi"/>
                <w:sz w:val="22"/>
                <w:lang w:bidi="en-US"/>
              </w:rPr>
              <w:t>Jednost</w:t>
            </w:r>
            <w:proofErr w:type="spellEnd"/>
            <w:r w:rsidRPr="003D2E6D">
              <w:rPr>
                <w:rFonts w:asciiTheme="minorHAnsi" w:eastAsia="Times New Roman" w:hAnsiTheme="minorHAnsi" w:cstheme="minorHAnsi"/>
                <w:sz w:val="22"/>
                <w:lang w:bidi="en-US"/>
              </w:rPr>
              <w:t xml:space="preserve">-ka miary </w:t>
            </w:r>
          </w:p>
        </w:tc>
        <w:tc>
          <w:tcPr>
            <w:tcW w:w="776" w:type="pct"/>
            <w:gridSpan w:val="2"/>
            <w:shd w:val="clear" w:color="auto" w:fill="92D050"/>
            <w:vAlign w:val="center"/>
            <w:hideMark/>
          </w:tcPr>
          <w:p w14:paraId="4FC17C2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Wartość</w:t>
            </w:r>
          </w:p>
        </w:tc>
        <w:tc>
          <w:tcPr>
            <w:tcW w:w="662" w:type="pct"/>
            <w:vMerge w:val="restart"/>
            <w:shd w:val="clear" w:color="auto" w:fill="92D050"/>
            <w:vAlign w:val="center"/>
            <w:hideMark/>
          </w:tcPr>
          <w:p w14:paraId="4CC5246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Źródło danych/sposób pomiaru</w:t>
            </w:r>
          </w:p>
        </w:tc>
      </w:tr>
      <w:tr w:rsidR="003D2E6D" w:rsidRPr="003D2E6D" w14:paraId="2C11728E" w14:textId="77777777" w:rsidTr="008C4EC5">
        <w:trPr>
          <w:trHeight w:val="630"/>
        </w:trPr>
        <w:tc>
          <w:tcPr>
            <w:tcW w:w="1206" w:type="pct"/>
            <w:gridSpan w:val="2"/>
            <w:vMerge/>
            <w:vAlign w:val="center"/>
            <w:hideMark/>
          </w:tcPr>
          <w:p w14:paraId="0412A6FC"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626" w:type="pct"/>
            <w:vMerge/>
            <w:vAlign w:val="center"/>
            <w:hideMark/>
          </w:tcPr>
          <w:p w14:paraId="5A9CC6D2"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627" w:type="pct"/>
            <w:vMerge/>
            <w:vAlign w:val="center"/>
            <w:hideMark/>
          </w:tcPr>
          <w:p w14:paraId="4B8445BF"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803" w:type="pct"/>
            <w:gridSpan w:val="2"/>
            <w:vMerge/>
            <w:vAlign w:val="center"/>
            <w:hideMark/>
          </w:tcPr>
          <w:p w14:paraId="2C7499F6"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300" w:type="pct"/>
            <w:vMerge/>
            <w:vAlign w:val="center"/>
            <w:hideMark/>
          </w:tcPr>
          <w:p w14:paraId="10434996" w14:textId="77777777" w:rsidR="002427D7" w:rsidRPr="003D2E6D" w:rsidRDefault="002427D7" w:rsidP="002427D7">
            <w:pPr>
              <w:spacing w:line="240" w:lineRule="auto"/>
              <w:jc w:val="left"/>
              <w:rPr>
                <w:rFonts w:asciiTheme="minorHAnsi" w:eastAsia="Times New Roman" w:hAnsiTheme="minorHAnsi" w:cstheme="minorHAnsi"/>
                <w:lang w:bidi="en-US"/>
              </w:rPr>
            </w:pPr>
          </w:p>
        </w:tc>
        <w:tc>
          <w:tcPr>
            <w:tcW w:w="438" w:type="pct"/>
            <w:shd w:val="clear" w:color="auto" w:fill="92D050"/>
            <w:vAlign w:val="center"/>
            <w:hideMark/>
          </w:tcPr>
          <w:p w14:paraId="006AC375" w14:textId="77777777" w:rsidR="002427D7" w:rsidRPr="003D2E6D" w:rsidRDefault="00B05ADD" w:rsidP="002427D7">
            <w:pPr>
              <w:spacing w:line="240" w:lineRule="auto"/>
              <w:jc w:val="center"/>
              <w:rPr>
                <w:rFonts w:asciiTheme="minorHAnsi" w:eastAsia="Times New Roman" w:hAnsiTheme="minorHAnsi" w:cstheme="minorHAnsi"/>
                <w:lang w:bidi="en-US"/>
              </w:rPr>
            </w:pPr>
            <w:r>
              <w:rPr>
                <w:rFonts w:asciiTheme="minorHAnsi" w:eastAsia="Times New Roman" w:hAnsiTheme="minorHAnsi" w:cstheme="minorHAnsi"/>
                <w:sz w:val="22"/>
                <w:lang w:bidi="en-US"/>
              </w:rPr>
              <w:t>początkowa 2016</w:t>
            </w:r>
            <w:r w:rsidR="002427D7" w:rsidRPr="003D2E6D">
              <w:rPr>
                <w:rFonts w:asciiTheme="minorHAnsi" w:eastAsia="Times New Roman" w:hAnsiTheme="minorHAnsi" w:cstheme="minorHAnsi"/>
                <w:sz w:val="22"/>
                <w:lang w:bidi="en-US"/>
              </w:rPr>
              <w:t xml:space="preserve"> rok</w:t>
            </w:r>
          </w:p>
        </w:tc>
        <w:tc>
          <w:tcPr>
            <w:tcW w:w="338" w:type="pct"/>
            <w:shd w:val="clear" w:color="auto" w:fill="92D050"/>
            <w:vAlign w:val="center"/>
            <w:hideMark/>
          </w:tcPr>
          <w:p w14:paraId="1AD90951" w14:textId="77777777" w:rsidR="002427D7" w:rsidRPr="003D2E6D" w:rsidRDefault="00B05ADD" w:rsidP="002427D7">
            <w:pPr>
              <w:spacing w:line="240" w:lineRule="auto"/>
              <w:jc w:val="center"/>
              <w:rPr>
                <w:rFonts w:asciiTheme="minorHAnsi" w:eastAsia="Times New Roman" w:hAnsiTheme="minorHAnsi" w:cstheme="minorHAnsi"/>
                <w:lang w:bidi="en-US"/>
              </w:rPr>
            </w:pPr>
            <w:r>
              <w:rPr>
                <w:rFonts w:asciiTheme="minorHAnsi" w:eastAsia="Times New Roman" w:hAnsiTheme="minorHAnsi" w:cstheme="minorHAnsi"/>
                <w:sz w:val="22"/>
                <w:lang w:bidi="en-US"/>
              </w:rPr>
              <w:t>końcowa 2024</w:t>
            </w:r>
            <w:r w:rsidR="002427D7" w:rsidRPr="003D2E6D">
              <w:rPr>
                <w:rFonts w:asciiTheme="minorHAnsi" w:eastAsia="Times New Roman" w:hAnsiTheme="minorHAnsi" w:cstheme="minorHAnsi"/>
                <w:sz w:val="22"/>
                <w:lang w:bidi="en-US"/>
              </w:rPr>
              <w:t xml:space="preserve"> rok</w:t>
            </w:r>
          </w:p>
        </w:tc>
        <w:tc>
          <w:tcPr>
            <w:tcW w:w="662" w:type="pct"/>
            <w:vMerge/>
            <w:vAlign w:val="center"/>
            <w:hideMark/>
          </w:tcPr>
          <w:p w14:paraId="1347298B" w14:textId="77777777" w:rsidR="002427D7" w:rsidRPr="003D2E6D" w:rsidRDefault="002427D7" w:rsidP="002427D7">
            <w:pPr>
              <w:spacing w:line="240" w:lineRule="auto"/>
              <w:jc w:val="left"/>
              <w:rPr>
                <w:rFonts w:asciiTheme="minorHAnsi" w:eastAsia="Times New Roman" w:hAnsiTheme="minorHAnsi" w:cstheme="minorHAnsi"/>
                <w:lang w:bidi="en-US"/>
              </w:rPr>
            </w:pPr>
          </w:p>
        </w:tc>
      </w:tr>
      <w:tr w:rsidR="003D2E6D" w:rsidRPr="003D2E6D" w14:paraId="684244D1" w14:textId="77777777" w:rsidTr="008C4EC5">
        <w:trPr>
          <w:trHeight w:val="326"/>
        </w:trPr>
        <w:tc>
          <w:tcPr>
            <w:tcW w:w="289" w:type="pct"/>
            <w:shd w:val="clear" w:color="auto" w:fill="auto"/>
            <w:vAlign w:val="center"/>
          </w:tcPr>
          <w:p w14:paraId="3464847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w:t>
            </w:r>
          </w:p>
        </w:tc>
        <w:tc>
          <w:tcPr>
            <w:tcW w:w="917" w:type="pct"/>
            <w:shd w:val="clear" w:color="000000" w:fill="FFFFFF"/>
            <w:vAlign w:val="center"/>
          </w:tcPr>
          <w:p w14:paraId="0F3BC23C"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Dobre praktyki w zakresie przedsiębiorczości – przykłady działań </w:t>
            </w:r>
          </w:p>
        </w:tc>
        <w:tc>
          <w:tcPr>
            <w:tcW w:w="626" w:type="pct"/>
            <w:shd w:val="clear" w:color="auto" w:fill="auto"/>
            <w:vAlign w:val="center"/>
          </w:tcPr>
          <w:p w14:paraId="02973B9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7ED521F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Aktywizacja</w:t>
            </w:r>
          </w:p>
        </w:tc>
        <w:tc>
          <w:tcPr>
            <w:tcW w:w="803" w:type="pct"/>
            <w:gridSpan w:val="2"/>
            <w:shd w:val="clear" w:color="auto" w:fill="auto"/>
            <w:vAlign w:val="center"/>
          </w:tcPr>
          <w:p w14:paraId="51852C0E"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spotkań informacyjno- </w:t>
            </w:r>
            <w:r w:rsidRPr="003D2E6D">
              <w:rPr>
                <w:rFonts w:asciiTheme="minorHAnsi" w:hAnsiTheme="minorHAnsi" w:cstheme="minorHAnsi"/>
                <w:sz w:val="22"/>
              </w:rPr>
              <w:br/>
              <w:t xml:space="preserve">-konsultacyjnych LGD </w:t>
            </w:r>
            <w:r w:rsidRPr="003D2E6D">
              <w:rPr>
                <w:rFonts w:asciiTheme="minorHAnsi" w:hAnsiTheme="minorHAnsi" w:cstheme="minorHAnsi"/>
                <w:sz w:val="22"/>
              </w:rPr>
              <w:br/>
            </w:r>
            <w:r w:rsidRPr="003D2E6D">
              <w:rPr>
                <w:rFonts w:asciiTheme="minorHAnsi" w:hAnsiTheme="minorHAnsi" w:cstheme="minorHAnsi"/>
                <w:sz w:val="22"/>
              </w:rPr>
              <w:lastRenderedPageBreak/>
              <w:t xml:space="preserve">z mieszkańcami </w:t>
            </w:r>
            <w:r w:rsidR="00C67866" w:rsidRPr="003D2E6D">
              <w:rPr>
                <w:rFonts w:asciiTheme="minorHAnsi" w:hAnsiTheme="minorHAnsi" w:cstheme="minorHAnsi"/>
                <w:sz w:val="22"/>
              </w:rPr>
              <w:t>z zakresu przedsiębiorczości</w:t>
            </w:r>
          </w:p>
        </w:tc>
        <w:tc>
          <w:tcPr>
            <w:tcW w:w="300" w:type="pct"/>
            <w:shd w:val="clear" w:color="auto" w:fill="auto"/>
            <w:vAlign w:val="center"/>
          </w:tcPr>
          <w:p w14:paraId="7CF7FF1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lastRenderedPageBreak/>
              <w:t>szt.</w:t>
            </w:r>
          </w:p>
        </w:tc>
        <w:tc>
          <w:tcPr>
            <w:tcW w:w="438" w:type="pct"/>
            <w:shd w:val="clear" w:color="auto" w:fill="auto"/>
            <w:vAlign w:val="center"/>
          </w:tcPr>
          <w:p w14:paraId="5102AFD6"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6F20767D"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5</w:t>
            </w:r>
          </w:p>
        </w:tc>
        <w:tc>
          <w:tcPr>
            <w:tcW w:w="662" w:type="pct"/>
            <w:shd w:val="clear" w:color="auto" w:fill="auto"/>
            <w:vAlign w:val="center"/>
          </w:tcPr>
          <w:p w14:paraId="4B6E79C5"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175F313D" w14:textId="77777777" w:rsidTr="008C4EC5">
        <w:trPr>
          <w:trHeight w:val="130"/>
        </w:trPr>
        <w:tc>
          <w:tcPr>
            <w:tcW w:w="289" w:type="pct"/>
            <w:shd w:val="clear" w:color="auto" w:fill="auto"/>
            <w:vAlign w:val="center"/>
          </w:tcPr>
          <w:p w14:paraId="5157065A"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1.1.2</w:t>
            </w:r>
          </w:p>
        </w:tc>
        <w:tc>
          <w:tcPr>
            <w:tcW w:w="917" w:type="pct"/>
            <w:shd w:val="clear" w:color="000000" w:fill="FFFFFF"/>
            <w:vAlign w:val="center"/>
          </w:tcPr>
          <w:p w14:paraId="129B9146"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Rozwój infrastruktury niekomercyjnej wspierającej atrakcyjność turystyczną obszaru LGD</w:t>
            </w:r>
          </w:p>
        </w:tc>
        <w:tc>
          <w:tcPr>
            <w:tcW w:w="626" w:type="pct"/>
            <w:shd w:val="clear" w:color="auto" w:fill="auto"/>
            <w:vAlign w:val="center"/>
          </w:tcPr>
          <w:p w14:paraId="7520F774"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p w14:paraId="0CC212D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turyści</w:t>
            </w:r>
          </w:p>
        </w:tc>
        <w:tc>
          <w:tcPr>
            <w:tcW w:w="627" w:type="pct"/>
            <w:shd w:val="clear" w:color="auto" w:fill="auto"/>
            <w:vAlign w:val="center"/>
          </w:tcPr>
          <w:p w14:paraId="0C5A1CD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Konkurs </w:t>
            </w:r>
          </w:p>
        </w:tc>
        <w:tc>
          <w:tcPr>
            <w:tcW w:w="803" w:type="pct"/>
            <w:gridSpan w:val="2"/>
            <w:shd w:val="clear" w:color="auto" w:fill="auto"/>
            <w:vAlign w:val="center"/>
          </w:tcPr>
          <w:p w14:paraId="78108624" w14:textId="77777777" w:rsidR="002427D7" w:rsidRPr="003D2E6D" w:rsidRDefault="002427D7" w:rsidP="004B49B0">
            <w:pPr>
              <w:autoSpaceDE w:val="0"/>
              <w:autoSpaceDN w:val="0"/>
              <w:adjustRightInd w:val="0"/>
              <w:spacing w:line="240" w:lineRule="auto"/>
              <w:jc w:val="center"/>
              <w:rPr>
                <w:rFonts w:asciiTheme="minorHAnsi" w:hAnsiTheme="minorHAnsi" w:cstheme="minorHAnsi"/>
                <w:vertAlign w:val="superscript"/>
              </w:rPr>
            </w:pPr>
            <w:r w:rsidRPr="003D2E6D">
              <w:rPr>
                <w:rFonts w:asciiTheme="minorHAnsi" w:hAnsiTheme="minorHAnsi" w:cstheme="minorHAnsi"/>
                <w:sz w:val="22"/>
              </w:rPr>
              <w:t xml:space="preserve">Liczba nowych lub zmodernizowanych obiektów infrastruktury turystycznej </w:t>
            </w:r>
            <w:r w:rsidRPr="003D2E6D">
              <w:rPr>
                <w:rFonts w:asciiTheme="minorHAnsi" w:hAnsiTheme="minorHAnsi" w:cstheme="minorHAnsi"/>
                <w:sz w:val="22"/>
              </w:rPr>
              <w:br/>
              <w:t>i rekreacyjnej</w:t>
            </w:r>
          </w:p>
        </w:tc>
        <w:tc>
          <w:tcPr>
            <w:tcW w:w="300" w:type="pct"/>
            <w:shd w:val="clear" w:color="auto" w:fill="auto"/>
            <w:vAlign w:val="center"/>
          </w:tcPr>
          <w:p w14:paraId="2CF71BD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1EF3342A"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38" w:type="pct"/>
            <w:shd w:val="clear" w:color="000000" w:fill="FFFFFF"/>
            <w:vAlign w:val="center"/>
          </w:tcPr>
          <w:p w14:paraId="7324DFCF" w14:textId="77777777" w:rsidR="001D41C2" w:rsidRDefault="00987208" w:rsidP="002427D7">
            <w:pPr>
              <w:spacing w:line="240" w:lineRule="auto"/>
              <w:jc w:val="right"/>
              <w:rPr>
                <w:rFonts w:asciiTheme="minorHAnsi" w:hAnsiTheme="minorHAnsi" w:cstheme="minorHAnsi"/>
                <w:vertAlign w:val="superscript"/>
              </w:rPr>
            </w:pPr>
            <w:r w:rsidRPr="00987208">
              <w:rPr>
                <w:rFonts w:asciiTheme="minorHAnsi" w:hAnsiTheme="minorHAnsi" w:cstheme="minorHAnsi"/>
                <w:sz w:val="22"/>
              </w:rPr>
              <w:t>26</w:t>
            </w:r>
            <w:r w:rsidR="00704A3D" w:rsidRPr="00704A3D">
              <w:rPr>
                <w:rFonts w:asciiTheme="minorHAnsi" w:hAnsiTheme="minorHAnsi" w:cstheme="minorHAnsi"/>
                <w:sz w:val="22"/>
                <w:vertAlign w:val="superscript"/>
              </w:rPr>
              <w:t>1</w:t>
            </w:r>
          </w:p>
          <w:p w14:paraId="68AAFD03" w14:textId="77777777" w:rsidR="003976DD" w:rsidRPr="003976DD" w:rsidRDefault="003976DD" w:rsidP="002427D7">
            <w:pPr>
              <w:spacing w:line="240" w:lineRule="auto"/>
              <w:jc w:val="right"/>
              <w:rPr>
                <w:rFonts w:asciiTheme="minorHAnsi" w:hAnsiTheme="minorHAnsi" w:cstheme="minorHAnsi"/>
                <w:color w:val="FF0000"/>
                <w:vertAlign w:val="superscript"/>
              </w:rPr>
            </w:pPr>
          </w:p>
        </w:tc>
        <w:tc>
          <w:tcPr>
            <w:tcW w:w="662" w:type="pct"/>
            <w:shd w:val="clear" w:color="auto" w:fill="auto"/>
            <w:vAlign w:val="center"/>
          </w:tcPr>
          <w:p w14:paraId="02B93CD4"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17D086FA" w14:textId="77777777" w:rsidTr="008C4EC5">
        <w:trPr>
          <w:trHeight w:val="136"/>
        </w:trPr>
        <w:tc>
          <w:tcPr>
            <w:tcW w:w="289" w:type="pct"/>
            <w:shd w:val="clear" w:color="auto" w:fill="auto"/>
            <w:vAlign w:val="center"/>
            <w:hideMark/>
          </w:tcPr>
          <w:p w14:paraId="39F0A8A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1.1.3</w:t>
            </w:r>
          </w:p>
        </w:tc>
        <w:tc>
          <w:tcPr>
            <w:tcW w:w="917" w:type="pct"/>
            <w:shd w:val="clear" w:color="000000" w:fill="FFFFFF"/>
            <w:vAlign w:val="center"/>
          </w:tcPr>
          <w:p w14:paraId="608422E8"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Rozwój podmiotów gospodarczych ważnych dla rozwoju regionu</w:t>
            </w:r>
            <w:r w:rsidR="00980E5D" w:rsidRPr="003D2E6D">
              <w:rPr>
                <w:rFonts w:asciiTheme="minorHAnsi" w:eastAsia="Calibri" w:hAnsiTheme="minorHAnsi" w:cstheme="minorHAnsi"/>
                <w:sz w:val="22"/>
              </w:rPr>
              <w:t>*****</w:t>
            </w:r>
          </w:p>
        </w:tc>
        <w:tc>
          <w:tcPr>
            <w:tcW w:w="626" w:type="pct"/>
            <w:shd w:val="clear" w:color="auto" w:fill="auto"/>
            <w:vAlign w:val="center"/>
            <w:hideMark/>
          </w:tcPr>
          <w:p w14:paraId="483BF63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Przedsiębiorcy, mieszkańcy</w:t>
            </w:r>
          </w:p>
        </w:tc>
        <w:tc>
          <w:tcPr>
            <w:tcW w:w="627" w:type="pct"/>
            <w:shd w:val="clear" w:color="auto" w:fill="auto"/>
            <w:vAlign w:val="center"/>
            <w:hideMark/>
          </w:tcPr>
          <w:p w14:paraId="3F62B22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p w14:paraId="4859E8F2" w14:textId="77777777" w:rsidR="002427D7" w:rsidRPr="003D2E6D" w:rsidRDefault="002427D7" w:rsidP="002427D7">
            <w:pPr>
              <w:spacing w:line="240" w:lineRule="auto"/>
              <w:jc w:val="center"/>
              <w:rPr>
                <w:rFonts w:asciiTheme="minorHAnsi" w:eastAsia="Times New Roman" w:hAnsiTheme="minorHAnsi" w:cstheme="minorHAnsi"/>
                <w:lang w:bidi="en-US"/>
              </w:rPr>
            </w:pPr>
          </w:p>
        </w:tc>
        <w:tc>
          <w:tcPr>
            <w:tcW w:w="803" w:type="pct"/>
            <w:gridSpan w:val="2"/>
            <w:shd w:val="clear" w:color="auto" w:fill="auto"/>
            <w:vAlign w:val="center"/>
          </w:tcPr>
          <w:p w14:paraId="3C4A7723"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operacji polegających na rozwoju istniejącego przedsiębiorstwa </w:t>
            </w:r>
          </w:p>
        </w:tc>
        <w:tc>
          <w:tcPr>
            <w:tcW w:w="300" w:type="pct"/>
            <w:shd w:val="clear" w:color="auto" w:fill="auto"/>
            <w:vAlign w:val="center"/>
            <w:hideMark/>
          </w:tcPr>
          <w:p w14:paraId="0FC950C9"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hideMark/>
          </w:tcPr>
          <w:p w14:paraId="392CE50B"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0A5BAF6A"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p>
        </w:tc>
        <w:tc>
          <w:tcPr>
            <w:tcW w:w="662" w:type="pct"/>
            <w:shd w:val="clear" w:color="auto" w:fill="auto"/>
            <w:vAlign w:val="center"/>
            <w:hideMark/>
          </w:tcPr>
          <w:p w14:paraId="7A6535D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090C64CC" w14:textId="77777777" w:rsidTr="008C4EC5">
        <w:trPr>
          <w:trHeight w:val="136"/>
        </w:trPr>
        <w:tc>
          <w:tcPr>
            <w:tcW w:w="289" w:type="pct"/>
            <w:shd w:val="clear" w:color="auto" w:fill="auto"/>
            <w:vAlign w:val="center"/>
          </w:tcPr>
          <w:p w14:paraId="35D6EC14"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1.1.4</w:t>
            </w:r>
          </w:p>
        </w:tc>
        <w:tc>
          <w:tcPr>
            <w:tcW w:w="917" w:type="pct"/>
            <w:shd w:val="clear" w:color="000000" w:fill="FFFFFF"/>
            <w:vAlign w:val="center"/>
          </w:tcPr>
          <w:p w14:paraId="112B8B24"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 xml:space="preserve">Rozwój działalności turystycznych </w:t>
            </w:r>
            <w:r w:rsidR="00761A18" w:rsidRPr="003D2E6D">
              <w:rPr>
                <w:rFonts w:asciiTheme="minorHAnsi" w:eastAsia="Calibri" w:hAnsiTheme="minorHAnsi" w:cstheme="minorHAnsi"/>
                <w:sz w:val="22"/>
              </w:rPr>
              <w:br/>
            </w:r>
            <w:r w:rsidRPr="003D2E6D">
              <w:rPr>
                <w:rFonts w:asciiTheme="minorHAnsi" w:eastAsia="Calibri" w:hAnsiTheme="minorHAnsi" w:cstheme="minorHAnsi"/>
                <w:sz w:val="22"/>
              </w:rPr>
              <w:t>i okołoturystycznych Beskidu Wyspowego</w:t>
            </w:r>
            <w:r w:rsidR="007F26A8" w:rsidRPr="003D2E6D">
              <w:rPr>
                <w:rFonts w:asciiTheme="minorHAnsi" w:eastAsia="Calibri" w:hAnsiTheme="minorHAnsi" w:cstheme="minorHAnsi"/>
                <w:sz w:val="22"/>
              </w:rPr>
              <w:t>*</w:t>
            </w:r>
            <w:r w:rsidR="00BB6AAF" w:rsidRPr="003D2E6D">
              <w:rPr>
                <w:rFonts w:asciiTheme="minorHAnsi" w:eastAsia="Calibri" w:hAnsiTheme="minorHAnsi" w:cstheme="minorHAnsi"/>
                <w:sz w:val="22"/>
              </w:rPr>
              <w:t xml:space="preserve"> w tym: </w:t>
            </w:r>
            <w:r w:rsidR="00BB6AAF" w:rsidRPr="003D2E6D">
              <w:rPr>
                <w:rFonts w:asciiTheme="minorHAnsi" w:eastAsia="Times New Roman" w:hAnsiTheme="minorHAnsi" w:cstheme="minorHAnsi"/>
                <w:sz w:val="22"/>
                <w:lang w:bidi="en-US"/>
              </w:rPr>
              <w:t>Działania mające wpływ na ochronę środowiska i/lub przeciwdziałające zmianom klimatu i/lub dział</w:t>
            </w:r>
            <w:r w:rsidR="007F26A8" w:rsidRPr="003D2E6D">
              <w:rPr>
                <w:rFonts w:asciiTheme="minorHAnsi" w:eastAsia="Times New Roman" w:hAnsiTheme="minorHAnsi" w:cstheme="minorHAnsi"/>
                <w:sz w:val="22"/>
                <w:lang w:bidi="en-US"/>
              </w:rPr>
              <w:t>ania ukierunkowane na innowacje</w:t>
            </w:r>
            <w:r w:rsidR="00D75E39" w:rsidRPr="003D2E6D">
              <w:rPr>
                <w:rFonts w:asciiTheme="minorHAnsi" w:eastAsia="Times New Roman" w:hAnsiTheme="minorHAnsi" w:cstheme="minorHAnsi"/>
                <w:sz w:val="22"/>
                <w:lang w:bidi="en-US"/>
              </w:rPr>
              <w:t>**</w:t>
            </w:r>
          </w:p>
        </w:tc>
        <w:tc>
          <w:tcPr>
            <w:tcW w:w="626" w:type="pct"/>
            <w:shd w:val="clear" w:color="auto" w:fill="auto"/>
            <w:vAlign w:val="center"/>
          </w:tcPr>
          <w:p w14:paraId="4E85AFA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Przedsiębiorcy, mieszkańcy</w:t>
            </w:r>
          </w:p>
        </w:tc>
        <w:tc>
          <w:tcPr>
            <w:tcW w:w="627" w:type="pct"/>
            <w:shd w:val="clear" w:color="auto" w:fill="auto"/>
            <w:vAlign w:val="center"/>
          </w:tcPr>
          <w:p w14:paraId="79B18A9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p w14:paraId="2B1F9229" w14:textId="77777777" w:rsidR="002427D7" w:rsidRPr="003D2E6D" w:rsidRDefault="002427D7" w:rsidP="002427D7">
            <w:pPr>
              <w:spacing w:line="240" w:lineRule="auto"/>
              <w:jc w:val="center"/>
              <w:rPr>
                <w:rFonts w:asciiTheme="minorHAnsi" w:eastAsia="Times New Roman" w:hAnsiTheme="minorHAnsi" w:cstheme="minorHAnsi"/>
                <w:lang w:bidi="en-US"/>
              </w:rPr>
            </w:pPr>
          </w:p>
        </w:tc>
        <w:tc>
          <w:tcPr>
            <w:tcW w:w="803" w:type="pct"/>
            <w:gridSpan w:val="2"/>
            <w:shd w:val="clear" w:color="auto" w:fill="auto"/>
            <w:vAlign w:val="center"/>
          </w:tcPr>
          <w:p w14:paraId="753702BD" w14:textId="77777777" w:rsidR="00E86E12" w:rsidRPr="003D2E6D" w:rsidRDefault="002427D7" w:rsidP="00E86E12">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hAnsiTheme="minorHAnsi" w:cstheme="minorHAnsi"/>
                <w:sz w:val="22"/>
              </w:rPr>
              <w:t xml:space="preserve">Liczba operacji polegających na rozwoju istniejącego przedsiębiorstwa </w:t>
            </w:r>
            <w:r w:rsidR="002A57AF" w:rsidRPr="003D2E6D">
              <w:rPr>
                <w:rFonts w:asciiTheme="minorHAnsi" w:hAnsiTheme="minorHAnsi" w:cstheme="minorHAnsi"/>
                <w:sz w:val="22"/>
              </w:rPr>
              <w:t>z branży turystycznej i okołoturystycznej</w:t>
            </w:r>
            <w:r w:rsidR="00E86E12" w:rsidRPr="003D2E6D">
              <w:rPr>
                <w:rFonts w:asciiTheme="minorHAnsi" w:hAnsiTheme="minorHAnsi" w:cstheme="minorHAnsi"/>
                <w:sz w:val="22"/>
              </w:rPr>
              <w:t xml:space="preserve"> </w:t>
            </w:r>
            <w:r w:rsidR="00E86E12" w:rsidRPr="003D2E6D">
              <w:rPr>
                <w:rFonts w:asciiTheme="minorHAnsi" w:eastAsia="Calibri" w:hAnsiTheme="minorHAnsi" w:cstheme="minorHAnsi"/>
                <w:sz w:val="22"/>
              </w:rPr>
              <w:t xml:space="preserve">, w tym: </w:t>
            </w:r>
            <w:r w:rsidR="00E86E12" w:rsidRPr="003D2E6D">
              <w:rPr>
                <w:rFonts w:asciiTheme="minorHAnsi" w:eastAsia="Times New Roman" w:hAnsiTheme="minorHAnsi" w:cstheme="minorHAnsi"/>
                <w:sz w:val="22"/>
                <w:lang w:bidi="en-US"/>
              </w:rPr>
              <w:t>Działania mające wpływ na ochronę środowiska i/lub przeciwdziałające zmianom klimatu</w:t>
            </w:r>
          </w:p>
          <w:p w14:paraId="5A70F050" w14:textId="77777777" w:rsidR="00E86E12" w:rsidRPr="003D2E6D" w:rsidRDefault="00640DBD" w:rsidP="00E86E12">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 (min. 4</w:t>
            </w:r>
            <w:r w:rsidR="00E86E12" w:rsidRPr="003D2E6D">
              <w:rPr>
                <w:rFonts w:asciiTheme="minorHAnsi" w:eastAsia="Times New Roman" w:hAnsiTheme="minorHAnsi" w:cstheme="minorHAnsi"/>
                <w:sz w:val="22"/>
                <w:lang w:bidi="en-US"/>
              </w:rPr>
              <w:t>)</w:t>
            </w:r>
          </w:p>
          <w:p w14:paraId="39C01D61" w14:textId="77777777" w:rsidR="002427D7" w:rsidRPr="003D2E6D" w:rsidRDefault="00E86E12" w:rsidP="00E86E12">
            <w:pPr>
              <w:autoSpaceDE w:val="0"/>
              <w:autoSpaceDN w:val="0"/>
              <w:adjustRightInd w:val="0"/>
              <w:spacing w:line="240" w:lineRule="auto"/>
              <w:jc w:val="center"/>
              <w:rPr>
                <w:rFonts w:asciiTheme="minorHAnsi" w:hAnsiTheme="minorHAnsi" w:cstheme="minorHAnsi"/>
              </w:rPr>
            </w:pPr>
            <w:r w:rsidRPr="003D2E6D">
              <w:rPr>
                <w:rFonts w:asciiTheme="minorHAnsi" w:eastAsia="Times New Roman" w:hAnsiTheme="minorHAnsi" w:cstheme="minorHAnsi"/>
                <w:sz w:val="22"/>
                <w:lang w:bidi="en-US"/>
              </w:rPr>
              <w:t>działania ukierunkowane na innowacje (min. 1)</w:t>
            </w:r>
          </w:p>
        </w:tc>
        <w:tc>
          <w:tcPr>
            <w:tcW w:w="300" w:type="pct"/>
            <w:shd w:val="clear" w:color="auto" w:fill="auto"/>
            <w:vAlign w:val="center"/>
          </w:tcPr>
          <w:p w14:paraId="1A33F6C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568F9A71"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5E24D2F1" w14:textId="77777777" w:rsidR="009B2F2D" w:rsidRPr="003D2E6D" w:rsidRDefault="009B2F2D"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p>
        </w:tc>
        <w:tc>
          <w:tcPr>
            <w:tcW w:w="662" w:type="pct"/>
            <w:shd w:val="clear" w:color="auto" w:fill="auto"/>
            <w:vAlign w:val="center"/>
          </w:tcPr>
          <w:p w14:paraId="45BD44F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6E7060A2" w14:textId="77777777" w:rsidTr="008C4EC5">
        <w:trPr>
          <w:trHeight w:val="326"/>
        </w:trPr>
        <w:tc>
          <w:tcPr>
            <w:tcW w:w="289" w:type="pct"/>
            <w:shd w:val="clear" w:color="auto" w:fill="auto"/>
            <w:vAlign w:val="center"/>
          </w:tcPr>
          <w:p w14:paraId="3B839324"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1.1.5</w:t>
            </w:r>
          </w:p>
        </w:tc>
        <w:tc>
          <w:tcPr>
            <w:tcW w:w="917" w:type="pct"/>
            <w:shd w:val="clear" w:color="000000" w:fill="FFFFFF"/>
            <w:vAlign w:val="center"/>
          </w:tcPr>
          <w:p w14:paraId="41B0AC49"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 xml:space="preserve">Tworzenie nowych podmiotów gospodarczych </w:t>
            </w:r>
            <w:r w:rsidRPr="003D2E6D">
              <w:rPr>
                <w:rFonts w:asciiTheme="minorHAnsi" w:eastAsia="Calibri" w:hAnsiTheme="minorHAnsi" w:cstheme="minorHAnsi"/>
                <w:sz w:val="22"/>
              </w:rPr>
              <w:br/>
              <w:t xml:space="preserve">z branży innej niż turystyczna </w:t>
            </w:r>
            <w:r w:rsidRPr="003D2E6D">
              <w:rPr>
                <w:rFonts w:asciiTheme="minorHAnsi" w:eastAsia="Calibri" w:hAnsiTheme="minorHAnsi" w:cstheme="minorHAnsi"/>
                <w:sz w:val="22"/>
              </w:rPr>
              <w:br/>
              <w:t>i okołoturystyczna</w:t>
            </w:r>
          </w:p>
        </w:tc>
        <w:tc>
          <w:tcPr>
            <w:tcW w:w="626" w:type="pct"/>
            <w:shd w:val="clear" w:color="auto" w:fill="auto"/>
            <w:vAlign w:val="center"/>
          </w:tcPr>
          <w:p w14:paraId="31CE4F0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52BB7A17"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p w14:paraId="7D47B26C" w14:textId="77777777" w:rsidR="002427D7" w:rsidRPr="003D2E6D" w:rsidRDefault="002427D7" w:rsidP="002427D7">
            <w:pPr>
              <w:spacing w:line="240" w:lineRule="auto"/>
              <w:jc w:val="center"/>
              <w:rPr>
                <w:rFonts w:asciiTheme="minorHAnsi" w:eastAsia="Times New Roman" w:hAnsiTheme="minorHAnsi" w:cstheme="minorHAnsi"/>
                <w:lang w:bidi="en-US"/>
              </w:rPr>
            </w:pPr>
          </w:p>
        </w:tc>
        <w:tc>
          <w:tcPr>
            <w:tcW w:w="803" w:type="pct"/>
            <w:gridSpan w:val="2"/>
            <w:shd w:val="clear" w:color="auto" w:fill="auto"/>
            <w:vAlign w:val="center"/>
          </w:tcPr>
          <w:p w14:paraId="4294D2EB" w14:textId="77777777" w:rsidR="002A57AF" w:rsidRPr="003D2E6D" w:rsidRDefault="002427D7" w:rsidP="002A57AF">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operacji polegających na utworzeniu nowego przedsiębiorstwa</w:t>
            </w:r>
            <w:r w:rsidR="002A57AF" w:rsidRPr="003D2E6D">
              <w:rPr>
                <w:rFonts w:asciiTheme="minorHAnsi" w:hAnsiTheme="minorHAnsi" w:cstheme="minorHAnsi"/>
                <w:sz w:val="22"/>
              </w:rPr>
              <w:t xml:space="preserve"> z branży innej niż turystyczna</w:t>
            </w:r>
          </w:p>
          <w:p w14:paraId="626C5A9C" w14:textId="77777777" w:rsidR="002427D7" w:rsidRPr="003D2E6D" w:rsidRDefault="002A57AF" w:rsidP="002A57AF">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i okołoturystyczna</w:t>
            </w:r>
          </w:p>
        </w:tc>
        <w:tc>
          <w:tcPr>
            <w:tcW w:w="300" w:type="pct"/>
            <w:shd w:val="clear" w:color="auto" w:fill="auto"/>
            <w:vAlign w:val="center"/>
          </w:tcPr>
          <w:p w14:paraId="71DCF95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555B926"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04ACB21D" w14:textId="77777777" w:rsidR="009B2F2D" w:rsidRPr="003D2E6D" w:rsidRDefault="009B2F2D" w:rsidP="00EC742A">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4</w:t>
            </w:r>
          </w:p>
        </w:tc>
        <w:tc>
          <w:tcPr>
            <w:tcW w:w="662" w:type="pct"/>
            <w:shd w:val="clear" w:color="auto" w:fill="auto"/>
            <w:vAlign w:val="center"/>
          </w:tcPr>
          <w:p w14:paraId="7039A4B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Sprawozdania beneficjentów, dane LGD </w:t>
            </w:r>
          </w:p>
        </w:tc>
      </w:tr>
      <w:tr w:rsidR="003D2E6D" w:rsidRPr="003D2E6D" w14:paraId="6D3BB1DF" w14:textId="77777777" w:rsidTr="008C4EC5">
        <w:trPr>
          <w:trHeight w:val="326"/>
        </w:trPr>
        <w:tc>
          <w:tcPr>
            <w:tcW w:w="289" w:type="pct"/>
            <w:shd w:val="clear" w:color="auto" w:fill="auto"/>
            <w:vAlign w:val="center"/>
          </w:tcPr>
          <w:p w14:paraId="68381F8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1.1.6</w:t>
            </w:r>
          </w:p>
        </w:tc>
        <w:tc>
          <w:tcPr>
            <w:tcW w:w="917" w:type="pct"/>
            <w:shd w:val="clear" w:color="000000" w:fill="FFFFFF"/>
            <w:vAlign w:val="center"/>
          </w:tcPr>
          <w:p w14:paraId="4C1FA2C4"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Tworzenie nowych podmiotów gospodarczych przez osoby do 29. roku życia</w:t>
            </w:r>
            <w:r w:rsidR="00EC327D" w:rsidRPr="003D2E6D">
              <w:rPr>
                <w:rFonts w:asciiTheme="minorHAnsi" w:eastAsia="Calibri" w:hAnsiTheme="minorHAnsi" w:cstheme="minorHAnsi"/>
                <w:sz w:val="22"/>
              </w:rPr>
              <w:t>****</w:t>
            </w:r>
          </w:p>
        </w:tc>
        <w:tc>
          <w:tcPr>
            <w:tcW w:w="626" w:type="pct"/>
            <w:shd w:val="clear" w:color="auto" w:fill="auto"/>
            <w:vAlign w:val="center"/>
          </w:tcPr>
          <w:p w14:paraId="74B40FA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 osoby do 29. roku życia</w:t>
            </w:r>
          </w:p>
        </w:tc>
        <w:tc>
          <w:tcPr>
            <w:tcW w:w="627" w:type="pct"/>
            <w:shd w:val="clear" w:color="auto" w:fill="auto"/>
            <w:vAlign w:val="center"/>
          </w:tcPr>
          <w:p w14:paraId="3ACA047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p w14:paraId="731B0281" w14:textId="77777777" w:rsidR="002427D7" w:rsidRPr="003D2E6D" w:rsidRDefault="002427D7" w:rsidP="002427D7">
            <w:pPr>
              <w:spacing w:line="240" w:lineRule="auto"/>
              <w:jc w:val="center"/>
              <w:rPr>
                <w:rFonts w:asciiTheme="minorHAnsi" w:eastAsia="Times New Roman" w:hAnsiTheme="minorHAnsi" w:cstheme="minorHAnsi"/>
                <w:lang w:bidi="en-US"/>
              </w:rPr>
            </w:pPr>
          </w:p>
        </w:tc>
        <w:tc>
          <w:tcPr>
            <w:tcW w:w="803" w:type="pct"/>
            <w:gridSpan w:val="2"/>
            <w:shd w:val="clear" w:color="auto" w:fill="auto"/>
            <w:vAlign w:val="center"/>
          </w:tcPr>
          <w:p w14:paraId="6E3BF98F"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operacji polegających na </w:t>
            </w:r>
            <w:proofErr w:type="spellStart"/>
            <w:r w:rsidRPr="003D2E6D">
              <w:rPr>
                <w:rFonts w:asciiTheme="minorHAnsi" w:hAnsiTheme="minorHAnsi" w:cstheme="minorHAnsi"/>
                <w:sz w:val="22"/>
              </w:rPr>
              <w:t>utwo</w:t>
            </w:r>
            <w:r w:rsidR="00EC742A" w:rsidRPr="003D2E6D">
              <w:rPr>
                <w:rFonts w:asciiTheme="minorHAnsi" w:hAnsiTheme="minorHAnsi" w:cstheme="minorHAnsi"/>
                <w:sz w:val="22"/>
              </w:rPr>
              <w:t>-</w:t>
            </w:r>
            <w:r w:rsidRPr="003D2E6D">
              <w:rPr>
                <w:rFonts w:asciiTheme="minorHAnsi" w:hAnsiTheme="minorHAnsi" w:cstheme="minorHAnsi"/>
                <w:sz w:val="22"/>
              </w:rPr>
              <w:t>rzeniu</w:t>
            </w:r>
            <w:proofErr w:type="spellEnd"/>
            <w:r w:rsidRPr="003D2E6D">
              <w:rPr>
                <w:rFonts w:asciiTheme="minorHAnsi" w:hAnsiTheme="minorHAnsi" w:cstheme="minorHAnsi"/>
                <w:sz w:val="22"/>
              </w:rPr>
              <w:t xml:space="preserve"> nowego przedsiębiorstwa </w:t>
            </w:r>
            <w:r w:rsidR="00CD67B5" w:rsidRPr="003D2E6D">
              <w:rPr>
                <w:rFonts w:asciiTheme="minorHAnsi" w:eastAsia="Calibri" w:hAnsiTheme="minorHAnsi" w:cstheme="minorHAnsi"/>
                <w:sz w:val="22"/>
              </w:rPr>
              <w:t>przez osoby do 29. roku życia</w:t>
            </w:r>
          </w:p>
        </w:tc>
        <w:tc>
          <w:tcPr>
            <w:tcW w:w="300" w:type="pct"/>
            <w:shd w:val="clear" w:color="auto" w:fill="auto"/>
            <w:vAlign w:val="center"/>
          </w:tcPr>
          <w:p w14:paraId="0DE1D5F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2BDA37AD"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6D96C49B"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3</w:t>
            </w:r>
          </w:p>
        </w:tc>
        <w:tc>
          <w:tcPr>
            <w:tcW w:w="662" w:type="pct"/>
            <w:shd w:val="clear" w:color="auto" w:fill="auto"/>
            <w:vAlign w:val="center"/>
          </w:tcPr>
          <w:p w14:paraId="4C01699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220A745E" w14:textId="77777777" w:rsidTr="008C4EC5">
        <w:trPr>
          <w:trHeight w:val="326"/>
        </w:trPr>
        <w:tc>
          <w:tcPr>
            <w:tcW w:w="289" w:type="pct"/>
            <w:shd w:val="clear" w:color="auto" w:fill="auto"/>
            <w:vAlign w:val="center"/>
          </w:tcPr>
          <w:p w14:paraId="26239BD1"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lastRenderedPageBreak/>
              <w:t>1.1.7</w:t>
            </w:r>
          </w:p>
        </w:tc>
        <w:tc>
          <w:tcPr>
            <w:tcW w:w="917" w:type="pct"/>
            <w:shd w:val="clear" w:color="000000" w:fill="FFFFFF"/>
            <w:vAlign w:val="center"/>
          </w:tcPr>
          <w:p w14:paraId="3F1D78AB"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 xml:space="preserve">Tworzenie nowych podmiotów gospodarczych branży turystycznej </w:t>
            </w:r>
            <w:r w:rsidRPr="003D2E6D">
              <w:rPr>
                <w:rFonts w:asciiTheme="minorHAnsi" w:eastAsia="Calibri" w:hAnsiTheme="minorHAnsi" w:cstheme="minorHAnsi"/>
                <w:sz w:val="22"/>
              </w:rPr>
              <w:br/>
              <w:t>i okołoturystycznej</w:t>
            </w:r>
            <w:r w:rsidR="007F26A8" w:rsidRPr="003D2E6D">
              <w:rPr>
                <w:rFonts w:asciiTheme="minorHAnsi" w:eastAsia="Calibri" w:hAnsiTheme="minorHAnsi" w:cstheme="minorHAnsi"/>
                <w:sz w:val="22"/>
              </w:rPr>
              <w:t>*</w:t>
            </w:r>
            <w:r w:rsidR="00640DBD" w:rsidRPr="003D2E6D">
              <w:rPr>
                <w:rFonts w:asciiTheme="minorHAnsi" w:eastAsia="Calibri" w:hAnsiTheme="minorHAnsi" w:cstheme="minorHAnsi"/>
                <w:sz w:val="22"/>
              </w:rPr>
              <w:t xml:space="preserve"> w tym: </w:t>
            </w:r>
            <w:r w:rsidR="00640DBD" w:rsidRPr="003D2E6D">
              <w:rPr>
                <w:rFonts w:asciiTheme="minorHAnsi" w:eastAsia="Times New Roman" w:hAnsiTheme="minorHAnsi" w:cstheme="minorHAnsi"/>
                <w:sz w:val="22"/>
                <w:lang w:bidi="en-US"/>
              </w:rPr>
              <w:t>Działania mające wpływ na ochronę środowiska i/lub przeciwdziałające zmianom klimatu i/lub dział</w:t>
            </w:r>
            <w:r w:rsidR="007F26A8" w:rsidRPr="003D2E6D">
              <w:rPr>
                <w:rFonts w:asciiTheme="minorHAnsi" w:eastAsia="Times New Roman" w:hAnsiTheme="minorHAnsi" w:cstheme="minorHAnsi"/>
                <w:sz w:val="22"/>
                <w:lang w:bidi="en-US"/>
              </w:rPr>
              <w:t>ania ukierunkowane na innowacje</w:t>
            </w:r>
            <w:r w:rsidR="00D75E39" w:rsidRPr="003D2E6D">
              <w:rPr>
                <w:rFonts w:asciiTheme="minorHAnsi" w:eastAsia="Times New Roman" w:hAnsiTheme="minorHAnsi" w:cstheme="minorHAnsi"/>
                <w:sz w:val="22"/>
                <w:lang w:bidi="en-US"/>
              </w:rPr>
              <w:t>**</w:t>
            </w:r>
          </w:p>
        </w:tc>
        <w:tc>
          <w:tcPr>
            <w:tcW w:w="626" w:type="pct"/>
            <w:shd w:val="clear" w:color="auto" w:fill="auto"/>
            <w:vAlign w:val="center"/>
          </w:tcPr>
          <w:p w14:paraId="68AB067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04250FD4"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p w14:paraId="1CDCFBC1" w14:textId="77777777" w:rsidR="002427D7" w:rsidRPr="003D2E6D" w:rsidRDefault="002427D7" w:rsidP="002427D7">
            <w:pPr>
              <w:spacing w:line="240" w:lineRule="auto"/>
              <w:jc w:val="center"/>
              <w:rPr>
                <w:rFonts w:asciiTheme="minorHAnsi" w:eastAsia="Times New Roman" w:hAnsiTheme="minorHAnsi" w:cstheme="minorHAnsi"/>
                <w:lang w:bidi="en-US"/>
              </w:rPr>
            </w:pPr>
          </w:p>
        </w:tc>
        <w:tc>
          <w:tcPr>
            <w:tcW w:w="803" w:type="pct"/>
            <w:gridSpan w:val="2"/>
            <w:shd w:val="clear" w:color="auto" w:fill="auto"/>
            <w:vAlign w:val="center"/>
          </w:tcPr>
          <w:p w14:paraId="64B2D661" w14:textId="77777777" w:rsidR="00640DBD" w:rsidRPr="003D2E6D" w:rsidRDefault="002427D7" w:rsidP="00640DBD">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hAnsiTheme="minorHAnsi" w:cstheme="minorHAnsi"/>
                <w:sz w:val="22"/>
              </w:rPr>
              <w:t>Liczba operacji polegających na utworzeniu nowego przedsiębiorstwa</w:t>
            </w:r>
            <w:r w:rsidR="003F2F98" w:rsidRPr="003D2E6D">
              <w:rPr>
                <w:rFonts w:asciiTheme="minorHAnsi" w:hAnsiTheme="minorHAnsi" w:cstheme="minorHAnsi"/>
                <w:sz w:val="22"/>
              </w:rPr>
              <w:t xml:space="preserve"> </w:t>
            </w:r>
            <w:r w:rsidR="00640DBD" w:rsidRPr="003D2E6D">
              <w:rPr>
                <w:rFonts w:asciiTheme="minorHAnsi" w:hAnsiTheme="minorHAnsi" w:cstheme="minorHAnsi"/>
                <w:sz w:val="22"/>
              </w:rPr>
              <w:t xml:space="preserve">z branży turystycznej i okołoturystycznej </w:t>
            </w:r>
            <w:r w:rsidR="00640DBD" w:rsidRPr="003D2E6D">
              <w:rPr>
                <w:rFonts w:asciiTheme="minorHAnsi" w:eastAsia="Calibri" w:hAnsiTheme="minorHAnsi" w:cstheme="minorHAnsi"/>
                <w:sz w:val="22"/>
              </w:rPr>
              <w:t xml:space="preserve">, w tym: </w:t>
            </w:r>
            <w:r w:rsidR="00640DBD" w:rsidRPr="003D2E6D">
              <w:rPr>
                <w:rFonts w:asciiTheme="minorHAnsi" w:eastAsia="Times New Roman" w:hAnsiTheme="minorHAnsi" w:cstheme="minorHAnsi"/>
                <w:sz w:val="22"/>
                <w:lang w:bidi="en-US"/>
              </w:rPr>
              <w:t>Działania mające wpływ na ochronę środowiska i/lub przeciwdziałające zmianom klimatu</w:t>
            </w:r>
          </w:p>
          <w:p w14:paraId="3BD73B14" w14:textId="77777777" w:rsidR="002427D7" w:rsidRPr="003D2E6D" w:rsidRDefault="00640DBD" w:rsidP="00EC742A">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 (min. 5)</w:t>
            </w:r>
            <w:r w:rsidR="00EC742A" w:rsidRPr="003D2E6D">
              <w:rPr>
                <w:rFonts w:asciiTheme="minorHAnsi" w:eastAsia="Times New Roman" w:hAnsiTheme="minorHAnsi" w:cstheme="minorHAnsi"/>
                <w:sz w:val="22"/>
                <w:lang w:bidi="en-US"/>
              </w:rPr>
              <w:t xml:space="preserve"> </w:t>
            </w:r>
            <w:r w:rsidRPr="003D2E6D">
              <w:rPr>
                <w:rFonts w:asciiTheme="minorHAnsi" w:eastAsia="Times New Roman" w:hAnsiTheme="minorHAnsi" w:cstheme="minorHAnsi"/>
                <w:sz w:val="22"/>
                <w:lang w:bidi="en-US"/>
              </w:rPr>
              <w:t>działania ukierunkowane na innowacje (min. 3)</w:t>
            </w:r>
          </w:p>
        </w:tc>
        <w:tc>
          <w:tcPr>
            <w:tcW w:w="300" w:type="pct"/>
            <w:shd w:val="clear" w:color="auto" w:fill="auto"/>
            <w:vAlign w:val="center"/>
          </w:tcPr>
          <w:p w14:paraId="4B02411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3086D1A3"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3F25375A" w14:textId="77777777" w:rsidR="00DC184E" w:rsidRDefault="00DC184E" w:rsidP="002427D7">
            <w:pPr>
              <w:spacing w:line="240" w:lineRule="auto"/>
              <w:jc w:val="right"/>
              <w:rPr>
                <w:rFonts w:asciiTheme="minorHAnsi" w:eastAsia="Times New Roman" w:hAnsiTheme="minorHAnsi" w:cstheme="minorHAnsi"/>
                <w:strike/>
                <w:color w:val="FF0000"/>
                <w:lang w:bidi="en-US"/>
              </w:rPr>
            </w:pPr>
          </w:p>
          <w:p w14:paraId="11C94912" w14:textId="77777777" w:rsidR="004A2245" w:rsidRPr="004D25B5" w:rsidRDefault="004A2245" w:rsidP="002427D7">
            <w:pPr>
              <w:spacing w:line="240" w:lineRule="auto"/>
              <w:jc w:val="right"/>
              <w:rPr>
                <w:rFonts w:asciiTheme="minorHAnsi" w:eastAsia="Times New Roman" w:hAnsiTheme="minorHAnsi" w:cstheme="minorHAnsi"/>
                <w:lang w:bidi="en-US"/>
              </w:rPr>
            </w:pPr>
            <w:r w:rsidRPr="004D25B5">
              <w:rPr>
                <w:rFonts w:asciiTheme="minorHAnsi" w:eastAsia="Times New Roman" w:hAnsiTheme="minorHAnsi" w:cstheme="minorHAnsi"/>
                <w:sz w:val="22"/>
                <w:lang w:bidi="en-US"/>
              </w:rPr>
              <w:t>27</w:t>
            </w:r>
          </w:p>
          <w:p w14:paraId="7204F50D" w14:textId="77777777" w:rsidR="007277FA" w:rsidRPr="007277FA" w:rsidRDefault="007277FA" w:rsidP="002427D7">
            <w:pPr>
              <w:spacing w:line="240" w:lineRule="auto"/>
              <w:jc w:val="right"/>
              <w:rPr>
                <w:rFonts w:asciiTheme="minorHAnsi" w:eastAsia="Times New Roman" w:hAnsiTheme="minorHAnsi" w:cstheme="minorHAnsi"/>
                <w:color w:val="FF0000"/>
                <w:lang w:bidi="en-US"/>
              </w:rPr>
            </w:pPr>
          </w:p>
        </w:tc>
        <w:tc>
          <w:tcPr>
            <w:tcW w:w="662" w:type="pct"/>
            <w:shd w:val="clear" w:color="auto" w:fill="auto"/>
            <w:vAlign w:val="center"/>
          </w:tcPr>
          <w:p w14:paraId="4339F8CC"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Sprawozdania beneficjentów, dane LGD </w:t>
            </w:r>
          </w:p>
        </w:tc>
      </w:tr>
      <w:tr w:rsidR="003D2E6D" w:rsidRPr="003D2E6D" w14:paraId="7646EF79" w14:textId="77777777" w:rsidTr="008C4EC5">
        <w:trPr>
          <w:trHeight w:val="136"/>
        </w:trPr>
        <w:tc>
          <w:tcPr>
            <w:tcW w:w="289" w:type="pct"/>
            <w:shd w:val="clear" w:color="auto" w:fill="auto"/>
            <w:vAlign w:val="center"/>
          </w:tcPr>
          <w:p w14:paraId="061EEDDA"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1.1.8</w:t>
            </w:r>
          </w:p>
        </w:tc>
        <w:tc>
          <w:tcPr>
            <w:tcW w:w="917" w:type="pct"/>
            <w:shd w:val="clear" w:color="000000" w:fill="FFFFFF"/>
            <w:vAlign w:val="center"/>
          </w:tcPr>
          <w:p w14:paraId="6B978468"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Publikacje dotyczące obszaru LGD</w:t>
            </w:r>
            <w:r w:rsidR="003F2F98" w:rsidRPr="003D2E6D">
              <w:rPr>
                <w:rFonts w:asciiTheme="minorHAnsi" w:eastAsia="Calibri" w:hAnsiTheme="minorHAnsi" w:cstheme="minorHAnsi"/>
                <w:sz w:val="22"/>
              </w:rPr>
              <w:t xml:space="preserve"> </w:t>
            </w:r>
          </w:p>
        </w:tc>
        <w:tc>
          <w:tcPr>
            <w:tcW w:w="626" w:type="pct"/>
            <w:shd w:val="clear" w:color="auto" w:fill="auto"/>
            <w:vAlign w:val="center"/>
          </w:tcPr>
          <w:p w14:paraId="2EBF7D2C"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turyści</w:t>
            </w:r>
          </w:p>
        </w:tc>
        <w:tc>
          <w:tcPr>
            <w:tcW w:w="627" w:type="pct"/>
            <w:shd w:val="clear" w:color="auto" w:fill="auto"/>
            <w:vAlign w:val="center"/>
          </w:tcPr>
          <w:p w14:paraId="0331D056" w14:textId="77777777" w:rsidR="002427D7" w:rsidRPr="003D2E6D" w:rsidRDefault="00493AAB" w:rsidP="00493AAB">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tc>
        <w:tc>
          <w:tcPr>
            <w:tcW w:w="803" w:type="pct"/>
            <w:gridSpan w:val="2"/>
            <w:shd w:val="clear" w:color="auto" w:fill="auto"/>
            <w:vAlign w:val="center"/>
          </w:tcPr>
          <w:p w14:paraId="2912346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Liczba wydanych publikacji</w:t>
            </w:r>
            <w:r w:rsidR="003F2F98" w:rsidRPr="003D2E6D">
              <w:rPr>
                <w:rFonts w:asciiTheme="minorHAnsi" w:eastAsia="Times New Roman" w:hAnsiTheme="minorHAnsi" w:cstheme="minorHAnsi"/>
                <w:sz w:val="22"/>
                <w:lang w:bidi="en-US"/>
              </w:rPr>
              <w:t xml:space="preserve"> </w:t>
            </w:r>
            <w:r w:rsidR="003F2F98" w:rsidRPr="003D2E6D">
              <w:rPr>
                <w:rFonts w:asciiTheme="minorHAnsi" w:hAnsiTheme="minorHAnsi" w:cstheme="minorHAnsi"/>
                <w:sz w:val="22"/>
              </w:rPr>
              <w:t>dotyczących obszaru LGD</w:t>
            </w:r>
          </w:p>
        </w:tc>
        <w:tc>
          <w:tcPr>
            <w:tcW w:w="300" w:type="pct"/>
            <w:shd w:val="clear" w:color="auto" w:fill="auto"/>
            <w:vAlign w:val="center"/>
          </w:tcPr>
          <w:p w14:paraId="3A723AD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B489456"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38" w:type="pct"/>
            <w:shd w:val="clear" w:color="000000" w:fill="FFFFFF"/>
            <w:vAlign w:val="center"/>
          </w:tcPr>
          <w:p w14:paraId="3A6F8A99"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6</w:t>
            </w:r>
            <w:r w:rsidR="004B49B0" w:rsidRPr="003D2E6D">
              <w:rPr>
                <w:rFonts w:asciiTheme="minorHAnsi" w:hAnsiTheme="minorHAnsi" w:cstheme="minorHAnsi"/>
                <w:sz w:val="22"/>
                <w:vertAlign w:val="superscript"/>
              </w:rPr>
              <w:t>1</w:t>
            </w:r>
          </w:p>
        </w:tc>
        <w:tc>
          <w:tcPr>
            <w:tcW w:w="662" w:type="pct"/>
            <w:shd w:val="clear" w:color="auto" w:fill="auto"/>
            <w:vAlign w:val="center"/>
          </w:tcPr>
          <w:p w14:paraId="6424E3E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1C025283" w14:textId="77777777" w:rsidTr="008C4EC5">
        <w:trPr>
          <w:trHeight w:val="136"/>
        </w:trPr>
        <w:tc>
          <w:tcPr>
            <w:tcW w:w="289" w:type="pct"/>
            <w:shd w:val="clear" w:color="auto" w:fill="auto"/>
            <w:vAlign w:val="center"/>
          </w:tcPr>
          <w:p w14:paraId="1A5DF2C4"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1.1.9</w:t>
            </w:r>
          </w:p>
        </w:tc>
        <w:tc>
          <w:tcPr>
            <w:tcW w:w="917" w:type="pct"/>
            <w:shd w:val="clear" w:color="000000" w:fill="FFFFFF"/>
            <w:vAlign w:val="center"/>
          </w:tcPr>
          <w:p w14:paraId="2136FBC8"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Rozwój niekomercyjnej infrastruktury turystyczno-</w:t>
            </w:r>
            <w:r w:rsidRPr="003D2E6D">
              <w:rPr>
                <w:rFonts w:asciiTheme="minorHAnsi" w:eastAsia="Calibri" w:hAnsiTheme="minorHAnsi" w:cstheme="minorHAnsi"/>
                <w:sz w:val="22"/>
              </w:rPr>
              <w:br/>
              <w:t>-rekreacyjnej</w:t>
            </w:r>
          </w:p>
        </w:tc>
        <w:tc>
          <w:tcPr>
            <w:tcW w:w="626" w:type="pct"/>
            <w:shd w:val="clear" w:color="auto" w:fill="auto"/>
            <w:vAlign w:val="center"/>
          </w:tcPr>
          <w:p w14:paraId="5565F26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Działacze społeczni,</w:t>
            </w:r>
          </w:p>
          <w:p w14:paraId="431270C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p w14:paraId="357E589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turyści</w:t>
            </w:r>
          </w:p>
        </w:tc>
        <w:tc>
          <w:tcPr>
            <w:tcW w:w="627" w:type="pct"/>
            <w:shd w:val="clear" w:color="auto" w:fill="auto"/>
            <w:vAlign w:val="center"/>
          </w:tcPr>
          <w:p w14:paraId="4B188253" w14:textId="77777777" w:rsidR="002427D7" w:rsidRPr="00A6450F" w:rsidRDefault="007E506F" w:rsidP="002427D7">
            <w:pPr>
              <w:spacing w:line="240" w:lineRule="auto"/>
              <w:jc w:val="center"/>
              <w:rPr>
                <w:rFonts w:asciiTheme="minorHAnsi" w:eastAsia="Times New Roman" w:hAnsiTheme="minorHAnsi" w:cstheme="minorHAnsi"/>
                <w:strike/>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064C8738"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nowych lub zmodernizowanych obiekt</w:t>
            </w:r>
            <w:r w:rsidR="00761A18" w:rsidRPr="003D2E6D">
              <w:rPr>
                <w:rFonts w:asciiTheme="minorHAnsi" w:hAnsiTheme="minorHAnsi" w:cstheme="minorHAnsi"/>
                <w:sz w:val="22"/>
              </w:rPr>
              <w:t xml:space="preserve">ów infrastruktury turystycznej </w:t>
            </w:r>
            <w:r w:rsidR="00761A18" w:rsidRPr="003D2E6D">
              <w:rPr>
                <w:rFonts w:asciiTheme="minorHAnsi" w:hAnsiTheme="minorHAnsi" w:cstheme="minorHAnsi"/>
                <w:sz w:val="22"/>
              </w:rPr>
              <w:br/>
            </w:r>
            <w:r w:rsidRPr="003D2E6D">
              <w:rPr>
                <w:rFonts w:asciiTheme="minorHAnsi" w:hAnsiTheme="minorHAnsi" w:cstheme="minorHAnsi"/>
                <w:sz w:val="22"/>
              </w:rPr>
              <w:t>i rekreacyjnej</w:t>
            </w:r>
          </w:p>
        </w:tc>
        <w:tc>
          <w:tcPr>
            <w:tcW w:w="300" w:type="pct"/>
            <w:shd w:val="clear" w:color="auto" w:fill="auto"/>
            <w:vAlign w:val="center"/>
          </w:tcPr>
          <w:p w14:paraId="40EC136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3BB07E9A"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7CF5B847" w14:textId="77777777" w:rsidR="002427D7" w:rsidRDefault="002427D7" w:rsidP="002427D7">
            <w:pPr>
              <w:spacing w:line="240" w:lineRule="auto"/>
              <w:jc w:val="right"/>
              <w:rPr>
                <w:rFonts w:asciiTheme="minorHAnsi" w:hAnsiTheme="minorHAnsi" w:cstheme="minorHAnsi"/>
                <w:vertAlign w:val="superscript"/>
              </w:rPr>
            </w:pPr>
          </w:p>
          <w:p w14:paraId="79AB6FEE" w14:textId="77777777" w:rsidR="00687B81" w:rsidRPr="00632852" w:rsidRDefault="00687B81" w:rsidP="002427D7">
            <w:pPr>
              <w:spacing w:line="240" w:lineRule="auto"/>
              <w:jc w:val="right"/>
              <w:rPr>
                <w:rFonts w:asciiTheme="minorHAnsi" w:eastAsia="Times New Roman" w:hAnsiTheme="minorHAnsi" w:cstheme="minorHAnsi"/>
                <w:lang w:bidi="en-US"/>
              </w:rPr>
            </w:pPr>
            <w:r w:rsidRPr="00632852">
              <w:rPr>
                <w:rFonts w:asciiTheme="minorHAnsi" w:eastAsia="Times New Roman" w:hAnsiTheme="minorHAnsi" w:cstheme="minorHAnsi"/>
                <w:sz w:val="22"/>
                <w:lang w:bidi="en-US"/>
              </w:rPr>
              <w:t>12</w:t>
            </w:r>
          </w:p>
        </w:tc>
        <w:tc>
          <w:tcPr>
            <w:tcW w:w="662" w:type="pct"/>
            <w:shd w:val="clear" w:color="auto" w:fill="auto"/>
            <w:vAlign w:val="center"/>
          </w:tcPr>
          <w:p w14:paraId="40F1EC4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48A59E62" w14:textId="77777777" w:rsidTr="008C4EC5">
        <w:trPr>
          <w:trHeight w:val="136"/>
        </w:trPr>
        <w:tc>
          <w:tcPr>
            <w:tcW w:w="289" w:type="pct"/>
            <w:shd w:val="clear" w:color="auto" w:fill="auto"/>
            <w:vAlign w:val="center"/>
          </w:tcPr>
          <w:p w14:paraId="20242297"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1.1.10</w:t>
            </w:r>
          </w:p>
        </w:tc>
        <w:tc>
          <w:tcPr>
            <w:tcW w:w="917" w:type="pct"/>
            <w:shd w:val="clear" w:color="000000" w:fill="FFFFFF"/>
            <w:vAlign w:val="center"/>
          </w:tcPr>
          <w:p w14:paraId="254FBAC5"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Szlaki tematyczne Beskidu Wyspowego</w:t>
            </w:r>
          </w:p>
        </w:tc>
        <w:tc>
          <w:tcPr>
            <w:tcW w:w="626" w:type="pct"/>
            <w:shd w:val="clear" w:color="auto" w:fill="auto"/>
            <w:vAlign w:val="center"/>
          </w:tcPr>
          <w:p w14:paraId="7EBCEF14"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Działacze społeczni,</w:t>
            </w:r>
          </w:p>
          <w:p w14:paraId="312CD877"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p w14:paraId="20790CF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turyści</w:t>
            </w:r>
          </w:p>
        </w:tc>
        <w:tc>
          <w:tcPr>
            <w:tcW w:w="627" w:type="pct"/>
            <w:shd w:val="clear" w:color="auto" w:fill="auto"/>
            <w:vAlign w:val="center"/>
          </w:tcPr>
          <w:p w14:paraId="5EF45C37" w14:textId="77777777" w:rsidR="002427D7" w:rsidRPr="00A6450F" w:rsidRDefault="007E506F" w:rsidP="007E506F">
            <w:pPr>
              <w:spacing w:line="240" w:lineRule="auto"/>
              <w:jc w:val="center"/>
              <w:rPr>
                <w:rFonts w:asciiTheme="minorHAnsi" w:eastAsia="Times New Roman" w:hAnsiTheme="minorHAnsi" w:cstheme="minorHAnsi"/>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5F82920E"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utworzonych szlaków</w:t>
            </w:r>
            <w:r w:rsidR="00833F8D" w:rsidRPr="003D2E6D">
              <w:rPr>
                <w:rFonts w:asciiTheme="minorHAnsi" w:hAnsiTheme="minorHAnsi" w:cstheme="minorHAnsi"/>
                <w:sz w:val="22"/>
              </w:rPr>
              <w:t xml:space="preserve"> </w:t>
            </w:r>
            <w:r w:rsidR="00833F8D" w:rsidRPr="003D2E6D">
              <w:rPr>
                <w:rFonts w:asciiTheme="minorHAnsi" w:eastAsia="Calibri" w:hAnsiTheme="minorHAnsi" w:cstheme="minorHAnsi"/>
                <w:sz w:val="22"/>
              </w:rPr>
              <w:t>Beskidu Wyspowego</w:t>
            </w:r>
          </w:p>
        </w:tc>
        <w:tc>
          <w:tcPr>
            <w:tcW w:w="300" w:type="pct"/>
            <w:shd w:val="clear" w:color="auto" w:fill="auto"/>
            <w:vAlign w:val="center"/>
          </w:tcPr>
          <w:p w14:paraId="2F2A0864"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7A90ADFB"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1B6F653B"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6</w:t>
            </w:r>
            <w:r w:rsidR="004B49B0" w:rsidRPr="003D2E6D">
              <w:rPr>
                <w:rFonts w:asciiTheme="minorHAnsi" w:hAnsiTheme="minorHAnsi" w:cstheme="minorHAnsi"/>
                <w:sz w:val="22"/>
                <w:vertAlign w:val="superscript"/>
              </w:rPr>
              <w:t>1</w:t>
            </w:r>
          </w:p>
        </w:tc>
        <w:tc>
          <w:tcPr>
            <w:tcW w:w="662" w:type="pct"/>
            <w:shd w:val="clear" w:color="auto" w:fill="auto"/>
            <w:vAlign w:val="center"/>
          </w:tcPr>
          <w:p w14:paraId="1B8B436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7DAAB713" w14:textId="77777777" w:rsidTr="008C4EC5">
        <w:trPr>
          <w:trHeight w:val="683"/>
        </w:trPr>
        <w:tc>
          <w:tcPr>
            <w:tcW w:w="289" w:type="pct"/>
            <w:shd w:val="clear" w:color="auto" w:fill="auto"/>
            <w:vAlign w:val="center"/>
          </w:tcPr>
          <w:p w14:paraId="14B9F8E2"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1.1.11</w:t>
            </w:r>
          </w:p>
        </w:tc>
        <w:tc>
          <w:tcPr>
            <w:tcW w:w="917" w:type="pct"/>
            <w:shd w:val="clear" w:color="000000" w:fill="FFFFFF"/>
            <w:vAlign w:val="center"/>
          </w:tcPr>
          <w:p w14:paraId="3D8DC36E"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Promocja i udostępnianie produktów lokalnych</w:t>
            </w:r>
          </w:p>
        </w:tc>
        <w:tc>
          <w:tcPr>
            <w:tcW w:w="626" w:type="pct"/>
            <w:shd w:val="clear" w:color="auto" w:fill="auto"/>
            <w:vAlign w:val="center"/>
          </w:tcPr>
          <w:p w14:paraId="028F17D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Działacze społeczni,</w:t>
            </w:r>
          </w:p>
          <w:p w14:paraId="4691AA5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p w14:paraId="5D41417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turyści</w:t>
            </w:r>
          </w:p>
        </w:tc>
        <w:tc>
          <w:tcPr>
            <w:tcW w:w="627" w:type="pct"/>
            <w:shd w:val="clear" w:color="auto" w:fill="auto"/>
            <w:vAlign w:val="center"/>
          </w:tcPr>
          <w:p w14:paraId="2B78A1D6" w14:textId="77777777" w:rsidR="002427D7" w:rsidRPr="00A6450F" w:rsidRDefault="007E506F" w:rsidP="007E506F">
            <w:pPr>
              <w:spacing w:line="240" w:lineRule="auto"/>
              <w:jc w:val="center"/>
              <w:rPr>
                <w:rFonts w:asciiTheme="minorHAnsi" w:eastAsia="Times New Roman" w:hAnsiTheme="minorHAnsi" w:cstheme="minorHAnsi"/>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4DE5460A"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wydarzeń</w:t>
            </w:r>
            <w:r w:rsidR="00871CCD" w:rsidRPr="003D2E6D">
              <w:rPr>
                <w:rFonts w:asciiTheme="minorHAnsi" w:hAnsiTheme="minorHAnsi" w:cstheme="minorHAnsi"/>
                <w:sz w:val="22"/>
              </w:rPr>
              <w:t xml:space="preserve"> z zakresu promocji i udostępniania produktów lokalnych</w:t>
            </w:r>
          </w:p>
        </w:tc>
        <w:tc>
          <w:tcPr>
            <w:tcW w:w="300" w:type="pct"/>
            <w:shd w:val="clear" w:color="auto" w:fill="auto"/>
            <w:vAlign w:val="center"/>
          </w:tcPr>
          <w:p w14:paraId="6FBCC96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3887FB44"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53BF4109"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r w:rsidR="004B49B0" w:rsidRPr="003D2E6D">
              <w:rPr>
                <w:rFonts w:asciiTheme="minorHAnsi" w:hAnsiTheme="minorHAnsi" w:cstheme="minorHAnsi"/>
                <w:sz w:val="22"/>
                <w:vertAlign w:val="superscript"/>
              </w:rPr>
              <w:t>1</w:t>
            </w:r>
          </w:p>
        </w:tc>
        <w:tc>
          <w:tcPr>
            <w:tcW w:w="662" w:type="pct"/>
            <w:shd w:val="clear" w:color="auto" w:fill="auto"/>
            <w:vAlign w:val="center"/>
          </w:tcPr>
          <w:p w14:paraId="6B2ECE3C"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5822FFA5" w14:textId="77777777" w:rsidTr="008C4EC5">
        <w:trPr>
          <w:trHeight w:val="683"/>
        </w:trPr>
        <w:tc>
          <w:tcPr>
            <w:tcW w:w="289" w:type="pct"/>
            <w:shd w:val="clear" w:color="auto" w:fill="auto"/>
            <w:vAlign w:val="center"/>
          </w:tcPr>
          <w:p w14:paraId="193E47AB"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1.1.12</w:t>
            </w:r>
          </w:p>
        </w:tc>
        <w:tc>
          <w:tcPr>
            <w:tcW w:w="917" w:type="pct"/>
            <w:shd w:val="clear" w:color="000000" w:fill="FFFFFF"/>
            <w:vAlign w:val="center"/>
          </w:tcPr>
          <w:p w14:paraId="05503707" w14:textId="77777777" w:rsidR="002427D7" w:rsidRPr="003D2E6D" w:rsidRDefault="002427D7" w:rsidP="002427D7">
            <w:pPr>
              <w:spacing w:line="240" w:lineRule="auto"/>
              <w:jc w:val="left"/>
              <w:rPr>
                <w:rFonts w:asciiTheme="minorHAnsi" w:eastAsia="Calibri" w:hAnsiTheme="minorHAnsi" w:cstheme="minorHAnsi"/>
              </w:rPr>
            </w:pPr>
            <w:r w:rsidRPr="003D2E6D">
              <w:rPr>
                <w:rFonts w:asciiTheme="minorHAnsi" w:eastAsia="Calibri" w:hAnsiTheme="minorHAnsi" w:cstheme="minorHAnsi"/>
                <w:sz w:val="22"/>
              </w:rPr>
              <w:t>Inkubator d</w:t>
            </w:r>
            <w:r w:rsidR="00495FE7" w:rsidRPr="003D2E6D">
              <w:rPr>
                <w:rFonts w:asciiTheme="minorHAnsi" w:eastAsia="Calibri" w:hAnsiTheme="minorHAnsi" w:cstheme="minorHAnsi"/>
                <w:sz w:val="22"/>
              </w:rPr>
              <w:t xml:space="preserve">otacji – udzielanie informacji </w:t>
            </w:r>
            <w:r w:rsidRPr="003D2E6D">
              <w:rPr>
                <w:rFonts w:asciiTheme="minorHAnsi" w:eastAsia="Calibri" w:hAnsiTheme="minorHAnsi" w:cstheme="minorHAnsi"/>
                <w:sz w:val="22"/>
              </w:rPr>
              <w:t>i wsparcie w pozyskiwaniu środków zewnętrznych</w:t>
            </w:r>
          </w:p>
        </w:tc>
        <w:tc>
          <w:tcPr>
            <w:tcW w:w="626" w:type="pct"/>
            <w:shd w:val="clear" w:color="auto" w:fill="auto"/>
            <w:vAlign w:val="center"/>
          </w:tcPr>
          <w:p w14:paraId="715BBB17"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przedsiębiorcy, członkowie organizacji pozarządowych</w:t>
            </w:r>
          </w:p>
        </w:tc>
        <w:tc>
          <w:tcPr>
            <w:tcW w:w="627" w:type="pct"/>
            <w:shd w:val="clear" w:color="auto" w:fill="auto"/>
            <w:vAlign w:val="center"/>
          </w:tcPr>
          <w:p w14:paraId="6725605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Operacja własna </w:t>
            </w:r>
          </w:p>
        </w:tc>
        <w:tc>
          <w:tcPr>
            <w:tcW w:w="803" w:type="pct"/>
            <w:gridSpan w:val="2"/>
            <w:shd w:val="clear" w:color="auto" w:fill="auto"/>
            <w:vAlign w:val="center"/>
          </w:tcPr>
          <w:p w14:paraId="1FEE7EC4"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podmiotów, którym udzielono indywidualnego doradztwa</w:t>
            </w:r>
          </w:p>
        </w:tc>
        <w:tc>
          <w:tcPr>
            <w:tcW w:w="300" w:type="pct"/>
            <w:shd w:val="clear" w:color="auto" w:fill="auto"/>
            <w:vAlign w:val="center"/>
          </w:tcPr>
          <w:p w14:paraId="1B81FAC6"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647E420A"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5AB857BE"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200</w:t>
            </w:r>
          </w:p>
        </w:tc>
        <w:tc>
          <w:tcPr>
            <w:tcW w:w="662" w:type="pct"/>
            <w:shd w:val="clear" w:color="auto" w:fill="auto"/>
            <w:vAlign w:val="center"/>
          </w:tcPr>
          <w:p w14:paraId="6D0AF34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8C4EC5" w:rsidRPr="003D2E6D" w14:paraId="3A8B4316" w14:textId="77777777" w:rsidTr="008C4EC5">
        <w:trPr>
          <w:trHeight w:val="780"/>
        </w:trPr>
        <w:tc>
          <w:tcPr>
            <w:tcW w:w="289" w:type="pct"/>
            <w:vMerge w:val="restart"/>
            <w:shd w:val="clear" w:color="auto" w:fill="auto"/>
            <w:vAlign w:val="center"/>
          </w:tcPr>
          <w:p w14:paraId="51B640AC" w14:textId="77777777" w:rsidR="008C4EC5" w:rsidRPr="003D2E6D" w:rsidRDefault="008C4EC5"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1.1.13</w:t>
            </w:r>
          </w:p>
        </w:tc>
        <w:tc>
          <w:tcPr>
            <w:tcW w:w="917" w:type="pct"/>
            <w:vMerge w:val="restart"/>
            <w:shd w:val="clear" w:color="000000" w:fill="FFFFFF"/>
            <w:vAlign w:val="center"/>
          </w:tcPr>
          <w:p w14:paraId="57DBD742" w14:textId="77777777" w:rsidR="008C4EC5" w:rsidRPr="003D2E6D" w:rsidRDefault="008C4EC5" w:rsidP="002427D7">
            <w:pPr>
              <w:spacing w:line="240" w:lineRule="auto"/>
              <w:jc w:val="left"/>
              <w:rPr>
                <w:rFonts w:asciiTheme="minorHAnsi" w:eastAsia="Calibri" w:hAnsiTheme="minorHAnsi" w:cstheme="minorHAnsi"/>
              </w:rPr>
            </w:pPr>
            <w:r w:rsidRPr="003D2E6D">
              <w:rPr>
                <w:rFonts w:asciiTheme="minorHAnsi" w:eastAsia="Calibri" w:hAnsiTheme="minorHAnsi" w:cstheme="minorHAnsi"/>
                <w:sz w:val="22"/>
              </w:rPr>
              <w:t xml:space="preserve">Turystyczny Beskid Wyspowy </w:t>
            </w:r>
            <w:r w:rsidRPr="003D2E6D">
              <w:rPr>
                <w:rFonts w:asciiTheme="minorHAnsi" w:eastAsia="Calibri" w:hAnsiTheme="minorHAnsi" w:cstheme="minorHAnsi"/>
                <w:sz w:val="22"/>
              </w:rPr>
              <w:br/>
              <w:t>i Gorce</w:t>
            </w:r>
          </w:p>
        </w:tc>
        <w:tc>
          <w:tcPr>
            <w:tcW w:w="626" w:type="pct"/>
            <w:vMerge w:val="restart"/>
            <w:shd w:val="clear" w:color="auto" w:fill="auto"/>
            <w:vAlign w:val="center"/>
          </w:tcPr>
          <w:p w14:paraId="27DDD179" w14:textId="77777777" w:rsidR="008C4EC5" w:rsidRPr="003D2E6D" w:rsidRDefault="008C4EC5"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turyści</w:t>
            </w:r>
          </w:p>
        </w:tc>
        <w:tc>
          <w:tcPr>
            <w:tcW w:w="627" w:type="pct"/>
            <w:vMerge w:val="restart"/>
            <w:shd w:val="clear" w:color="auto" w:fill="auto"/>
            <w:vAlign w:val="center"/>
          </w:tcPr>
          <w:p w14:paraId="03B9E847" w14:textId="77777777" w:rsidR="008C4EC5" w:rsidRPr="003D2E6D" w:rsidRDefault="008C4EC5"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Projekt współpracy</w:t>
            </w:r>
          </w:p>
        </w:tc>
        <w:tc>
          <w:tcPr>
            <w:tcW w:w="803" w:type="pct"/>
            <w:gridSpan w:val="2"/>
            <w:tcBorders>
              <w:bottom w:val="single" w:sz="4" w:space="0" w:color="auto"/>
            </w:tcBorders>
            <w:shd w:val="clear" w:color="auto" w:fill="auto"/>
            <w:vAlign w:val="center"/>
          </w:tcPr>
          <w:p w14:paraId="0E108CB1" w14:textId="77777777" w:rsidR="008C4EC5" w:rsidRPr="00356CC8" w:rsidRDefault="008C4EC5" w:rsidP="002427D7">
            <w:pPr>
              <w:autoSpaceDE w:val="0"/>
              <w:autoSpaceDN w:val="0"/>
              <w:adjustRightInd w:val="0"/>
              <w:spacing w:line="240" w:lineRule="auto"/>
              <w:jc w:val="center"/>
              <w:rPr>
                <w:rFonts w:asciiTheme="minorHAnsi" w:hAnsiTheme="minorHAnsi" w:cstheme="minorHAnsi"/>
                <w:color w:val="FF0000"/>
              </w:rPr>
            </w:pPr>
            <w:r w:rsidRPr="003D2E6D">
              <w:rPr>
                <w:rFonts w:asciiTheme="minorHAnsi" w:hAnsiTheme="minorHAnsi" w:cstheme="minorHAnsi"/>
                <w:sz w:val="22"/>
              </w:rPr>
              <w:t>Liczba zrealizowanych projektów współpracy z zakresu turystyki</w:t>
            </w:r>
          </w:p>
        </w:tc>
        <w:tc>
          <w:tcPr>
            <w:tcW w:w="300" w:type="pct"/>
            <w:tcBorders>
              <w:bottom w:val="single" w:sz="4" w:space="0" w:color="auto"/>
            </w:tcBorders>
            <w:shd w:val="clear" w:color="auto" w:fill="auto"/>
            <w:vAlign w:val="center"/>
          </w:tcPr>
          <w:p w14:paraId="2BF20BD0" w14:textId="77777777" w:rsidR="008C4EC5" w:rsidRPr="003D2E6D" w:rsidRDefault="008C4EC5"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tcBorders>
              <w:bottom w:val="single" w:sz="4" w:space="0" w:color="auto"/>
            </w:tcBorders>
            <w:shd w:val="clear" w:color="auto" w:fill="auto"/>
            <w:vAlign w:val="center"/>
          </w:tcPr>
          <w:p w14:paraId="7FBBF629" w14:textId="77777777" w:rsidR="008C4EC5" w:rsidRPr="003D2E6D" w:rsidRDefault="008C4EC5"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tcBorders>
              <w:bottom w:val="single" w:sz="4" w:space="0" w:color="auto"/>
            </w:tcBorders>
            <w:shd w:val="clear" w:color="000000" w:fill="FFFFFF"/>
            <w:vAlign w:val="center"/>
          </w:tcPr>
          <w:p w14:paraId="68DF8DA9" w14:textId="77777777" w:rsidR="00BD1953" w:rsidRPr="00A02524" w:rsidRDefault="00BD1953" w:rsidP="002427D7">
            <w:pPr>
              <w:spacing w:line="240" w:lineRule="auto"/>
              <w:jc w:val="right"/>
              <w:rPr>
                <w:rFonts w:asciiTheme="minorHAnsi" w:eastAsia="Times New Roman" w:hAnsiTheme="minorHAnsi" w:cstheme="minorHAnsi"/>
                <w:lang w:bidi="en-US"/>
              </w:rPr>
            </w:pPr>
            <w:r w:rsidRPr="00A02524">
              <w:rPr>
                <w:rFonts w:asciiTheme="minorHAnsi" w:eastAsia="Times New Roman" w:hAnsiTheme="minorHAnsi" w:cstheme="minorHAnsi"/>
                <w:sz w:val="22"/>
                <w:lang w:bidi="en-US"/>
              </w:rPr>
              <w:t>1</w:t>
            </w:r>
          </w:p>
        </w:tc>
        <w:tc>
          <w:tcPr>
            <w:tcW w:w="662" w:type="pct"/>
            <w:tcBorders>
              <w:bottom w:val="single" w:sz="4" w:space="0" w:color="auto"/>
            </w:tcBorders>
            <w:shd w:val="clear" w:color="auto" w:fill="auto"/>
            <w:vAlign w:val="center"/>
          </w:tcPr>
          <w:p w14:paraId="634A7584" w14:textId="77777777" w:rsidR="008C4EC5" w:rsidRPr="003D2E6D" w:rsidRDefault="008C4EC5"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w:t>
            </w:r>
            <w:proofErr w:type="spellStart"/>
            <w:r w:rsidRPr="003D2E6D">
              <w:rPr>
                <w:rFonts w:asciiTheme="minorHAnsi" w:eastAsia="Times New Roman" w:hAnsiTheme="minorHAnsi" w:cstheme="minorHAnsi"/>
                <w:sz w:val="22"/>
                <w:lang w:bidi="en-US"/>
              </w:rPr>
              <w:t>ficjentów</w:t>
            </w:r>
            <w:proofErr w:type="spellEnd"/>
            <w:r w:rsidRPr="003D2E6D">
              <w:rPr>
                <w:rFonts w:asciiTheme="minorHAnsi" w:eastAsia="Times New Roman" w:hAnsiTheme="minorHAnsi" w:cstheme="minorHAnsi"/>
                <w:sz w:val="22"/>
                <w:lang w:bidi="en-US"/>
              </w:rPr>
              <w:t>, dane LGD</w:t>
            </w:r>
          </w:p>
        </w:tc>
      </w:tr>
      <w:tr w:rsidR="008C4EC5" w:rsidRPr="003D2E6D" w14:paraId="35C90A73" w14:textId="77777777" w:rsidTr="008C4EC5">
        <w:trPr>
          <w:trHeight w:val="555"/>
        </w:trPr>
        <w:tc>
          <w:tcPr>
            <w:tcW w:w="289" w:type="pct"/>
            <w:vMerge/>
            <w:shd w:val="clear" w:color="auto" w:fill="auto"/>
            <w:vAlign w:val="center"/>
          </w:tcPr>
          <w:p w14:paraId="0B997FAF" w14:textId="77777777" w:rsidR="008C4EC5" w:rsidRPr="003D2E6D" w:rsidRDefault="008C4EC5" w:rsidP="00BA6568">
            <w:pPr>
              <w:spacing w:line="240" w:lineRule="auto"/>
              <w:jc w:val="left"/>
              <w:rPr>
                <w:rFonts w:asciiTheme="minorHAnsi" w:eastAsia="Times New Roman" w:hAnsiTheme="minorHAnsi" w:cstheme="minorHAnsi"/>
                <w:lang w:bidi="en-US"/>
              </w:rPr>
            </w:pPr>
          </w:p>
        </w:tc>
        <w:tc>
          <w:tcPr>
            <w:tcW w:w="917" w:type="pct"/>
            <w:vMerge/>
            <w:shd w:val="clear" w:color="000000" w:fill="FFFFFF"/>
            <w:vAlign w:val="center"/>
          </w:tcPr>
          <w:p w14:paraId="1AC40424" w14:textId="77777777" w:rsidR="008C4EC5" w:rsidRPr="003D2E6D" w:rsidRDefault="008C4EC5" w:rsidP="00BA6568">
            <w:pPr>
              <w:spacing w:line="240" w:lineRule="auto"/>
              <w:jc w:val="left"/>
              <w:rPr>
                <w:rFonts w:asciiTheme="minorHAnsi" w:eastAsia="Calibri" w:hAnsiTheme="minorHAnsi" w:cstheme="minorHAnsi"/>
              </w:rPr>
            </w:pPr>
          </w:p>
        </w:tc>
        <w:tc>
          <w:tcPr>
            <w:tcW w:w="626" w:type="pct"/>
            <w:vMerge/>
            <w:shd w:val="clear" w:color="auto" w:fill="auto"/>
            <w:vAlign w:val="center"/>
          </w:tcPr>
          <w:p w14:paraId="6CDF88F4" w14:textId="77777777" w:rsidR="008C4EC5" w:rsidRPr="003D2E6D" w:rsidRDefault="008C4EC5" w:rsidP="00BA6568">
            <w:pPr>
              <w:spacing w:line="240" w:lineRule="auto"/>
              <w:jc w:val="center"/>
              <w:rPr>
                <w:rFonts w:asciiTheme="minorHAnsi" w:eastAsia="Times New Roman" w:hAnsiTheme="minorHAnsi" w:cstheme="minorHAnsi"/>
                <w:lang w:bidi="en-US"/>
              </w:rPr>
            </w:pPr>
          </w:p>
        </w:tc>
        <w:tc>
          <w:tcPr>
            <w:tcW w:w="627" w:type="pct"/>
            <w:vMerge/>
            <w:shd w:val="clear" w:color="auto" w:fill="auto"/>
            <w:vAlign w:val="center"/>
          </w:tcPr>
          <w:p w14:paraId="5695FB77" w14:textId="77777777" w:rsidR="008C4EC5" w:rsidRPr="003D2E6D" w:rsidRDefault="008C4EC5" w:rsidP="00BA6568">
            <w:pPr>
              <w:spacing w:line="240" w:lineRule="auto"/>
              <w:jc w:val="center"/>
              <w:rPr>
                <w:rFonts w:asciiTheme="minorHAnsi" w:eastAsia="Times New Roman" w:hAnsiTheme="minorHAnsi" w:cstheme="minorHAnsi"/>
                <w:lang w:bidi="en-US"/>
              </w:rPr>
            </w:pPr>
          </w:p>
        </w:tc>
        <w:tc>
          <w:tcPr>
            <w:tcW w:w="803" w:type="pct"/>
            <w:gridSpan w:val="2"/>
            <w:tcBorders>
              <w:top w:val="single" w:sz="4" w:space="0" w:color="auto"/>
            </w:tcBorders>
            <w:shd w:val="clear" w:color="auto" w:fill="auto"/>
            <w:vAlign w:val="center"/>
          </w:tcPr>
          <w:p w14:paraId="52DCE3C3" w14:textId="77777777" w:rsidR="008C4EC5" w:rsidRPr="0094355E" w:rsidRDefault="008C4EC5" w:rsidP="00BA6568">
            <w:pPr>
              <w:autoSpaceDE w:val="0"/>
              <w:autoSpaceDN w:val="0"/>
              <w:adjustRightInd w:val="0"/>
              <w:spacing w:line="240" w:lineRule="auto"/>
              <w:jc w:val="center"/>
              <w:rPr>
                <w:rFonts w:asciiTheme="minorHAnsi" w:hAnsiTheme="minorHAnsi" w:cstheme="minorHAnsi"/>
                <w:color w:val="000000" w:themeColor="text1"/>
              </w:rPr>
            </w:pPr>
            <w:r w:rsidRPr="0094355E">
              <w:rPr>
                <w:rFonts w:asciiTheme="minorHAnsi" w:hAnsiTheme="minorHAnsi" w:cstheme="minorHAnsi"/>
                <w:color w:val="000000" w:themeColor="text1"/>
                <w:sz w:val="22"/>
              </w:rPr>
              <w:t>Liczba infrastruktury turystycznej</w:t>
            </w:r>
            <w:r w:rsidRPr="0094355E">
              <w:rPr>
                <w:rFonts w:asciiTheme="minorHAnsi" w:hAnsiTheme="minorHAnsi" w:cstheme="minorHAnsi"/>
                <w:color w:val="000000" w:themeColor="text1"/>
              </w:rPr>
              <w:t xml:space="preserve">  </w:t>
            </w:r>
          </w:p>
        </w:tc>
        <w:tc>
          <w:tcPr>
            <w:tcW w:w="300" w:type="pct"/>
            <w:tcBorders>
              <w:bottom w:val="single" w:sz="4" w:space="0" w:color="auto"/>
            </w:tcBorders>
            <w:shd w:val="clear" w:color="auto" w:fill="auto"/>
            <w:vAlign w:val="center"/>
          </w:tcPr>
          <w:p w14:paraId="7F1AA061" w14:textId="77777777" w:rsidR="008C4EC5" w:rsidRPr="0094355E" w:rsidRDefault="008C4EC5" w:rsidP="00BA6568">
            <w:pPr>
              <w:spacing w:line="240" w:lineRule="auto"/>
              <w:jc w:val="center"/>
              <w:rPr>
                <w:rFonts w:asciiTheme="minorHAnsi" w:eastAsia="Times New Roman" w:hAnsiTheme="minorHAnsi" w:cstheme="minorHAnsi"/>
                <w:color w:val="000000" w:themeColor="text1"/>
                <w:lang w:bidi="en-US"/>
              </w:rPr>
            </w:pPr>
            <w:r w:rsidRPr="0094355E">
              <w:rPr>
                <w:rFonts w:asciiTheme="minorHAnsi" w:eastAsia="Times New Roman" w:hAnsiTheme="minorHAnsi" w:cstheme="minorHAnsi"/>
                <w:color w:val="000000" w:themeColor="text1"/>
                <w:sz w:val="22"/>
                <w:lang w:bidi="en-US"/>
              </w:rPr>
              <w:t>szt.</w:t>
            </w:r>
          </w:p>
        </w:tc>
        <w:tc>
          <w:tcPr>
            <w:tcW w:w="438" w:type="pct"/>
            <w:tcBorders>
              <w:bottom w:val="single" w:sz="4" w:space="0" w:color="auto"/>
            </w:tcBorders>
            <w:shd w:val="clear" w:color="auto" w:fill="auto"/>
            <w:vAlign w:val="center"/>
          </w:tcPr>
          <w:p w14:paraId="3B87A2B3" w14:textId="77777777" w:rsidR="008C4EC5" w:rsidRPr="0094355E" w:rsidRDefault="008C4EC5" w:rsidP="00BA6568">
            <w:pPr>
              <w:spacing w:line="240" w:lineRule="auto"/>
              <w:jc w:val="right"/>
              <w:rPr>
                <w:rFonts w:asciiTheme="minorHAnsi" w:eastAsia="Times New Roman" w:hAnsiTheme="minorHAnsi" w:cstheme="minorHAnsi"/>
                <w:color w:val="000000" w:themeColor="text1"/>
                <w:lang w:bidi="en-US"/>
              </w:rPr>
            </w:pPr>
            <w:r w:rsidRPr="0094355E">
              <w:rPr>
                <w:rFonts w:asciiTheme="minorHAnsi" w:eastAsia="Times New Roman" w:hAnsiTheme="minorHAnsi" w:cstheme="minorHAnsi"/>
                <w:color w:val="000000" w:themeColor="text1"/>
                <w:sz w:val="22"/>
                <w:lang w:bidi="en-US"/>
              </w:rPr>
              <w:t> 0</w:t>
            </w:r>
          </w:p>
        </w:tc>
        <w:tc>
          <w:tcPr>
            <w:tcW w:w="338" w:type="pct"/>
            <w:tcBorders>
              <w:bottom w:val="single" w:sz="4" w:space="0" w:color="auto"/>
            </w:tcBorders>
            <w:shd w:val="clear" w:color="000000" w:fill="FFFFFF"/>
            <w:vAlign w:val="center"/>
          </w:tcPr>
          <w:p w14:paraId="5D79716F" w14:textId="77777777" w:rsidR="00BD1953" w:rsidRPr="00A02524" w:rsidRDefault="00BD1953" w:rsidP="00BA6568">
            <w:pPr>
              <w:spacing w:line="240" w:lineRule="auto"/>
              <w:jc w:val="right"/>
              <w:rPr>
                <w:rFonts w:asciiTheme="minorHAnsi" w:eastAsia="Times New Roman" w:hAnsiTheme="minorHAnsi" w:cstheme="minorHAnsi"/>
                <w:lang w:bidi="en-US"/>
              </w:rPr>
            </w:pPr>
            <w:r w:rsidRPr="00A02524">
              <w:rPr>
                <w:rFonts w:asciiTheme="minorHAnsi" w:eastAsia="Times New Roman" w:hAnsiTheme="minorHAnsi" w:cstheme="minorHAnsi"/>
                <w:sz w:val="22"/>
                <w:lang w:bidi="en-US"/>
              </w:rPr>
              <w:t>9</w:t>
            </w:r>
          </w:p>
        </w:tc>
        <w:tc>
          <w:tcPr>
            <w:tcW w:w="662" w:type="pct"/>
            <w:tcBorders>
              <w:bottom w:val="single" w:sz="4" w:space="0" w:color="auto"/>
            </w:tcBorders>
            <w:shd w:val="clear" w:color="auto" w:fill="auto"/>
            <w:vAlign w:val="center"/>
          </w:tcPr>
          <w:p w14:paraId="1701A94F" w14:textId="77777777" w:rsidR="008C4EC5" w:rsidRPr="0094355E" w:rsidRDefault="008C4EC5" w:rsidP="00BA6568">
            <w:pPr>
              <w:spacing w:line="240" w:lineRule="auto"/>
              <w:jc w:val="center"/>
              <w:rPr>
                <w:rFonts w:asciiTheme="minorHAnsi" w:eastAsia="Times New Roman" w:hAnsiTheme="minorHAnsi" w:cstheme="minorHAnsi"/>
                <w:color w:val="000000" w:themeColor="text1"/>
                <w:lang w:bidi="en-US"/>
              </w:rPr>
            </w:pPr>
            <w:r w:rsidRPr="0094355E">
              <w:rPr>
                <w:rFonts w:asciiTheme="minorHAnsi" w:eastAsia="Times New Roman" w:hAnsiTheme="minorHAnsi" w:cstheme="minorHAnsi"/>
                <w:color w:val="000000" w:themeColor="text1"/>
                <w:sz w:val="22"/>
                <w:lang w:bidi="en-US"/>
              </w:rPr>
              <w:t>Sprawozdania bene-</w:t>
            </w:r>
            <w:proofErr w:type="spellStart"/>
            <w:r w:rsidRPr="0094355E">
              <w:rPr>
                <w:rFonts w:asciiTheme="minorHAnsi" w:eastAsia="Times New Roman" w:hAnsiTheme="minorHAnsi" w:cstheme="minorHAnsi"/>
                <w:color w:val="000000" w:themeColor="text1"/>
                <w:sz w:val="22"/>
                <w:lang w:bidi="en-US"/>
              </w:rPr>
              <w:t>ficjentów</w:t>
            </w:r>
            <w:proofErr w:type="spellEnd"/>
            <w:r w:rsidRPr="0094355E">
              <w:rPr>
                <w:rFonts w:asciiTheme="minorHAnsi" w:eastAsia="Times New Roman" w:hAnsiTheme="minorHAnsi" w:cstheme="minorHAnsi"/>
                <w:color w:val="000000" w:themeColor="text1"/>
                <w:sz w:val="22"/>
                <w:lang w:bidi="en-US"/>
              </w:rPr>
              <w:t>, dane LGD</w:t>
            </w:r>
          </w:p>
        </w:tc>
      </w:tr>
      <w:tr w:rsidR="008C4EC5" w:rsidRPr="003D2E6D" w14:paraId="516384B3" w14:textId="77777777" w:rsidTr="008C4EC5">
        <w:trPr>
          <w:trHeight w:val="555"/>
        </w:trPr>
        <w:tc>
          <w:tcPr>
            <w:tcW w:w="289" w:type="pct"/>
            <w:vMerge/>
            <w:shd w:val="clear" w:color="auto" w:fill="auto"/>
            <w:vAlign w:val="center"/>
          </w:tcPr>
          <w:p w14:paraId="7CA2B3F1" w14:textId="77777777" w:rsidR="008C4EC5" w:rsidRPr="003D2E6D" w:rsidRDefault="008C4EC5" w:rsidP="00BA6568">
            <w:pPr>
              <w:spacing w:line="240" w:lineRule="auto"/>
              <w:jc w:val="left"/>
              <w:rPr>
                <w:rFonts w:asciiTheme="minorHAnsi" w:eastAsia="Times New Roman" w:hAnsiTheme="minorHAnsi" w:cstheme="minorHAnsi"/>
                <w:lang w:bidi="en-US"/>
              </w:rPr>
            </w:pPr>
          </w:p>
        </w:tc>
        <w:tc>
          <w:tcPr>
            <w:tcW w:w="917" w:type="pct"/>
            <w:vMerge/>
            <w:shd w:val="clear" w:color="000000" w:fill="FFFFFF"/>
            <w:vAlign w:val="center"/>
          </w:tcPr>
          <w:p w14:paraId="08DE2069" w14:textId="77777777" w:rsidR="008C4EC5" w:rsidRPr="003D2E6D" w:rsidRDefault="008C4EC5" w:rsidP="00BA6568">
            <w:pPr>
              <w:spacing w:line="240" w:lineRule="auto"/>
              <w:jc w:val="left"/>
              <w:rPr>
                <w:rFonts w:asciiTheme="minorHAnsi" w:eastAsia="Calibri" w:hAnsiTheme="minorHAnsi" w:cstheme="minorHAnsi"/>
              </w:rPr>
            </w:pPr>
          </w:p>
        </w:tc>
        <w:tc>
          <w:tcPr>
            <w:tcW w:w="626" w:type="pct"/>
            <w:vMerge/>
            <w:shd w:val="clear" w:color="auto" w:fill="auto"/>
            <w:vAlign w:val="center"/>
          </w:tcPr>
          <w:p w14:paraId="4C8E195C" w14:textId="77777777" w:rsidR="008C4EC5" w:rsidRPr="003D2E6D" w:rsidRDefault="008C4EC5" w:rsidP="00BA6568">
            <w:pPr>
              <w:spacing w:line="240" w:lineRule="auto"/>
              <w:jc w:val="center"/>
              <w:rPr>
                <w:rFonts w:asciiTheme="minorHAnsi" w:eastAsia="Times New Roman" w:hAnsiTheme="minorHAnsi" w:cstheme="minorHAnsi"/>
                <w:lang w:bidi="en-US"/>
              </w:rPr>
            </w:pPr>
          </w:p>
        </w:tc>
        <w:tc>
          <w:tcPr>
            <w:tcW w:w="627" w:type="pct"/>
            <w:vMerge/>
            <w:shd w:val="clear" w:color="auto" w:fill="auto"/>
            <w:vAlign w:val="center"/>
          </w:tcPr>
          <w:p w14:paraId="026FC7A0" w14:textId="77777777" w:rsidR="008C4EC5" w:rsidRPr="003D2E6D" w:rsidRDefault="008C4EC5" w:rsidP="00BA6568">
            <w:pPr>
              <w:spacing w:line="240" w:lineRule="auto"/>
              <w:jc w:val="center"/>
              <w:rPr>
                <w:rFonts w:asciiTheme="minorHAnsi" w:eastAsia="Times New Roman" w:hAnsiTheme="minorHAnsi" w:cstheme="minorHAnsi"/>
                <w:lang w:bidi="en-US"/>
              </w:rPr>
            </w:pPr>
          </w:p>
        </w:tc>
        <w:tc>
          <w:tcPr>
            <w:tcW w:w="803" w:type="pct"/>
            <w:gridSpan w:val="2"/>
            <w:tcBorders>
              <w:top w:val="single" w:sz="4" w:space="0" w:color="auto"/>
            </w:tcBorders>
            <w:shd w:val="clear" w:color="auto" w:fill="auto"/>
            <w:vAlign w:val="center"/>
          </w:tcPr>
          <w:p w14:paraId="1549F981" w14:textId="77777777" w:rsidR="008C4EC5" w:rsidRPr="00242F66" w:rsidRDefault="00BD1953" w:rsidP="00BD1953">
            <w:pPr>
              <w:pStyle w:val="Default"/>
              <w:jc w:val="center"/>
              <w:rPr>
                <w:rFonts w:asciiTheme="minorHAnsi" w:hAnsiTheme="minorHAnsi" w:cstheme="minorHAnsi"/>
                <w:color w:val="auto"/>
                <w:sz w:val="22"/>
                <w:szCs w:val="22"/>
              </w:rPr>
            </w:pPr>
            <w:r w:rsidRPr="00242F66">
              <w:rPr>
                <w:rFonts w:asciiTheme="minorHAnsi" w:hAnsiTheme="minorHAnsi" w:cstheme="minorHAnsi"/>
                <w:color w:val="auto"/>
                <w:sz w:val="22"/>
                <w:szCs w:val="22"/>
              </w:rPr>
              <w:t>Liczba projektów z zakresu dziedzictwa i promocji obszaru</w:t>
            </w:r>
          </w:p>
        </w:tc>
        <w:tc>
          <w:tcPr>
            <w:tcW w:w="300" w:type="pct"/>
            <w:tcBorders>
              <w:bottom w:val="single" w:sz="4" w:space="0" w:color="auto"/>
            </w:tcBorders>
            <w:shd w:val="clear" w:color="auto" w:fill="auto"/>
            <w:vAlign w:val="center"/>
          </w:tcPr>
          <w:p w14:paraId="51F57C11" w14:textId="77777777" w:rsidR="008C4EC5" w:rsidRPr="002C7E88" w:rsidRDefault="00BD1953" w:rsidP="00BA6568">
            <w:pPr>
              <w:spacing w:line="240" w:lineRule="auto"/>
              <w:jc w:val="center"/>
              <w:rPr>
                <w:rFonts w:asciiTheme="minorHAnsi" w:eastAsia="Times New Roman" w:hAnsiTheme="minorHAnsi" w:cstheme="minorHAnsi"/>
                <w:sz w:val="22"/>
                <w:lang w:bidi="en-US"/>
              </w:rPr>
            </w:pPr>
            <w:r w:rsidRPr="002C7E88">
              <w:rPr>
                <w:rFonts w:asciiTheme="minorHAnsi" w:eastAsia="Times New Roman" w:hAnsiTheme="minorHAnsi" w:cstheme="minorHAnsi"/>
                <w:sz w:val="22"/>
                <w:lang w:bidi="en-US"/>
              </w:rPr>
              <w:t>szt.</w:t>
            </w:r>
          </w:p>
        </w:tc>
        <w:tc>
          <w:tcPr>
            <w:tcW w:w="438" w:type="pct"/>
            <w:tcBorders>
              <w:bottom w:val="single" w:sz="4" w:space="0" w:color="auto"/>
            </w:tcBorders>
            <w:shd w:val="clear" w:color="auto" w:fill="auto"/>
            <w:vAlign w:val="center"/>
          </w:tcPr>
          <w:p w14:paraId="51A57D7A" w14:textId="77777777" w:rsidR="008C4EC5" w:rsidRPr="002C7E88" w:rsidRDefault="00BD1953" w:rsidP="00BA6568">
            <w:pPr>
              <w:spacing w:line="240" w:lineRule="auto"/>
              <w:jc w:val="right"/>
              <w:rPr>
                <w:rFonts w:asciiTheme="minorHAnsi" w:eastAsia="Times New Roman" w:hAnsiTheme="minorHAnsi" w:cstheme="minorHAnsi"/>
                <w:sz w:val="22"/>
                <w:lang w:bidi="en-US"/>
              </w:rPr>
            </w:pPr>
            <w:r w:rsidRPr="002C7E88">
              <w:rPr>
                <w:rFonts w:asciiTheme="minorHAnsi" w:eastAsia="Times New Roman" w:hAnsiTheme="minorHAnsi" w:cstheme="minorHAnsi"/>
                <w:sz w:val="22"/>
                <w:lang w:bidi="en-US"/>
              </w:rPr>
              <w:t>0</w:t>
            </w:r>
          </w:p>
        </w:tc>
        <w:tc>
          <w:tcPr>
            <w:tcW w:w="338" w:type="pct"/>
            <w:tcBorders>
              <w:bottom w:val="single" w:sz="4" w:space="0" w:color="auto"/>
            </w:tcBorders>
            <w:shd w:val="clear" w:color="000000" w:fill="FFFFFF"/>
            <w:vAlign w:val="center"/>
          </w:tcPr>
          <w:p w14:paraId="54CBA156" w14:textId="77777777" w:rsidR="008C4EC5" w:rsidRPr="002C7E88" w:rsidRDefault="00BD1953" w:rsidP="00BA6568">
            <w:pPr>
              <w:spacing w:line="240" w:lineRule="auto"/>
              <w:jc w:val="right"/>
              <w:rPr>
                <w:rFonts w:asciiTheme="minorHAnsi" w:eastAsia="Times New Roman" w:hAnsiTheme="minorHAnsi" w:cstheme="minorHAnsi"/>
                <w:sz w:val="22"/>
                <w:lang w:bidi="en-US"/>
              </w:rPr>
            </w:pPr>
            <w:r w:rsidRPr="002C7E88">
              <w:rPr>
                <w:rFonts w:asciiTheme="minorHAnsi" w:eastAsia="Times New Roman" w:hAnsiTheme="minorHAnsi" w:cstheme="minorHAnsi"/>
                <w:sz w:val="22"/>
                <w:lang w:bidi="en-US"/>
              </w:rPr>
              <w:t>1</w:t>
            </w:r>
          </w:p>
        </w:tc>
        <w:tc>
          <w:tcPr>
            <w:tcW w:w="662" w:type="pct"/>
            <w:tcBorders>
              <w:bottom w:val="single" w:sz="4" w:space="0" w:color="auto"/>
            </w:tcBorders>
            <w:shd w:val="clear" w:color="auto" w:fill="auto"/>
            <w:vAlign w:val="center"/>
          </w:tcPr>
          <w:p w14:paraId="22F94F4A" w14:textId="77777777" w:rsidR="008C4EC5" w:rsidRPr="002C7E88" w:rsidRDefault="00BD1953" w:rsidP="00BA6568">
            <w:pPr>
              <w:spacing w:line="240" w:lineRule="auto"/>
              <w:jc w:val="center"/>
              <w:rPr>
                <w:rFonts w:asciiTheme="minorHAnsi" w:eastAsia="Times New Roman" w:hAnsiTheme="minorHAnsi" w:cstheme="minorHAnsi"/>
                <w:sz w:val="22"/>
                <w:lang w:bidi="en-US"/>
              </w:rPr>
            </w:pPr>
            <w:r w:rsidRPr="002C7E88">
              <w:rPr>
                <w:rFonts w:asciiTheme="minorHAnsi" w:eastAsia="Times New Roman" w:hAnsiTheme="minorHAnsi" w:cstheme="minorHAnsi"/>
                <w:sz w:val="22"/>
                <w:lang w:bidi="en-US"/>
              </w:rPr>
              <w:t>Sprawozdania bene-</w:t>
            </w:r>
            <w:proofErr w:type="spellStart"/>
            <w:r w:rsidRPr="002C7E88">
              <w:rPr>
                <w:rFonts w:asciiTheme="minorHAnsi" w:eastAsia="Times New Roman" w:hAnsiTheme="minorHAnsi" w:cstheme="minorHAnsi"/>
                <w:sz w:val="22"/>
                <w:lang w:bidi="en-US"/>
              </w:rPr>
              <w:t>ficjentów</w:t>
            </w:r>
            <w:proofErr w:type="spellEnd"/>
            <w:r w:rsidRPr="002C7E88">
              <w:rPr>
                <w:rFonts w:asciiTheme="minorHAnsi" w:eastAsia="Times New Roman" w:hAnsiTheme="minorHAnsi" w:cstheme="minorHAnsi"/>
                <w:sz w:val="22"/>
                <w:lang w:bidi="en-US"/>
              </w:rPr>
              <w:t>, dane LGD</w:t>
            </w:r>
          </w:p>
        </w:tc>
      </w:tr>
      <w:tr w:rsidR="003D2E6D" w:rsidRPr="003D2E6D" w14:paraId="2DC7C919" w14:textId="77777777" w:rsidTr="008C4EC5">
        <w:trPr>
          <w:trHeight w:val="683"/>
        </w:trPr>
        <w:tc>
          <w:tcPr>
            <w:tcW w:w="289" w:type="pct"/>
            <w:shd w:val="clear" w:color="auto" w:fill="auto"/>
            <w:vAlign w:val="center"/>
          </w:tcPr>
          <w:p w14:paraId="71E6B76B"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1.1.14</w:t>
            </w:r>
          </w:p>
        </w:tc>
        <w:tc>
          <w:tcPr>
            <w:tcW w:w="917" w:type="pct"/>
            <w:shd w:val="clear" w:color="000000" w:fill="FFFFFF"/>
            <w:vAlign w:val="center"/>
          </w:tcPr>
          <w:p w14:paraId="7D8CCFC7" w14:textId="77777777" w:rsidR="002427D7" w:rsidRDefault="002427D7" w:rsidP="002427D7">
            <w:pPr>
              <w:spacing w:line="240" w:lineRule="auto"/>
              <w:jc w:val="left"/>
              <w:rPr>
                <w:rFonts w:asciiTheme="minorHAnsi" w:eastAsia="Times New Roman" w:hAnsiTheme="minorHAnsi" w:cstheme="minorHAnsi"/>
                <w:strike/>
                <w:color w:val="FF0000"/>
                <w:sz w:val="22"/>
                <w:lang w:bidi="en-US"/>
              </w:rPr>
            </w:pPr>
            <w:r w:rsidRPr="00D4170C">
              <w:rPr>
                <w:rFonts w:asciiTheme="minorHAnsi" w:eastAsia="Times New Roman" w:hAnsiTheme="minorHAnsi" w:cstheme="minorHAnsi"/>
                <w:strike/>
                <w:color w:val="FF0000"/>
                <w:sz w:val="22"/>
                <w:lang w:bidi="en-US"/>
              </w:rPr>
              <w:t>Integracja branż mających kluczowe znaczenie dla rozwoju obszaru: zakwaterowanie i usługi gastronomiczne, kultura, rozrywka i rekreacja, przetwórstwo przemysłowe</w:t>
            </w:r>
          </w:p>
          <w:p w14:paraId="3B176F65" w14:textId="1E0C13BC" w:rsidR="00D4170C" w:rsidRPr="00D4170C" w:rsidRDefault="00D4170C" w:rsidP="002427D7">
            <w:pPr>
              <w:spacing w:line="240" w:lineRule="auto"/>
              <w:jc w:val="left"/>
              <w:rPr>
                <w:rFonts w:asciiTheme="minorHAnsi" w:eastAsia="Calibri" w:hAnsiTheme="minorHAnsi" w:cstheme="minorHAnsi"/>
                <w:strike/>
              </w:rPr>
            </w:pPr>
            <w:r>
              <w:rPr>
                <w:rFonts w:asciiTheme="minorHAnsi" w:eastAsia="Calibri" w:hAnsiTheme="minorHAnsi" w:cstheme="minorHAnsi"/>
                <w:color w:val="FF0000"/>
              </w:rPr>
              <w:t>Integracja mieszkańców obszaru LSR</w:t>
            </w:r>
          </w:p>
        </w:tc>
        <w:tc>
          <w:tcPr>
            <w:tcW w:w="626" w:type="pct"/>
            <w:shd w:val="clear" w:color="auto" w:fill="auto"/>
            <w:vAlign w:val="center"/>
          </w:tcPr>
          <w:p w14:paraId="4DD5E95E" w14:textId="77777777" w:rsidR="002427D7" w:rsidRDefault="002427D7" w:rsidP="002427D7">
            <w:pPr>
              <w:spacing w:line="240" w:lineRule="auto"/>
              <w:jc w:val="center"/>
              <w:rPr>
                <w:rFonts w:asciiTheme="minorHAnsi" w:eastAsia="Times New Roman" w:hAnsiTheme="minorHAnsi" w:cstheme="minorHAnsi"/>
                <w:strike/>
                <w:color w:val="FF0000"/>
                <w:sz w:val="22"/>
                <w:lang w:bidi="en-US"/>
              </w:rPr>
            </w:pPr>
            <w:r w:rsidRPr="00D4170C">
              <w:rPr>
                <w:rFonts w:asciiTheme="minorHAnsi" w:eastAsia="Times New Roman" w:hAnsiTheme="minorHAnsi" w:cstheme="minorHAnsi"/>
                <w:strike/>
                <w:color w:val="FF0000"/>
                <w:sz w:val="22"/>
                <w:lang w:bidi="en-US"/>
              </w:rPr>
              <w:t>Przedsiębiorcy, działacze społeczni</w:t>
            </w:r>
          </w:p>
          <w:p w14:paraId="0D194259" w14:textId="6128F491" w:rsidR="00D4170C" w:rsidRPr="00D4170C" w:rsidRDefault="00D4170C" w:rsidP="002427D7">
            <w:pPr>
              <w:spacing w:line="240" w:lineRule="auto"/>
              <w:jc w:val="center"/>
              <w:rPr>
                <w:rFonts w:asciiTheme="minorHAnsi" w:eastAsia="Times New Roman" w:hAnsiTheme="minorHAnsi" w:cstheme="minorHAnsi"/>
                <w:lang w:bidi="en-US"/>
              </w:rPr>
            </w:pPr>
            <w:r w:rsidRPr="00D4170C">
              <w:rPr>
                <w:rFonts w:asciiTheme="minorHAnsi" w:eastAsia="Times New Roman" w:hAnsiTheme="minorHAnsi" w:cstheme="minorHAnsi"/>
                <w:color w:val="FF0000"/>
                <w:sz w:val="22"/>
                <w:lang w:bidi="en-US"/>
              </w:rPr>
              <w:t>Mieszkańcy</w:t>
            </w:r>
          </w:p>
        </w:tc>
        <w:tc>
          <w:tcPr>
            <w:tcW w:w="627" w:type="pct"/>
            <w:shd w:val="clear" w:color="auto" w:fill="auto"/>
            <w:vAlign w:val="center"/>
          </w:tcPr>
          <w:p w14:paraId="1D12FCD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Operacja własna</w:t>
            </w:r>
          </w:p>
        </w:tc>
        <w:tc>
          <w:tcPr>
            <w:tcW w:w="803" w:type="pct"/>
            <w:gridSpan w:val="2"/>
            <w:shd w:val="clear" w:color="auto" w:fill="auto"/>
            <w:vAlign w:val="center"/>
          </w:tcPr>
          <w:p w14:paraId="44670CB2" w14:textId="77777777" w:rsidR="002427D7" w:rsidRPr="00D4170C" w:rsidRDefault="002427D7" w:rsidP="002427D7">
            <w:pPr>
              <w:autoSpaceDE w:val="0"/>
              <w:autoSpaceDN w:val="0"/>
              <w:adjustRightInd w:val="0"/>
              <w:spacing w:line="240" w:lineRule="auto"/>
              <w:jc w:val="center"/>
              <w:rPr>
                <w:rFonts w:asciiTheme="minorHAnsi" w:hAnsiTheme="minorHAnsi" w:cstheme="minorHAnsi"/>
                <w:strike/>
                <w:color w:val="FF0000"/>
                <w:sz w:val="22"/>
              </w:rPr>
            </w:pPr>
            <w:r w:rsidRPr="00D4170C">
              <w:rPr>
                <w:rFonts w:asciiTheme="minorHAnsi" w:hAnsiTheme="minorHAnsi" w:cstheme="minorHAnsi"/>
                <w:strike/>
                <w:color w:val="FF0000"/>
                <w:sz w:val="22"/>
              </w:rPr>
              <w:t>Liczba wydarzeń</w:t>
            </w:r>
            <w:r w:rsidR="00AD07F1" w:rsidRPr="00D4170C">
              <w:rPr>
                <w:rFonts w:asciiTheme="minorHAnsi" w:hAnsiTheme="minorHAnsi" w:cstheme="minorHAnsi"/>
                <w:strike/>
                <w:color w:val="FF0000"/>
                <w:sz w:val="22"/>
              </w:rPr>
              <w:t xml:space="preserve"> integrujących branże mających kluczowe znaczenie dla rozwoju obszaru</w:t>
            </w:r>
          </w:p>
          <w:p w14:paraId="7C7A99E5" w14:textId="405ECF2C" w:rsidR="00D4170C" w:rsidRPr="003D2E6D" w:rsidRDefault="00D4170C" w:rsidP="002427D7">
            <w:pPr>
              <w:autoSpaceDE w:val="0"/>
              <w:autoSpaceDN w:val="0"/>
              <w:adjustRightInd w:val="0"/>
              <w:spacing w:line="240" w:lineRule="auto"/>
              <w:jc w:val="center"/>
              <w:rPr>
                <w:rFonts w:asciiTheme="minorHAnsi" w:hAnsiTheme="minorHAnsi" w:cstheme="minorHAnsi"/>
              </w:rPr>
            </w:pPr>
            <w:r>
              <w:rPr>
                <w:rFonts w:asciiTheme="minorHAnsi" w:hAnsiTheme="minorHAnsi" w:cstheme="minorHAnsi"/>
                <w:color w:val="FF0000"/>
              </w:rPr>
              <w:t>Liczba wydarzeń integrujących mieszańców obszaru LSR</w:t>
            </w:r>
          </w:p>
        </w:tc>
        <w:tc>
          <w:tcPr>
            <w:tcW w:w="300" w:type="pct"/>
            <w:shd w:val="clear" w:color="auto" w:fill="auto"/>
            <w:vAlign w:val="center"/>
          </w:tcPr>
          <w:p w14:paraId="066EE593"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6769E3C9"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2D524AD4" w14:textId="77777777" w:rsidR="002427D7" w:rsidRDefault="002427D7" w:rsidP="002427D7">
            <w:pPr>
              <w:spacing w:line="240" w:lineRule="auto"/>
              <w:jc w:val="right"/>
              <w:rPr>
                <w:rFonts w:asciiTheme="minorHAnsi" w:eastAsia="Times New Roman" w:hAnsiTheme="minorHAnsi" w:cstheme="minorHAnsi"/>
                <w:strike/>
                <w:color w:val="FF0000"/>
                <w:sz w:val="22"/>
                <w:lang w:bidi="en-US"/>
              </w:rPr>
            </w:pPr>
            <w:r w:rsidRPr="00D4170C">
              <w:rPr>
                <w:rFonts w:asciiTheme="minorHAnsi" w:eastAsia="Times New Roman" w:hAnsiTheme="minorHAnsi" w:cstheme="minorHAnsi"/>
                <w:strike/>
                <w:color w:val="FF0000"/>
                <w:sz w:val="22"/>
                <w:lang w:bidi="en-US"/>
              </w:rPr>
              <w:t>5</w:t>
            </w:r>
          </w:p>
          <w:p w14:paraId="64547660" w14:textId="24BC32C0" w:rsidR="00D4170C" w:rsidRPr="00D4170C" w:rsidRDefault="00D4170C" w:rsidP="002427D7">
            <w:pPr>
              <w:spacing w:line="240" w:lineRule="auto"/>
              <w:jc w:val="right"/>
              <w:rPr>
                <w:rFonts w:asciiTheme="minorHAnsi" w:eastAsia="Times New Roman" w:hAnsiTheme="minorHAnsi" w:cstheme="minorHAnsi"/>
                <w:color w:val="FF0000"/>
                <w:lang w:bidi="en-US"/>
              </w:rPr>
            </w:pPr>
            <w:r>
              <w:rPr>
                <w:rFonts w:asciiTheme="minorHAnsi" w:eastAsia="Times New Roman" w:hAnsiTheme="minorHAnsi" w:cstheme="minorHAnsi"/>
                <w:color w:val="FF0000"/>
                <w:lang w:bidi="en-US"/>
              </w:rPr>
              <w:t>10</w:t>
            </w:r>
          </w:p>
        </w:tc>
        <w:tc>
          <w:tcPr>
            <w:tcW w:w="662" w:type="pct"/>
            <w:shd w:val="clear" w:color="auto" w:fill="auto"/>
            <w:vAlign w:val="center"/>
          </w:tcPr>
          <w:p w14:paraId="174E3158"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686C6B5B" w14:textId="77777777" w:rsidTr="008C4EC5">
        <w:trPr>
          <w:trHeight w:val="3009"/>
        </w:trPr>
        <w:tc>
          <w:tcPr>
            <w:tcW w:w="289" w:type="pct"/>
            <w:shd w:val="clear" w:color="auto" w:fill="auto"/>
            <w:vAlign w:val="center"/>
          </w:tcPr>
          <w:p w14:paraId="647A8C89"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1.2.1</w:t>
            </w:r>
          </w:p>
        </w:tc>
        <w:tc>
          <w:tcPr>
            <w:tcW w:w="917" w:type="pct"/>
            <w:shd w:val="clear" w:color="000000" w:fill="FFFFFF"/>
            <w:vAlign w:val="center"/>
          </w:tcPr>
          <w:p w14:paraId="4C6E5669"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Edukacja najmłodszych  mieszkańców obszaru LGD</w:t>
            </w:r>
            <w:r w:rsidR="00943CDC" w:rsidRPr="003D2E6D">
              <w:rPr>
                <w:rFonts w:asciiTheme="minorHAnsi" w:eastAsia="Calibri" w:hAnsiTheme="minorHAnsi" w:cstheme="minorHAnsi"/>
                <w:sz w:val="22"/>
              </w:rPr>
              <w:t xml:space="preserve">, w tym: </w:t>
            </w:r>
            <w:r w:rsidR="00943CDC" w:rsidRPr="003D2E6D">
              <w:rPr>
                <w:rFonts w:asciiTheme="minorHAnsi" w:eastAsia="Times New Roman" w:hAnsiTheme="minorHAnsi" w:cstheme="minorHAnsi"/>
                <w:sz w:val="22"/>
                <w:lang w:bidi="en-US"/>
              </w:rPr>
              <w:t>Działania mające wpływ na ochronę środowiska i/lub przeciwdziałające zmianom klimatu</w:t>
            </w:r>
          </w:p>
        </w:tc>
        <w:tc>
          <w:tcPr>
            <w:tcW w:w="626" w:type="pct"/>
            <w:shd w:val="clear" w:color="auto" w:fill="auto"/>
            <w:vAlign w:val="center"/>
          </w:tcPr>
          <w:p w14:paraId="3FF5D08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544E022B" w14:textId="77777777" w:rsidR="002427D7" w:rsidRPr="00A6450F" w:rsidRDefault="007E506F" w:rsidP="007E506F">
            <w:pPr>
              <w:spacing w:line="240" w:lineRule="auto"/>
              <w:jc w:val="center"/>
              <w:rPr>
                <w:rFonts w:asciiTheme="minorHAnsi" w:eastAsia="Times New Roman" w:hAnsiTheme="minorHAnsi" w:cstheme="minorHAnsi"/>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4FB602C3" w14:textId="77777777" w:rsidR="00943CDC" w:rsidRPr="003D2E6D" w:rsidRDefault="002427D7" w:rsidP="00943CDC">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hAnsiTheme="minorHAnsi" w:cstheme="minorHAnsi"/>
                <w:sz w:val="22"/>
              </w:rPr>
              <w:t>Liczba godzin warsztatowych</w:t>
            </w:r>
            <w:r w:rsidR="008F6FEF" w:rsidRPr="003D2E6D">
              <w:rPr>
                <w:rFonts w:asciiTheme="minorHAnsi" w:hAnsiTheme="minorHAnsi" w:cstheme="minorHAnsi"/>
                <w:sz w:val="22"/>
              </w:rPr>
              <w:t xml:space="preserve"> skierowanych do </w:t>
            </w:r>
            <w:r w:rsidR="008F6FEF" w:rsidRPr="003D2E6D">
              <w:rPr>
                <w:rFonts w:asciiTheme="minorHAnsi" w:eastAsia="Calibri" w:hAnsiTheme="minorHAnsi" w:cstheme="minorHAnsi"/>
                <w:sz w:val="22"/>
              </w:rPr>
              <w:t>najmłodszych mieszkańców obszaru LGD</w:t>
            </w:r>
            <w:r w:rsidR="00943CDC" w:rsidRPr="003D2E6D">
              <w:rPr>
                <w:rFonts w:asciiTheme="minorHAnsi" w:eastAsia="Calibri" w:hAnsiTheme="minorHAnsi" w:cstheme="minorHAnsi"/>
                <w:sz w:val="22"/>
              </w:rPr>
              <w:t xml:space="preserve">, w tym: </w:t>
            </w:r>
            <w:r w:rsidR="00943CDC" w:rsidRPr="003D2E6D">
              <w:rPr>
                <w:rFonts w:asciiTheme="minorHAnsi" w:eastAsia="Times New Roman" w:hAnsiTheme="minorHAnsi" w:cstheme="minorHAnsi"/>
                <w:sz w:val="22"/>
                <w:lang w:bidi="en-US"/>
              </w:rPr>
              <w:t>Działania mające wpływ na ochronę środowiska i/lub przeciwdziałające zmianom klimatu</w:t>
            </w:r>
          </w:p>
          <w:p w14:paraId="1494D633" w14:textId="77777777" w:rsidR="002427D7" w:rsidRPr="00380D4C" w:rsidRDefault="00943CDC" w:rsidP="002427D7">
            <w:pPr>
              <w:autoSpaceDE w:val="0"/>
              <w:autoSpaceDN w:val="0"/>
              <w:adjustRightInd w:val="0"/>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(min. 30 godzin)</w:t>
            </w:r>
          </w:p>
        </w:tc>
        <w:tc>
          <w:tcPr>
            <w:tcW w:w="300" w:type="pct"/>
            <w:shd w:val="clear" w:color="auto" w:fill="auto"/>
            <w:vAlign w:val="center"/>
          </w:tcPr>
          <w:p w14:paraId="2CEA1076"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2A863F9B"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38" w:type="pct"/>
            <w:shd w:val="clear" w:color="000000" w:fill="FFFFFF"/>
            <w:vAlign w:val="center"/>
          </w:tcPr>
          <w:p w14:paraId="7B42F4BF"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350</w:t>
            </w:r>
            <w:r w:rsidR="004B49B0" w:rsidRPr="003D2E6D">
              <w:rPr>
                <w:rFonts w:asciiTheme="minorHAnsi" w:hAnsiTheme="minorHAnsi" w:cstheme="minorHAnsi"/>
                <w:sz w:val="22"/>
                <w:vertAlign w:val="superscript"/>
              </w:rPr>
              <w:t>1</w:t>
            </w:r>
          </w:p>
        </w:tc>
        <w:tc>
          <w:tcPr>
            <w:tcW w:w="662" w:type="pct"/>
            <w:shd w:val="clear" w:color="auto" w:fill="auto"/>
            <w:vAlign w:val="center"/>
          </w:tcPr>
          <w:p w14:paraId="52B4429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w:t>
            </w:r>
            <w:r w:rsidR="00495FE7" w:rsidRPr="003D2E6D">
              <w:rPr>
                <w:rFonts w:asciiTheme="minorHAnsi" w:eastAsia="Times New Roman" w:hAnsiTheme="minorHAnsi" w:cstheme="minorHAnsi"/>
                <w:sz w:val="22"/>
                <w:lang w:bidi="en-US"/>
              </w:rPr>
              <w:t>-</w:t>
            </w:r>
            <w:proofErr w:type="spellStart"/>
            <w:r w:rsidRPr="003D2E6D">
              <w:rPr>
                <w:rFonts w:asciiTheme="minorHAnsi" w:eastAsia="Times New Roman" w:hAnsiTheme="minorHAnsi" w:cstheme="minorHAnsi"/>
                <w:sz w:val="22"/>
                <w:lang w:bidi="en-US"/>
              </w:rPr>
              <w:t>ficjentów</w:t>
            </w:r>
            <w:proofErr w:type="spellEnd"/>
            <w:r w:rsidRPr="003D2E6D">
              <w:rPr>
                <w:rFonts w:asciiTheme="minorHAnsi" w:eastAsia="Times New Roman" w:hAnsiTheme="minorHAnsi" w:cstheme="minorHAnsi"/>
                <w:sz w:val="22"/>
                <w:lang w:bidi="en-US"/>
              </w:rPr>
              <w:t>, dane LGD</w:t>
            </w:r>
          </w:p>
        </w:tc>
      </w:tr>
      <w:tr w:rsidR="003D2E6D" w:rsidRPr="003D2E6D" w14:paraId="6105AD00" w14:textId="77777777" w:rsidTr="008C4EC5">
        <w:trPr>
          <w:trHeight w:val="326"/>
        </w:trPr>
        <w:tc>
          <w:tcPr>
            <w:tcW w:w="289" w:type="pct"/>
            <w:shd w:val="clear" w:color="auto" w:fill="auto"/>
            <w:vAlign w:val="center"/>
          </w:tcPr>
          <w:p w14:paraId="225F7899"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1.2.2</w:t>
            </w:r>
          </w:p>
        </w:tc>
        <w:tc>
          <w:tcPr>
            <w:tcW w:w="917" w:type="pct"/>
            <w:shd w:val="clear" w:color="000000" w:fill="FFFFFF"/>
            <w:vAlign w:val="center"/>
          </w:tcPr>
          <w:p w14:paraId="43A246B2"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 xml:space="preserve">Wydarzenie podsumowujące </w:t>
            </w:r>
            <w:r w:rsidRPr="003D2E6D">
              <w:rPr>
                <w:rFonts w:asciiTheme="minorHAnsi" w:eastAsia="Calibri" w:hAnsiTheme="minorHAnsi" w:cstheme="minorHAnsi"/>
                <w:sz w:val="22"/>
              </w:rPr>
              <w:br/>
              <w:t>i nagradzające najaktywniejszych mieszkańców</w:t>
            </w:r>
          </w:p>
        </w:tc>
        <w:tc>
          <w:tcPr>
            <w:tcW w:w="626" w:type="pct"/>
            <w:shd w:val="clear" w:color="auto" w:fill="auto"/>
            <w:vAlign w:val="center"/>
          </w:tcPr>
          <w:p w14:paraId="437EEE95"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7793B4C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Operacja własna</w:t>
            </w:r>
          </w:p>
        </w:tc>
        <w:tc>
          <w:tcPr>
            <w:tcW w:w="803" w:type="pct"/>
            <w:gridSpan w:val="2"/>
            <w:shd w:val="clear" w:color="auto" w:fill="auto"/>
            <w:vAlign w:val="center"/>
          </w:tcPr>
          <w:p w14:paraId="788A15CB"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wydarzeń</w:t>
            </w:r>
            <w:r w:rsidR="007C06DC" w:rsidRPr="003D2E6D">
              <w:rPr>
                <w:rFonts w:asciiTheme="minorHAnsi" w:hAnsiTheme="minorHAnsi" w:cstheme="minorHAnsi"/>
                <w:sz w:val="22"/>
              </w:rPr>
              <w:t xml:space="preserve"> podsumowujących i nagradzających najaktywniejszych mieszkańców</w:t>
            </w:r>
          </w:p>
        </w:tc>
        <w:tc>
          <w:tcPr>
            <w:tcW w:w="300" w:type="pct"/>
            <w:shd w:val="clear" w:color="auto" w:fill="auto"/>
            <w:vAlign w:val="center"/>
          </w:tcPr>
          <w:p w14:paraId="64730A4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2C5D1CAE"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0B221A7A"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r w:rsidR="004B49B0" w:rsidRPr="003D2E6D">
              <w:rPr>
                <w:rFonts w:asciiTheme="minorHAnsi" w:hAnsiTheme="minorHAnsi" w:cstheme="minorHAnsi"/>
                <w:sz w:val="22"/>
                <w:vertAlign w:val="superscript"/>
              </w:rPr>
              <w:t>1</w:t>
            </w:r>
          </w:p>
        </w:tc>
        <w:tc>
          <w:tcPr>
            <w:tcW w:w="662" w:type="pct"/>
            <w:shd w:val="clear" w:color="auto" w:fill="auto"/>
            <w:vAlign w:val="center"/>
          </w:tcPr>
          <w:p w14:paraId="365E76F0"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61C67E1D" w14:textId="77777777" w:rsidTr="008C4EC5">
        <w:trPr>
          <w:trHeight w:val="914"/>
        </w:trPr>
        <w:tc>
          <w:tcPr>
            <w:tcW w:w="289" w:type="pct"/>
            <w:shd w:val="clear" w:color="auto" w:fill="auto"/>
            <w:vAlign w:val="center"/>
          </w:tcPr>
          <w:p w14:paraId="31CAD4B5" w14:textId="77777777" w:rsidR="0060447D" w:rsidRPr="003D2E6D" w:rsidRDefault="0060447D"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1.2.3</w:t>
            </w:r>
          </w:p>
        </w:tc>
        <w:tc>
          <w:tcPr>
            <w:tcW w:w="917" w:type="pct"/>
            <w:shd w:val="clear" w:color="000000" w:fill="FFFFFF"/>
            <w:vAlign w:val="center"/>
          </w:tcPr>
          <w:p w14:paraId="4D4EF952" w14:textId="77777777" w:rsidR="0060447D" w:rsidRPr="003D2E6D" w:rsidRDefault="0060447D"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Kultywowanie dziedzictwa kulinarnego regionu</w:t>
            </w:r>
          </w:p>
        </w:tc>
        <w:tc>
          <w:tcPr>
            <w:tcW w:w="626" w:type="pct"/>
            <w:shd w:val="clear" w:color="auto" w:fill="auto"/>
            <w:vAlign w:val="center"/>
          </w:tcPr>
          <w:p w14:paraId="69BFA943" w14:textId="77777777" w:rsidR="0060447D" w:rsidRPr="003D2E6D" w:rsidRDefault="0060447D"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turyści</w:t>
            </w:r>
          </w:p>
        </w:tc>
        <w:tc>
          <w:tcPr>
            <w:tcW w:w="627" w:type="pct"/>
            <w:shd w:val="clear" w:color="auto" w:fill="auto"/>
            <w:vAlign w:val="center"/>
          </w:tcPr>
          <w:p w14:paraId="78CD4D72" w14:textId="77777777" w:rsidR="0060447D" w:rsidRPr="003D2E6D" w:rsidRDefault="00582D02" w:rsidP="00582D02">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tc>
        <w:tc>
          <w:tcPr>
            <w:tcW w:w="803" w:type="pct"/>
            <w:gridSpan w:val="2"/>
            <w:shd w:val="clear" w:color="auto" w:fill="auto"/>
            <w:vAlign w:val="center"/>
          </w:tcPr>
          <w:p w14:paraId="77211402" w14:textId="77777777" w:rsidR="0060447D" w:rsidRPr="003D2E6D" w:rsidRDefault="0060447D"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wydarzeń kultywujących dziedzictwo kulinarne regionu</w:t>
            </w:r>
          </w:p>
        </w:tc>
        <w:tc>
          <w:tcPr>
            <w:tcW w:w="300" w:type="pct"/>
            <w:shd w:val="clear" w:color="auto" w:fill="auto"/>
            <w:vAlign w:val="center"/>
          </w:tcPr>
          <w:p w14:paraId="4B098BD5" w14:textId="77777777" w:rsidR="0060447D" w:rsidRPr="003D2E6D" w:rsidRDefault="0060447D"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8465500" w14:textId="77777777" w:rsidR="0060447D" w:rsidRPr="003D2E6D" w:rsidRDefault="0060447D"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4D37CD0C" w14:textId="77777777" w:rsidR="0060447D" w:rsidRPr="003D2E6D" w:rsidRDefault="0060447D"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r w:rsidR="004B49B0" w:rsidRPr="003D2E6D">
              <w:rPr>
                <w:rFonts w:asciiTheme="minorHAnsi" w:hAnsiTheme="minorHAnsi" w:cstheme="minorHAnsi"/>
                <w:sz w:val="22"/>
                <w:vertAlign w:val="superscript"/>
              </w:rPr>
              <w:t>1</w:t>
            </w:r>
          </w:p>
        </w:tc>
        <w:tc>
          <w:tcPr>
            <w:tcW w:w="662" w:type="pct"/>
            <w:shd w:val="clear" w:color="auto" w:fill="auto"/>
            <w:vAlign w:val="center"/>
          </w:tcPr>
          <w:p w14:paraId="70C21C59" w14:textId="77777777" w:rsidR="0060447D" w:rsidRPr="003D2E6D" w:rsidRDefault="0060447D"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039CCE77" w14:textId="77777777" w:rsidTr="008C4EC5">
        <w:trPr>
          <w:trHeight w:val="326"/>
        </w:trPr>
        <w:tc>
          <w:tcPr>
            <w:tcW w:w="289" w:type="pct"/>
            <w:shd w:val="clear" w:color="auto" w:fill="auto"/>
            <w:vAlign w:val="center"/>
          </w:tcPr>
          <w:p w14:paraId="16E0FB13"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lastRenderedPageBreak/>
              <w:t>1.2.4</w:t>
            </w:r>
          </w:p>
        </w:tc>
        <w:tc>
          <w:tcPr>
            <w:tcW w:w="917" w:type="pct"/>
            <w:shd w:val="clear" w:color="000000" w:fill="FFFFFF"/>
            <w:vAlign w:val="center"/>
          </w:tcPr>
          <w:p w14:paraId="500CC7E4" w14:textId="77777777" w:rsidR="002427D7" w:rsidRPr="003D2E6D" w:rsidRDefault="002427D7" w:rsidP="002427D7">
            <w:pPr>
              <w:spacing w:line="240" w:lineRule="auto"/>
              <w:jc w:val="left"/>
              <w:rPr>
                <w:rFonts w:asciiTheme="minorHAnsi" w:eastAsia="Times New Roman" w:hAnsiTheme="minorHAnsi" w:cstheme="minorHAnsi"/>
                <w:b/>
                <w:lang w:bidi="en-US"/>
              </w:rPr>
            </w:pPr>
            <w:r w:rsidRPr="003D2E6D">
              <w:rPr>
                <w:rFonts w:asciiTheme="minorHAnsi" w:eastAsia="Calibri" w:hAnsiTheme="minorHAnsi" w:cstheme="minorHAnsi"/>
                <w:sz w:val="22"/>
              </w:rPr>
              <w:t xml:space="preserve">Edukacja i promocja </w:t>
            </w:r>
            <w:r w:rsidRPr="003D2E6D">
              <w:rPr>
                <w:rFonts w:asciiTheme="minorHAnsi" w:eastAsia="Calibri" w:hAnsiTheme="minorHAnsi" w:cstheme="minorHAnsi"/>
                <w:sz w:val="22"/>
              </w:rPr>
              <w:br/>
              <w:t>w zakresie dziedzictwa rękodzielniczego</w:t>
            </w:r>
          </w:p>
        </w:tc>
        <w:tc>
          <w:tcPr>
            <w:tcW w:w="626" w:type="pct"/>
            <w:shd w:val="clear" w:color="auto" w:fill="auto"/>
            <w:vAlign w:val="center"/>
          </w:tcPr>
          <w:p w14:paraId="155D545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Działacze społeczni,</w:t>
            </w:r>
          </w:p>
          <w:p w14:paraId="38785CC7"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p w14:paraId="7C8BFE5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turyści</w:t>
            </w:r>
          </w:p>
        </w:tc>
        <w:tc>
          <w:tcPr>
            <w:tcW w:w="627" w:type="pct"/>
            <w:shd w:val="clear" w:color="auto" w:fill="auto"/>
            <w:vAlign w:val="center"/>
          </w:tcPr>
          <w:p w14:paraId="21A9CE84" w14:textId="77777777" w:rsidR="002427D7" w:rsidRPr="00A6450F" w:rsidRDefault="007E506F" w:rsidP="007E506F">
            <w:pPr>
              <w:spacing w:line="240" w:lineRule="auto"/>
              <w:jc w:val="center"/>
              <w:rPr>
                <w:rFonts w:asciiTheme="minorHAnsi" w:eastAsia="Times New Roman" w:hAnsiTheme="minorHAnsi" w:cstheme="minorHAnsi"/>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0A644F56"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wydarzeń edukacyjno-</w:t>
            </w:r>
            <w:r w:rsidRPr="003D2E6D">
              <w:rPr>
                <w:rFonts w:asciiTheme="minorHAnsi" w:hAnsiTheme="minorHAnsi" w:cstheme="minorHAnsi"/>
                <w:sz w:val="22"/>
              </w:rPr>
              <w:br/>
              <w:t>-promocyjnych</w:t>
            </w:r>
            <w:r w:rsidR="009C2E38" w:rsidRPr="003D2E6D">
              <w:rPr>
                <w:rFonts w:asciiTheme="minorHAnsi" w:hAnsiTheme="minorHAnsi" w:cstheme="minorHAnsi"/>
                <w:sz w:val="22"/>
              </w:rPr>
              <w:t xml:space="preserve"> </w:t>
            </w:r>
            <w:r w:rsidR="009C2E38" w:rsidRPr="003D2E6D">
              <w:rPr>
                <w:rFonts w:asciiTheme="minorHAnsi" w:eastAsia="Calibri" w:hAnsiTheme="minorHAnsi" w:cstheme="minorHAnsi"/>
                <w:sz w:val="22"/>
              </w:rPr>
              <w:t>w zakresie dziedzictwa rękodzielniczego</w:t>
            </w:r>
          </w:p>
        </w:tc>
        <w:tc>
          <w:tcPr>
            <w:tcW w:w="300" w:type="pct"/>
            <w:shd w:val="clear" w:color="auto" w:fill="auto"/>
            <w:vAlign w:val="center"/>
          </w:tcPr>
          <w:p w14:paraId="45443E4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66151D4D"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5311FD12"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5</w:t>
            </w:r>
            <w:r w:rsidR="004B49B0" w:rsidRPr="003D2E6D">
              <w:rPr>
                <w:rFonts w:asciiTheme="minorHAnsi" w:hAnsiTheme="minorHAnsi" w:cstheme="minorHAnsi"/>
                <w:sz w:val="22"/>
                <w:vertAlign w:val="superscript"/>
              </w:rPr>
              <w:t>1</w:t>
            </w:r>
          </w:p>
        </w:tc>
        <w:tc>
          <w:tcPr>
            <w:tcW w:w="662" w:type="pct"/>
            <w:shd w:val="clear" w:color="auto" w:fill="auto"/>
            <w:vAlign w:val="center"/>
          </w:tcPr>
          <w:p w14:paraId="74267D2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083766B1" w14:textId="77777777" w:rsidTr="008C4EC5">
        <w:trPr>
          <w:trHeight w:val="326"/>
        </w:trPr>
        <w:tc>
          <w:tcPr>
            <w:tcW w:w="289" w:type="pct"/>
            <w:shd w:val="clear" w:color="auto" w:fill="auto"/>
            <w:vAlign w:val="center"/>
          </w:tcPr>
          <w:p w14:paraId="31A957D0"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1.2.5</w:t>
            </w:r>
          </w:p>
        </w:tc>
        <w:tc>
          <w:tcPr>
            <w:tcW w:w="917" w:type="pct"/>
            <w:shd w:val="clear" w:color="000000" w:fill="FFFFFF"/>
            <w:vAlign w:val="center"/>
          </w:tcPr>
          <w:p w14:paraId="489AA353"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Wzmocnienie potencjału organizacji pozarządowych</w:t>
            </w:r>
          </w:p>
        </w:tc>
        <w:tc>
          <w:tcPr>
            <w:tcW w:w="626" w:type="pct"/>
            <w:shd w:val="clear" w:color="auto" w:fill="auto"/>
            <w:vAlign w:val="center"/>
          </w:tcPr>
          <w:p w14:paraId="6F787C0B"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Członkowie organizacji pozarządowych</w:t>
            </w:r>
          </w:p>
        </w:tc>
        <w:tc>
          <w:tcPr>
            <w:tcW w:w="627" w:type="pct"/>
            <w:shd w:val="clear" w:color="auto" w:fill="auto"/>
            <w:vAlign w:val="center"/>
          </w:tcPr>
          <w:p w14:paraId="7C3BAA7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Projekt grantowy </w:t>
            </w:r>
          </w:p>
        </w:tc>
        <w:tc>
          <w:tcPr>
            <w:tcW w:w="803" w:type="pct"/>
            <w:gridSpan w:val="2"/>
            <w:shd w:val="clear" w:color="auto" w:fill="auto"/>
            <w:vAlign w:val="center"/>
          </w:tcPr>
          <w:p w14:paraId="18080D86"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w:t>
            </w:r>
            <w:r w:rsidR="009D4934" w:rsidRPr="003D2E6D">
              <w:rPr>
                <w:rFonts w:asciiTheme="minorHAnsi" w:hAnsiTheme="minorHAnsi" w:cstheme="minorHAnsi"/>
                <w:sz w:val="22"/>
              </w:rPr>
              <w:t>wspartych organizacji pozarządowych</w:t>
            </w:r>
          </w:p>
        </w:tc>
        <w:tc>
          <w:tcPr>
            <w:tcW w:w="300" w:type="pct"/>
            <w:shd w:val="clear" w:color="auto" w:fill="auto"/>
            <w:vAlign w:val="center"/>
          </w:tcPr>
          <w:p w14:paraId="07FB834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56E72995"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7D331237"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w:t>
            </w:r>
            <w:r w:rsidR="004B49B0" w:rsidRPr="003D2E6D">
              <w:rPr>
                <w:rFonts w:asciiTheme="minorHAnsi" w:hAnsiTheme="minorHAnsi" w:cstheme="minorHAnsi"/>
                <w:sz w:val="22"/>
                <w:vertAlign w:val="superscript"/>
              </w:rPr>
              <w:t>1</w:t>
            </w:r>
          </w:p>
        </w:tc>
        <w:tc>
          <w:tcPr>
            <w:tcW w:w="662" w:type="pct"/>
            <w:shd w:val="clear" w:color="auto" w:fill="auto"/>
            <w:vAlign w:val="center"/>
          </w:tcPr>
          <w:p w14:paraId="2B4EC70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27EBAB42" w14:textId="77777777" w:rsidTr="008C4EC5">
        <w:trPr>
          <w:trHeight w:val="326"/>
        </w:trPr>
        <w:tc>
          <w:tcPr>
            <w:tcW w:w="289" w:type="pct"/>
            <w:shd w:val="clear" w:color="auto" w:fill="auto"/>
            <w:vAlign w:val="center"/>
          </w:tcPr>
          <w:p w14:paraId="506B386A"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1.2.6</w:t>
            </w:r>
          </w:p>
        </w:tc>
        <w:tc>
          <w:tcPr>
            <w:tcW w:w="917" w:type="pct"/>
            <w:shd w:val="clear" w:color="000000" w:fill="FFFFFF"/>
            <w:vAlign w:val="center"/>
          </w:tcPr>
          <w:p w14:paraId="3C60297A"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 xml:space="preserve">Tworzenie infrastruktury niezbędnej do propagowania zdrowego stylu życia </w:t>
            </w:r>
          </w:p>
        </w:tc>
        <w:tc>
          <w:tcPr>
            <w:tcW w:w="626" w:type="pct"/>
            <w:shd w:val="clear" w:color="auto" w:fill="auto"/>
            <w:vAlign w:val="center"/>
          </w:tcPr>
          <w:p w14:paraId="50240789"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xml:space="preserve">Mieszkańcy </w:t>
            </w:r>
          </w:p>
        </w:tc>
        <w:tc>
          <w:tcPr>
            <w:tcW w:w="627" w:type="pct"/>
            <w:shd w:val="clear" w:color="auto" w:fill="auto"/>
            <w:vAlign w:val="center"/>
          </w:tcPr>
          <w:p w14:paraId="1141E0EC" w14:textId="77777777" w:rsidR="002427D7" w:rsidRPr="003D2E6D" w:rsidRDefault="00582D02" w:rsidP="00582D02">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Konkurs</w:t>
            </w:r>
          </w:p>
        </w:tc>
        <w:tc>
          <w:tcPr>
            <w:tcW w:w="803" w:type="pct"/>
            <w:gridSpan w:val="2"/>
            <w:shd w:val="clear" w:color="auto" w:fill="auto"/>
            <w:vAlign w:val="center"/>
          </w:tcPr>
          <w:p w14:paraId="275E8285"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powstałej infrastruktury</w:t>
            </w:r>
            <w:r w:rsidR="0054290E" w:rsidRPr="003D2E6D">
              <w:rPr>
                <w:rFonts w:asciiTheme="minorHAnsi" w:hAnsiTheme="minorHAnsi" w:cstheme="minorHAnsi"/>
                <w:sz w:val="22"/>
              </w:rPr>
              <w:t xml:space="preserve"> </w:t>
            </w:r>
            <w:r w:rsidR="0054290E" w:rsidRPr="003D2E6D">
              <w:rPr>
                <w:rFonts w:asciiTheme="minorHAnsi" w:eastAsia="Calibri" w:hAnsiTheme="minorHAnsi" w:cstheme="minorHAnsi"/>
                <w:sz w:val="22"/>
              </w:rPr>
              <w:t>niezbędnej do propagowania zdrowego stylu życia</w:t>
            </w:r>
          </w:p>
        </w:tc>
        <w:tc>
          <w:tcPr>
            <w:tcW w:w="300" w:type="pct"/>
            <w:shd w:val="clear" w:color="auto" w:fill="auto"/>
            <w:vAlign w:val="center"/>
          </w:tcPr>
          <w:p w14:paraId="6FC1F86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7F63DB03"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34D6007F"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6</w:t>
            </w:r>
            <w:r w:rsidR="004B49B0" w:rsidRPr="003D2E6D">
              <w:rPr>
                <w:rFonts w:asciiTheme="minorHAnsi" w:hAnsiTheme="minorHAnsi" w:cstheme="minorHAnsi"/>
                <w:sz w:val="22"/>
                <w:vertAlign w:val="superscript"/>
              </w:rPr>
              <w:t>1</w:t>
            </w:r>
          </w:p>
        </w:tc>
        <w:tc>
          <w:tcPr>
            <w:tcW w:w="662" w:type="pct"/>
            <w:shd w:val="clear" w:color="auto" w:fill="auto"/>
            <w:vAlign w:val="center"/>
          </w:tcPr>
          <w:p w14:paraId="10DDCC1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584CA9D7" w14:textId="77777777" w:rsidTr="008C4EC5">
        <w:trPr>
          <w:trHeight w:val="326"/>
        </w:trPr>
        <w:tc>
          <w:tcPr>
            <w:tcW w:w="289" w:type="pct"/>
            <w:shd w:val="clear" w:color="auto" w:fill="auto"/>
            <w:vAlign w:val="center"/>
          </w:tcPr>
          <w:p w14:paraId="1715C418"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1.2.7</w:t>
            </w:r>
          </w:p>
        </w:tc>
        <w:tc>
          <w:tcPr>
            <w:tcW w:w="917" w:type="pct"/>
            <w:shd w:val="clear" w:color="000000" w:fill="FFFFFF"/>
            <w:vAlign w:val="center"/>
          </w:tcPr>
          <w:p w14:paraId="39107A47"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Zagospodarowanie czasu wolnego mieszkańcom</w:t>
            </w:r>
          </w:p>
        </w:tc>
        <w:tc>
          <w:tcPr>
            <w:tcW w:w="626" w:type="pct"/>
            <w:shd w:val="clear" w:color="auto" w:fill="auto"/>
            <w:vAlign w:val="center"/>
          </w:tcPr>
          <w:p w14:paraId="482FBA0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6A0170C4" w14:textId="77777777" w:rsidR="002427D7" w:rsidRPr="00A6450F" w:rsidRDefault="007E506F" w:rsidP="007E506F">
            <w:pPr>
              <w:spacing w:line="240" w:lineRule="auto"/>
              <w:jc w:val="center"/>
              <w:rPr>
                <w:rFonts w:asciiTheme="minorHAnsi" w:eastAsia="Times New Roman" w:hAnsiTheme="minorHAnsi" w:cstheme="minorHAnsi"/>
                <w:lang w:bidi="en-US"/>
              </w:rPr>
            </w:pPr>
            <w:r w:rsidRPr="00A6450F">
              <w:rPr>
                <w:rFonts w:asciiTheme="minorHAnsi" w:eastAsia="Times New Roman" w:hAnsiTheme="minorHAnsi" w:cstheme="minorHAnsi"/>
                <w:sz w:val="22"/>
                <w:lang w:bidi="en-US"/>
              </w:rPr>
              <w:t>Konkurs</w:t>
            </w:r>
          </w:p>
        </w:tc>
        <w:tc>
          <w:tcPr>
            <w:tcW w:w="803" w:type="pct"/>
            <w:gridSpan w:val="2"/>
            <w:shd w:val="clear" w:color="auto" w:fill="auto"/>
            <w:vAlign w:val="center"/>
          </w:tcPr>
          <w:p w14:paraId="54500C8F"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Liczba godzin zajęć</w:t>
            </w:r>
          </w:p>
        </w:tc>
        <w:tc>
          <w:tcPr>
            <w:tcW w:w="300" w:type="pct"/>
            <w:shd w:val="clear" w:color="auto" w:fill="auto"/>
            <w:vAlign w:val="center"/>
          </w:tcPr>
          <w:p w14:paraId="1DFE9F5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C34B5AF"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1D2AE0EE"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350</w:t>
            </w:r>
            <w:r w:rsidR="004B49B0" w:rsidRPr="003D2E6D">
              <w:rPr>
                <w:rFonts w:asciiTheme="minorHAnsi" w:hAnsiTheme="minorHAnsi" w:cstheme="minorHAnsi"/>
                <w:sz w:val="22"/>
                <w:vertAlign w:val="superscript"/>
              </w:rPr>
              <w:t>1</w:t>
            </w:r>
          </w:p>
        </w:tc>
        <w:tc>
          <w:tcPr>
            <w:tcW w:w="662" w:type="pct"/>
            <w:shd w:val="clear" w:color="auto" w:fill="auto"/>
            <w:vAlign w:val="center"/>
          </w:tcPr>
          <w:p w14:paraId="1103C296"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w:t>
            </w:r>
            <w:r w:rsidR="00495FE7" w:rsidRPr="003D2E6D">
              <w:rPr>
                <w:rFonts w:asciiTheme="minorHAnsi" w:eastAsia="Times New Roman" w:hAnsiTheme="minorHAnsi" w:cstheme="minorHAnsi"/>
                <w:sz w:val="22"/>
                <w:lang w:bidi="en-US"/>
              </w:rPr>
              <w:t>-</w:t>
            </w:r>
            <w:proofErr w:type="spellStart"/>
            <w:r w:rsidRPr="003D2E6D">
              <w:rPr>
                <w:rFonts w:asciiTheme="minorHAnsi" w:eastAsia="Times New Roman" w:hAnsiTheme="minorHAnsi" w:cstheme="minorHAnsi"/>
                <w:sz w:val="22"/>
                <w:lang w:bidi="en-US"/>
              </w:rPr>
              <w:t>ficjentów</w:t>
            </w:r>
            <w:proofErr w:type="spellEnd"/>
            <w:r w:rsidRPr="003D2E6D">
              <w:rPr>
                <w:rFonts w:asciiTheme="minorHAnsi" w:eastAsia="Times New Roman" w:hAnsiTheme="minorHAnsi" w:cstheme="minorHAnsi"/>
                <w:sz w:val="22"/>
                <w:lang w:bidi="en-US"/>
              </w:rPr>
              <w:t>, dane LGD </w:t>
            </w:r>
          </w:p>
        </w:tc>
      </w:tr>
      <w:tr w:rsidR="003D2E6D" w:rsidRPr="003D2E6D" w14:paraId="23991671" w14:textId="77777777" w:rsidTr="008C4EC5">
        <w:trPr>
          <w:trHeight w:val="326"/>
        </w:trPr>
        <w:tc>
          <w:tcPr>
            <w:tcW w:w="289" w:type="pct"/>
            <w:shd w:val="clear" w:color="auto" w:fill="auto"/>
            <w:vAlign w:val="center"/>
          </w:tcPr>
          <w:p w14:paraId="101C8389" w14:textId="77777777" w:rsidR="00495FE7" w:rsidRPr="003D2E6D" w:rsidRDefault="0091439B" w:rsidP="00495FE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1.2.8</w:t>
            </w:r>
          </w:p>
        </w:tc>
        <w:tc>
          <w:tcPr>
            <w:tcW w:w="917" w:type="pct"/>
            <w:shd w:val="clear" w:color="000000" w:fill="FFFFFF"/>
            <w:vAlign w:val="center"/>
          </w:tcPr>
          <w:p w14:paraId="30EEDDDC" w14:textId="77777777" w:rsidR="00495FE7" w:rsidRPr="003D2E6D" w:rsidRDefault="00495FE7" w:rsidP="00495FE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Zachowanie i promocja muzycznego dziedzictwa obszaru LGD</w:t>
            </w:r>
          </w:p>
        </w:tc>
        <w:tc>
          <w:tcPr>
            <w:tcW w:w="626" w:type="pct"/>
            <w:shd w:val="clear" w:color="auto" w:fill="auto"/>
            <w:vAlign w:val="center"/>
          </w:tcPr>
          <w:p w14:paraId="56C21883" w14:textId="77777777" w:rsidR="00495FE7" w:rsidRPr="003D2E6D" w:rsidRDefault="00495FE7" w:rsidP="00495FE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Działacze społeczni,</w:t>
            </w:r>
          </w:p>
          <w:p w14:paraId="6F334064" w14:textId="77777777" w:rsidR="00495FE7" w:rsidRPr="003D2E6D" w:rsidRDefault="00495FE7" w:rsidP="00495FE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1C3A1E43" w14:textId="77777777" w:rsidR="00495FE7" w:rsidRPr="003D2E6D" w:rsidRDefault="00306C90" w:rsidP="00495FE7">
            <w:pPr>
              <w:spacing w:line="240" w:lineRule="auto"/>
              <w:jc w:val="center"/>
              <w:rPr>
                <w:rFonts w:asciiTheme="minorHAnsi" w:eastAsia="Times New Roman" w:hAnsiTheme="minorHAnsi" w:cstheme="minorHAnsi"/>
                <w:lang w:bidi="en-US"/>
              </w:rPr>
            </w:pPr>
            <w:r w:rsidRPr="00306C90">
              <w:rPr>
                <w:rFonts w:asciiTheme="minorHAnsi" w:eastAsia="Times New Roman" w:hAnsiTheme="minorHAnsi" w:cstheme="minorHAnsi"/>
                <w:sz w:val="22"/>
                <w:lang w:bidi="en-US"/>
              </w:rPr>
              <w:t>Konkurs</w:t>
            </w:r>
          </w:p>
        </w:tc>
        <w:tc>
          <w:tcPr>
            <w:tcW w:w="803" w:type="pct"/>
            <w:gridSpan w:val="2"/>
            <w:shd w:val="clear" w:color="auto" w:fill="auto"/>
            <w:vAlign w:val="center"/>
          </w:tcPr>
          <w:p w14:paraId="7CA7B366" w14:textId="77777777" w:rsidR="00495FE7" w:rsidRPr="003D2E6D" w:rsidRDefault="00495FE7" w:rsidP="00495FE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podmiotów </w:t>
            </w:r>
            <w:r w:rsidR="00DC2519" w:rsidRPr="003D2E6D">
              <w:rPr>
                <w:rFonts w:asciiTheme="minorHAnsi" w:hAnsiTheme="minorHAnsi" w:cstheme="minorHAnsi"/>
                <w:sz w:val="22"/>
              </w:rPr>
              <w:t>promujących muzyczne dziedzictwo obszaru LGD</w:t>
            </w:r>
            <w:r w:rsidRPr="003D2E6D">
              <w:rPr>
                <w:rFonts w:asciiTheme="minorHAnsi" w:hAnsiTheme="minorHAnsi" w:cstheme="minorHAnsi"/>
                <w:sz w:val="22"/>
              </w:rPr>
              <w:t xml:space="preserve">, które otrzymały wsparcie w ramach realizacji LSR </w:t>
            </w:r>
          </w:p>
        </w:tc>
        <w:tc>
          <w:tcPr>
            <w:tcW w:w="300" w:type="pct"/>
            <w:shd w:val="clear" w:color="auto" w:fill="auto"/>
            <w:vAlign w:val="center"/>
          </w:tcPr>
          <w:p w14:paraId="489A3FB3" w14:textId="77777777" w:rsidR="00495FE7" w:rsidRPr="003D2E6D" w:rsidRDefault="00495FE7" w:rsidP="00495FE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608A8261" w14:textId="77777777" w:rsidR="00495FE7" w:rsidRPr="003D2E6D" w:rsidRDefault="00495FE7" w:rsidP="00495FE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3CB8A099" w14:textId="77777777" w:rsidR="00495FE7" w:rsidRPr="003D2E6D" w:rsidRDefault="00495FE7" w:rsidP="00495FE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7</w:t>
            </w:r>
            <w:r w:rsidR="004B49B0" w:rsidRPr="003D2E6D">
              <w:rPr>
                <w:rFonts w:asciiTheme="minorHAnsi" w:hAnsiTheme="minorHAnsi" w:cstheme="minorHAnsi"/>
                <w:sz w:val="22"/>
                <w:vertAlign w:val="superscript"/>
              </w:rPr>
              <w:t>1</w:t>
            </w:r>
          </w:p>
        </w:tc>
        <w:tc>
          <w:tcPr>
            <w:tcW w:w="662" w:type="pct"/>
            <w:shd w:val="clear" w:color="auto" w:fill="auto"/>
            <w:vAlign w:val="center"/>
          </w:tcPr>
          <w:p w14:paraId="11F5F3DD" w14:textId="77777777" w:rsidR="00495FE7" w:rsidRPr="003D2E6D" w:rsidRDefault="00495FE7" w:rsidP="00495FE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1AA717B4" w14:textId="77777777" w:rsidTr="008C4EC5">
        <w:trPr>
          <w:trHeight w:val="973"/>
        </w:trPr>
        <w:tc>
          <w:tcPr>
            <w:tcW w:w="289" w:type="pct"/>
            <w:shd w:val="clear" w:color="auto" w:fill="auto"/>
            <w:vAlign w:val="center"/>
          </w:tcPr>
          <w:p w14:paraId="42FEA685"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1.2.9</w:t>
            </w:r>
          </w:p>
        </w:tc>
        <w:tc>
          <w:tcPr>
            <w:tcW w:w="917" w:type="pct"/>
            <w:shd w:val="clear" w:color="000000" w:fill="FFFFFF"/>
            <w:vAlign w:val="center"/>
          </w:tcPr>
          <w:p w14:paraId="3E47225F"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Calibri" w:hAnsiTheme="minorHAnsi" w:cstheme="minorHAnsi"/>
                <w:sz w:val="22"/>
              </w:rPr>
              <w:t>Inkubator Organizacji Pozarządowych – wsparcie doradcze</w:t>
            </w:r>
          </w:p>
        </w:tc>
        <w:tc>
          <w:tcPr>
            <w:tcW w:w="626" w:type="pct"/>
            <w:shd w:val="clear" w:color="auto" w:fill="auto"/>
            <w:vAlign w:val="center"/>
          </w:tcPr>
          <w:p w14:paraId="49FE591F"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Organizacje pozarządowe,</w:t>
            </w:r>
          </w:p>
          <w:p w14:paraId="3DADE675"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536EFB6E"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Operacja własna</w:t>
            </w:r>
          </w:p>
        </w:tc>
        <w:tc>
          <w:tcPr>
            <w:tcW w:w="803" w:type="pct"/>
            <w:gridSpan w:val="2"/>
            <w:shd w:val="clear" w:color="auto" w:fill="auto"/>
            <w:vAlign w:val="center"/>
          </w:tcPr>
          <w:p w14:paraId="63B09E80"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w:t>
            </w:r>
            <w:r w:rsidR="00250CD6" w:rsidRPr="003D2E6D">
              <w:rPr>
                <w:rFonts w:asciiTheme="minorHAnsi" w:eastAsia="Calibri" w:hAnsiTheme="minorHAnsi" w:cstheme="minorHAnsi"/>
                <w:sz w:val="22"/>
              </w:rPr>
              <w:t>Organizacji Pozarządowych</w:t>
            </w:r>
            <w:r w:rsidRPr="003D2E6D">
              <w:rPr>
                <w:rFonts w:asciiTheme="minorHAnsi" w:hAnsiTheme="minorHAnsi" w:cstheme="minorHAnsi"/>
                <w:sz w:val="22"/>
              </w:rPr>
              <w:t>, którym udzielono indywidualnego doradztwa</w:t>
            </w:r>
          </w:p>
        </w:tc>
        <w:tc>
          <w:tcPr>
            <w:tcW w:w="300" w:type="pct"/>
            <w:shd w:val="clear" w:color="auto" w:fill="auto"/>
            <w:vAlign w:val="center"/>
          </w:tcPr>
          <w:p w14:paraId="09BD71C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3C30B54"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 0</w:t>
            </w:r>
          </w:p>
        </w:tc>
        <w:tc>
          <w:tcPr>
            <w:tcW w:w="338" w:type="pct"/>
            <w:shd w:val="clear" w:color="000000" w:fill="FFFFFF"/>
            <w:vAlign w:val="center"/>
          </w:tcPr>
          <w:p w14:paraId="2C967128"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50</w:t>
            </w:r>
          </w:p>
        </w:tc>
        <w:tc>
          <w:tcPr>
            <w:tcW w:w="662" w:type="pct"/>
            <w:shd w:val="clear" w:color="auto" w:fill="auto"/>
            <w:vAlign w:val="center"/>
          </w:tcPr>
          <w:p w14:paraId="227FC4A1"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 </w:t>
            </w:r>
          </w:p>
        </w:tc>
      </w:tr>
      <w:tr w:rsidR="003D2E6D" w:rsidRPr="003D2E6D" w14:paraId="2808DB38" w14:textId="77777777" w:rsidTr="008C4EC5">
        <w:trPr>
          <w:trHeight w:val="326"/>
        </w:trPr>
        <w:tc>
          <w:tcPr>
            <w:tcW w:w="289" w:type="pct"/>
            <w:shd w:val="clear" w:color="auto" w:fill="auto"/>
            <w:vAlign w:val="center"/>
          </w:tcPr>
          <w:p w14:paraId="1745053F"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1.2.10</w:t>
            </w:r>
          </w:p>
        </w:tc>
        <w:tc>
          <w:tcPr>
            <w:tcW w:w="917" w:type="pct"/>
            <w:shd w:val="clear" w:color="000000" w:fill="FFFFFF"/>
            <w:vAlign w:val="center"/>
          </w:tcPr>
          <w:p w14:paraId="4DE705D9"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Polsko-fińskie działania promocyjne lokalnych produktów żywnościowych szansą rozwoju lokalnych producentów</w:t>
            </w:r>
          </w:p>
        </w:tc>
        <w:tc>
          <w:tcPr>
            <w:tcW w:w="626" w:type="pct"/>
            <w:shd w:val="clear" w:color="auto" w:fill="auto"/>
            <w:vAlign w:val="center"/>
          </w:tcPr>
          <w:p w14:paraId="32D8260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 turyści</w:t>
            </w:r>
          </w:p>
        </w:tc>
        <w:tc>
          <w:tcPr>
            <w:tcW w:w="627" w:type="pct"/>
            <w:shd w:val="clear" w:color="auto" w:fill="auto"/>
            <w:vAlign w:val="center"/>
          </w:tcPr>
          <w:p w14:paraId="2936DBD7"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Projekt współpracy</w:t>
            </w:r>
          </w:p>
        </w:tc>
        <w:tc>
          <w:tcPr>
            <w:tcW w:w="803" w:type="pct"/>
            <w:gridSpan w:val="2"/>
            <w:shd w:val="clear" w:color="auto" w:fill="auto"/>
            <w:vAlign w:val="center"/>
          </w:tcPr>
          <w:p w14:paraId="389C9B07"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zrealizowanych projektów współpracy, w tym projektów współpracy międzynarodowej </w:t>
            </w:r>
            <w:r w:rsidR="00713D79" w:rsidRPr="003D2E6D">
              <w:rPr>
                <w:rFonts w:asciiTheme="minorHAnsi" w:hAnsiTheme="minorHAnsi" w:cstheme="minorHAnsi"/>
                <w:sz w:val="22"/>
              </w:rPr>
              <w:t>dotyczących produktów żywnościowych</w:t>
            </w:r>
          </w:p>
        </w:tc>
        <w:tc>
          <w:tcPr>
            <w:tcW w:w="300" w:type="pct"/>
            <w:shd w:val="clear" w:color="auto" w:fill="auto"/>
            <w:vAlign w:val="center"/>
          </w:tcPr>
          <w:p w14:paraId="6AF41FC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3274E785"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38" w:type="pct"/>
            <w:shd w:val="clear" w:color="000000" w:fill="FFFFFF"/>
            <w:vAlign w:val="center"/>
          </w:tcPr>
          <w:p w14:paraId="49E2B075"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w:t>
            </w:r>
          </w:p>
        </w:tc>
        <w:tc>
          <w:tcPr>
            <w:tcW w:w="662" w:type="pct"/>
            <w:shd w:val="clear" w:color="auto" w:fill="auto"/>
            <w:vAlign w:val="center"/>
          </w:tcPr>
          <w:p w14:paraId="18985BDD"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481B8959" w14:textId="77777777" w:rsidTr="008C4EC5">
        <w:trPr>
          <w:trHeight w:val="567"/>
        </w:trPr>
        <w:tc>
          <w:tcPr>
            <w:tcW w:w="289" w:type="pct"/>
            <w:shd w:val="clear" w:color="auto" w:fill="auto"/>
            <w:vAlign w:val="center"/>
          </w:tcPr>
          <w:p w14:paraId="76CEB414" w14:textId="77777777" w:rsidR="002427D7" w:rsidRPr="003D2E6D" w:rsidRDefault="0091439B"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1.2.11</w:t>
            </w:r>
          </w:p>
        </w:tc>
        <w:tc>
          <w:tcPr>
            <w:tcW w:w="917" w:type="pct"/>
            <w:shd w:val="clear" w:color="000000" w:fill="FFFFFF"/>
            <w:vAlign w:val="center"/>
          </w:tcPr>
          <w:p w14:paraId="72DF6111" w14:textId="77777777" w:rsidR="002427D7" w:rsidRPr="003D2E6D" w:rsidRDefault="002427D7" w:rsidP="002427D7">
            <w:pPr>
              <w:spacing w:line="240" w:lineRule="auto"/>
              <w:jc w:val="lef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Integracja i aktywizacja mieszkańców</w:t>
            </w:r>
          </w:p>
        </w:tc>
        <w:tc>
          <w:tcPr>
            <w:tcW w:w="626" w:type="pct"/>
            <w:shd w:val="clear" w:color="auto" w:fill="auto"/>
            <w:vAlign w:val="center"/>
          </w:tcPr>
          <w:p w14:paraId="7E9BC87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Mieszkańcy</w:t>
            </w:r>
          </w:p>
        </w:tc>
        <w:tc>
          <w:tcPr>
            <w:tcW w:w="627" w:type="pct"/>
            <w:shd w:val="clear" w:color="auto" w:fill="auto"/>
            <w:vAlign w:val="center"/>
          </w:tcPr>
          <w:p w14:paraId="3966E18A"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Aktywizacja</w:t>
            </w:r>
          </w:p>
        </w:tc>
        <w:tc>
          <w:tcPr>
            <w:tcW w:w="803" w:type="pct"/>
            <w:gridSpan w:val="2"/>
            <w:shd w:val="clear" w:color="auto" w:fill="auto"/>
            <w:vAlign w:val="center"/>
          </w:tcPr>
          <w:p w14:paraId="3AE7304B" w14:textId="77777777" w:rsidR="002427D7" w:rsidRPr="003D2E6D" w:rsidRDefault="002427D7" w:rsidP="002427D7">
            <w:pPr>
              <w:autoSpaceDE w:val="0"/>
              <w:autoSpaceDN w:val="0"/>
              <w:adjustRightInd w:val="0"/>
              <w:spacing w:line="240" w:lineRule="auto"/>
              <w:jc w:val="center"/>
              <w:rPr>
                <w:rFonts w:asciiTheme="minorHAnsi" w:hAnsiTheme="minorHAnsi" w:cstheme="minorHAnsi"/>
              </w:rPr>
            </w:pPr>
            <w:r w:rsidRPr="003D2E6D">
              <w:rPr>
                <w:rFonts w:asciiTheme="minorHAnsi" w:hAnsiTheme="minorHAnsi" w:cstheme="minorHAnsi"/>
                <w:sz w:val="22"/>
              </w:rPr>
              <w:t xml:space="preserve">Liczba spotkań informacyjno- </w:t>
            </w:r>
            <w:r w:rsidRPr="003D2E6D">
              <w:rPr>
                <w:rFonts w:asciiTheme="minorHAnsi" w:hAnsiTheme="minorHAnsi" w:cstheme="minorHAnsi"/>
                <w:sz w:val="22"/>
              </w:rPr>
              <w:br/>
              <w:t xml:space="preserve">-konsultacyjnych LGD </w:t>
            </w:r>
            <w:r w:rsidRPr="003D2E6D">
              <w:rPr>
                <w:rFonts w:asciiTheme="minorHAnsi" w:hAnsiTheme="minorHAnsi" w:cstheme="minorHAnsi"/>
                <w:sz w:val="22"/>
              </w:rPr>
              <w:br/>
              <w:t>z mieszkańcami</w:t>
            </w:r>
          </w:p>
        </w:tc>
        <w:tc>
          <w:tcPr>
            <w:tcW w:w="300" w:type="pct"/>
            <w:shd w:val="clear" w:color="auto" w:fill="auto"/>
            <w:vAlign w:val="center"/>
          </w:tcPr>
          <w:p w14:paraId="523479D2"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szt.</w:t>
            </w:r>
          </w:p>
        </w:tc>
        <w:tc>
          <w:tcPr>
            <w:tcW w:w="438" w:type="pct"/>
            <w:shd w:val="clear" w:color="auto" w:fill="auto"/>
            <w:vAlign w:val="center"/>
          </w:tcPr>
          <w:p w14:paraId="42325F8E"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0</w:t>
            </w:r>
          </w:p>
        </w:tc>
        <w:tc>
          <w:tcPr>
            <w:tcW w:w="338" w:type="pct"/>
            <w:shd w:val="clear" w:color="000000" w:fill="FFFFFF"/>
            <w:vAlign w:val="center"/>
          </w:tcPr>
          <w:p w14:paraId="2188A481" w14:textId="77777777" w:rsidR="002427D7" w:rsidRPr="003D2E6D" w:rsidRDefault="002427D7" w:rsidP="002427D7">
            <w:pPr>
              <w:spacing w:line="240" w:lineRule="auto"/>
              <w:jc w:val="right"/>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15</w:t>
            </w:r>
          </w:p>
        </w:tc>
        <w:tc>
          <w:tcPr>
            <w:tcW w:w="662" w:type="pct"/>
            <w:shd w:val="clear" w:color="auto" w:fill="auto"/>
            <w:vAlign w:val="center"/>
          </w:tcPr>
          <w:p w14:paraId="121B9B25" w14:textId="77777777" w:rsidR="002427D7" w:rsidRPr="003D2E6D" w:rsidRDefault="002427D7" w:rsidP="002427D7">
            <w:pPr>
              <w:spacing w:line="240" w:lineRule="auto"/>
              <w:jc w:val="center"/>
              <w:rPr>
                <w:rFonts w:asciiTheme="minorHAnsi" w:eastAsia="Times New Roman" w:hAnsiTheme="minorHAnsi" w:cstheme="minorHAnsi"/>
                <w:lang w:bidi="en-US"/>
              </w:rPr>
            </w:pPr>
            <w:r w:rsidRPr="003D2E6D">
              <w:rPr>
                <w:rFonts w:asciiTheme="minorHAnsi" w:eastAsia="Times New Roman" w:hAnsiTheme="minorHAnsi" w:cstheme="minorHAnsi"/>
                <w:sz w:val="22"/>
                <w:lang w:bidi="en-US"/>
              </w:rPr>
              <w:t>Sprawozdania beneficjentów, dane LGD</w:t>
            </w:r>
          </w:p>
        </w:tc>
      </w:tr>
      <w:tr w:rsidR="003D2E6D" w:rsidRPr="003D2E6D" w14:paraId="79187CD1" w14:textId="77777777" w:rsidTr="008C4EC5">
        <w:trPr>
          <w:trHeight w:val="380"/>
        </w:trPr>
        <w:tc>
          <w:tcPr>
            <w:tcW w:w="2459" w:type="pct"/>
            <w:gridSpan w:val="4"/>
            <w:tcBorders>
              <w:bottom w:val="single" w:sz="8" w:space="0" w:color="auto"/>
            </w:tcBorders>
            <w:shd w:val="clear" w:color="auto" w:fill="92D050"/>
            <w:vAlign w:val="center"/>
            <w:hideMark/>
          </w:tcPr>
          <w:p w14:paraId="6370E9EE" w14:textId="77777777" w:rsidR="002427D7" w:rsidRPr="003D2E6D" w:rsidRDefault="002427D7" w:rsidP="002427D7">
            <w:pPr>
              <w:spacing w:line="240" w:lineRule="auto"/>
              <w:jc w:val="center"/>
              <w:rPr>
                <w:rFonts w:asciiTheme="minorHAnsi" w:eastAsia="Times New Roman" w:hAnsiTheme="minorHAnsi" w:cstheme="minorHAnsi"/>
                <w:b/>
                <w:lang w:bidi="en-US"/>
              </w:rPr>
            </w:pPr>
            <w:r w:rsidRPr="003D2E6D">
              <w:rPr>
                <w:rFonts w:asciiTheme="minorHAnsi" w:eastAsia="Times New Roman" w:hAnsiTheme="minorHAnsi" w:cstheme="minorHAnsi"/>
                <w:b/>
                <w:sz w:val="22"/>
                <w:lang w:bidi="en-US"/>
              </w:rPr>
              <w:t>SUMA</w:t>
            </w:r>
          </w:p>
        </w:tc>
        <w:tc>
          <w:tcPr>
            <w:tcW w:w="2541" w:type="pct"/>
            <w:gridSpan w:val="6"/>
            <w:tcBorders>
              <w:bottom w:val="single" w:sz="8" w:space="0" w:color="auto"/>
            </w:tcBorders>
            <w:shd w:val="clear" w:color="auto" w:fill="auto"/>
            <w:vAlign w:val="center"/>
            <w:hideMark/>
          </w:tcPr>
          <w:p w14:paraId="7DCB3E0D" w14:textId="77777777" w:rsidR="002427D7" w:rsidRPr="004E66A5" w:rsidRDefault="005E3549" w:rsidP="002427D7">
            <w:pPr>
              <w:spacing w:line="240" w:lineRule="auto"/>
              <w:jc w:val="center"/>
              <w:rPr>
                <w:rFonts w:asciiTheme="minorHAnsi" w:eastAsia="Times New Roman" w:hAnsiTheme="minorHAnsi" w:cstheme="minorHAnsi"/>
                <w:lang w:bidi="en-US"/>
              </w:rPr>
            </w:pPr>
            <w:r w:rsidRPr="00131B71">
              <w:rPr>
                <w:rFonts w:asciiTheme="minorHAnsi" w:eastAsia="Times New Roman" w:hAnsiTheme="minorHAnsi" w:cstheme="minorHAnsi"/>
                <w:b/>
                <w:sz w:val="22"/>
                <w:lang w:bidi="en-US"/>
              </w:rPr>
              <w:t xml:space="preserve"> </w:t>
            </w:r>
            <w:r w:rsidR="001D41C2" w:rsidRPr="00131B71">
              <w:rPr>
                <w:rFonts w:asciiTheme="minorHAnsi" w:eastAsia="Times New Roman" w:hAnsiTheme="minorHAnsi" w:cstheme="minorHAnsi"/>
                <w:b/>
                <w:sz w:val="22"/>
                <w:lang w:bidi="en-US"/>
              </w:rPr>
              <w:t>3 623 500,00</w:t>
            </w:r>
            <w:r w:rsidR="001D41C2">
              <w:rPr>
                <w:rFonts w:asciiTheme="minorHAnsi" w:eastAsia="Times New Roman" w:hAnsiTheme="minorHAnsi" w:cstheme="minorHAnsi"/>
                <w:b/>
                <w:sz w:val="22"/>
                <w:lang w:bidi="en-US"/>
              </w:rPr>
              <w:t xml:space="preserve">  </w:t>
            </w:r>
            <w:r w:rsidRPr="004E66A5">
              <w:rPr>
                <w:rFonts w:asciiTheme="minorHAnsi" w:eastAsia="Times New Roman" w:hAnsiTheme="minorHAnsi" w:cstheme="minorHAnsi"/>
                <w:b/>
                <w:sz w:val="22"/>
                <w:lang w:bidi="en-US"/>
              </w:rPr>
              <w:t>EURO</w:t>
            </w:r>
          </w:p>
        </w:tc>
      </w:tr>
    </w:tbl>
    <w:p w14:paraId="3B79671F" w14:textId="77777777" w:rsidR="00AB08BF" w:rsidRPr="003D2E6D" w:rsidRDefault="002427D7" w:rsidP="00312344">
      <w:pPr>
        <w:spacing w:line="240" w:lineRule="auto"/>
        <w:jc w:val="center"/>
        <w:rPr>
          <w:rFonts w:asciiTheme="minorHAnsi" w:hAnsiTheme="minorHAnsi" w:cstheme="minorHAnsi"/>
          <w:sz w:val="22"/>
        </w:rPr>
      </w:pPr>
      <w:r w:rsidRPr="003D2E6D">
        <w:rPr>
          <w:rFonts w:asciiTheme="minorHAnsi" w:hAnsiTheme="minorHAnsi" w:cstheme="minorHAnsi"/>
          <w:i/>
          <w:sz w:val="22"/>
        </w:rPr>
        <w:lastRenderedPageBreak/>
        <w:t xml:space="preserve">Źródło: Opracowanie </w:t>
      </w:r>
      <w:r w:rsidR="00761A18" w:rsidRPr="003D2E6D">
        <w:rPr>
          <w:rFonts w:asciiTheme="minorHAnsi" w:hAnsiTheme="minorHAnsi" w:cstheme="minorHAnsi"/>
          <w:i/>
          <w:sz w:val="22"/>
        </w:rPr>
        <w:t>w</w:t>
      </w:r>
      <w:r w:rsidRPr="003D2E6D">
        <w:rPr>
          <w:rFonts w:asciiTheme="minorHAnsi" w:hAnsiTheme="minorHAnsi" w:cstheme="minorHAnsi"/>
          <w:i/>
          <w:sz w:val="22"/>
        </w:rPr>
        <w:t>łasne LGD na podstawie szablonu z Załącznika nr 3 Regulaminu konkursu na LSR</w:t>
      </w:r>
      <w:r w:rsidR="00761A18" w:rsidRPr="003D2E6D">
        <w:rPr>
          <w:rFonts w:asciiTheme="minorHAnsi" w:hAnsiTheme="minorHAnsi" w:cstheme="minorHAnsi"/>
          <w:sz w:val="22"/>
        </w:rPr>
        <w:t xml:space="preserve"> </w:t>
      </w:r>
    </w:p>
    <w:p w14:paraId="3B75DA37" w14:textId="77777777" w:rsidR="00D7791E" w:rsidRPr="003D2E6D" w:rsidRDefault="00456424" w:rsidP="00D7791E">
      <w:pPr>
        <w:spacing w:line="240" w:lineRule="auto"/>
        <w:jc w:val="center"/>
        <w:rPr>
          <w:rFonts w:asciiTheme="minorHAnsi" w:hAnsiTheme="minorHAnsi" w:cstheme="minorHAnsi"/>
          <w:sz w:val="22"/>
        </w:rPr>
      </w:pPr>
      <w:r w:rsidRPr="003D2E6D">
        <w:rPr>
          <w:rFonts w:asciiTheme="minorHAnsi" w:hAnsiTheme="minorHAnsi" w:cstheme="minorHAnsi"/>
          <w:sz w:val="22"/>
        </w:rPr>
        <w:t xml:space="preserve">* – </w:t>
      </w:r>
      <w:r w:rsidRPr="003D2E6D">
        <w:rPr>
          <w:rFonts w:asciiTheme="minorHAnsi" w:hAnsiTheme="minorHAnsi" w:cstheme="minorHAnsi"/>
          <w:b/>
          <w:sz w:val="22"/>
        </w:rPr>
        <w:t>Podmioty z branży turystycznej i okołoturystycznej</w:t>
      </w:r>
      <w:r w:rsidR="00AB08BF" w:rsidRPr="003D2E6D">
        <w:rPr>
          <w:rFonts w:asciiTheme="minorHAnsi" w:hAnsiTheme="minorHAnsi" w:cstheme="minorHAnsi"/>
          <w:sz w:val="22"/>
        </w:rPr>
        <w:t xml:space="preserve"> rozumiane</w:t>
      </w:r>
      <w:r w:rsidRPr="003D2E6D">
        <w:rPr>
          <w:rFonts w:asciiTheme="minorHAnsi" w:hAnsiTheme="minorHAnsi" w:cstheme="minorHAnsi"/>
          <w:sz w:val="22"/>
        </w:rPr>
        <w:t xml:space="preserve"> jako  – usługi związane z zakwaterowaniem i usługami gastronomicznymi (I), działalność związana z kulturą, rozrywką i rekreacją (</w:t>
      </w:r>
      <w:r w:rsidR="00913EB5" w:rsidRPr="003D2E6D">
        <w:rPr>
          <w:rFonts w:asciiTheme="minorHAnsi" w:hAnsiTheme="minorHAnsi" w:cstheme="minorHAnsi"/>
          <w:sz w:val="22"/>
        </w:rPr>
        <w:t xml:space="preserve">sekcja </w:t>
      </w:r>
      <w:r w:rsidRPr="003D2E6D">
        <w:rPr>
          <w:rFonts w:asciiTheme="minorHAnsi" w:hAnsiTheme="minorHAnsi" w:cstheme="minorHAnsi"/>
          <w:sz w:val="22"/>
        </w:rPr>
        <w:t>R</w:t>
      </w:r>
      <w:r w:rsidR="00913EB5" w:rsidRPr="003D2E6D">
        <w:rPr>
          <w:rFonts w:asciiTheme="minorHAnsi" w:hAnsiTheme="minorHAnsi" w:cstheme="minorHAnsi"/>
          <w:sz w:val="22"/>
        </w:rPr>
        <w:t xml:space="preserve"> – dział 90,93</w:t>
      </w:r>
      <w:r w:rsidRPr="003D2E6D">
        <w:rPr>
          <w:rFonts w:asciiTheme="minorHAnsi" w:hAnsiTheme="minorHAnsi" w:cstheme="minorHAnsi"/>
          <w:sz w:val="22"/>
        </w:rPr>
        <w:t>), przetwórstwem przemysłowym</w:t>
      </w:r>
      <w:r w:rsidR="00913EB5" w:rsidRPr="003D2E6D">
        <w:rPr>
          <w:rFonts w:asciiTheme="minorHAnsi" w:hAnsiTheme="minorHAnsi" w:cstheme="minorHAnsi"/>
          <w:sz w:val="22"/>
        </w:rPr>
        <w:t xml:space="preserve"> </w:t>
      </w:r>
      <w:r w:rsidRPr="003D2E6D">
        <w:rPr>
          <w:rFonts w:asciiTheme="minorHAnsi" w:hAnsiTheme="minorHAnsi" w:cstheme="minorHAnsi"/>
          <w:sz w:val="22"/>
        </w:rPr>
        <w:t xml:space="preserve"> (sekcja C</w:t>
      </w:r>
      <w:r w:rsidR="00913EB5" w:rsidRPr="003D2E6D">
        <w:rPr>
          <w:rFonts w:asciiTheme="minorHAnsi" w:hAnsiTheme="minorHAnsi" w:cstheme="minorHAnsi"/>
          <w:sz w:val="22"/>
        </w:rPr>
        <w:t xml:space="preserve"> – dział 10,11,16</w:t>
      </w:r>
      <w:r w:rsidRPr="003D2E6D">
        <w:rPr>
          <w:rFonts w:asciiTheme="minorHAnsi" w:hAnsiTheme="minorHAnsi" w:cstheme="minorHAnsi"/>
          <w:sz w:val="22"/>
        </w:rPr>
        <w:t>)</w:t>
      </w:r>
      <w:r w:rsidR="00DE64E0" w:rsidRPr="003D2E6D">
        <w:rPr>
          <w:rFonts w:asciiTheme="minorHAnsi" w:hAnsiTheme="minorHAnsi" w:cstheme="minorHAnsi"/>
          <w:sz w:val="22"/>
        </w:rPr>
        <w:t xml:space="preserve"> według sekcji PKD</w:t>
      </w:r>
      <w:r w:rsidRPr="003D2E6D">
        <w:rPr>
          <w:rFonts w:asciiTheme="minorHAnsi" w:hAnsiTheme="minorHAnsi" w:cstheme="minorHAnsi"/>
          <w:sz w:val="22"/>
        </w:rPr>
        <w:t>.</w:t>
      </w:r>
      <w:r w:rsidR="00073BCD" w:rsidRPr="003D2E6D">
        <w:rPr>
          <w:rFonts w:asciiTheme="minorHAnsi" w:hAnsiTheme="minorHAnsi" w:cstheme="minorHAnsi"/>
          <w:sz w:val="22"/>
        </w:rPr>
        <w:t xml:space="preserve"> Aby operacja wpisywał się w/w branże kod podstawowy wg PKD wskazany w biznesplanie musi wpisywać się w w/w sekcje/działy PKD dotyczące turystyki i </w:t>
      </w:r>
      <w:proofErr w:type="spellStart"/>
      <w:r w:rsidR="00073BCD" w:rsidRPr="003D2E6D">
        <w:rPr>
          <w:rFonts w:asciiTheme="minorHAnsi" w:hAnsiTheme="minorHAnsi" w:cstheme="minorHAnsi"/>
          <w:sz w:val="22"/>
        </w:rPr>
        <w:t>okołoturystyki</w:t>
      </w:r>
      <w:proofErr w:type="spellEnd"/>
      <w:r w:rsidR="00073BCD" w:rsidRPr="003D2E6D">
        <w:rPr>
          <w:rFonts w:asciiTheme="minorHAnsi" w:hAnsiTheme="minorHAnsi" w:cstheme="minorHAnsi"/>
          <w:sz w:val="22"/>
        </w:rPr>
        <w:t>.</w:t>
      </w:r>
    </w:p>
    <w:p w14:paraId="33415489" w14:textId="77777777" w:rsidR="00D75E39" w:rsidRPr="003D2E6D" w:rsidRDefault="00D75E39" w:rsidP="009306A5">
      <w:pPr>
        <w:spacing w:line="240" w:lineRule="auto"/>
        <w:jc w:val="left"/>
        <w:rPr>
          <w:rFonts w:asciiTheme="minorHAnsi" w:eastAsia="Times New Roman" w:hAnsiTheme="minorHAnsi" w:cstheme="minorHAnsi"/>
          <w:sz w:val="22"/>
          <w:lang w:bidi="en-US"/>
        </w:rPr>
      </w:pPr>
      <w:r w:rsidRPr="003D2E6D">
        <w:rPr>
          <w:rFonts w:asciiTheme="minorHAnsi" w:eastAsia="Calibri" w:hAnsiTheme="minorHAnsi" w:cstheme="minorHAnsi"/>
          <w:sz w:val="22"/>
        </w:rPr>
        <w:t xml:space="preserve">** - w tym: </w:t>
      </w:r>
      <w:r w:rsidRPr="003D2E6D">
        <w:rPr>
          <w:rFonts w:asciiTheme="minorHAnsi" w:eastAsia="Times New Roman" w:hAnsiTheme="minorHAnsi" w:cstheme="minorHAnsi"/>
          <w:sz w:val="22"/>
          <w:lang w:bidi="en-US"/>
        </w:rPr>
        <w:t>Działania mające wpływ na ochronę środowiska i/lub przeciwdziałające zmianom klimatu i/lub działania ukierunkowane na innowacje – poprzez realizację</w:t>
      </w:r>
      <w:r w:rsidR="00CF760E" w:rsidRPr="003D2E6D">
        <w:rPr>
          <w:rFonts w:asciiTheme="minorHAnsi" w:eastAsia="Times New Roman" w:hAnsiTheme="minorHAnsi" w:cstheme="minorHAnsi"/>
          <w:sz w:val="22"/>
          <w:lang w:bidi="en-US"/>
        </w:rPr>
        <w:t xml:space="preserve"> wskaźnika rozumie się spełnienie danego warunku </w:t>
      </w:r>
      <w:r w:rsidR="00917A9E" w:rsidRPr="003D2E6D">
        <w:rPr>
          <w:rFonts w:asciiTheme="minorHAnsi" w:eastAsia="Times New Roman" w:hAnsiTheme="minorHAnsi" w:cstheme="minorHAnsi"/>
          <w:sz w:val="22"/>
          <w:lang w:bidi="en-US"/>
        </w:rPr>
        <w:t xml:space="preserve">zgodnie z definicją  </w:t>
      </w:r>
      <w:r w:rsidR="00D5101D" w:rsidRPr="003D2E6D">
        <w:rPr>
          <w:rFonts w:asciiTheme="minorHAnsi" w:eastAsia="Times New Roman" w:hAnsiTheme="minorHAnsi" w:cstheme="minorHAnsi"/>
          <w:sz w:val="22"/>
          <w:lang w:bidi="en-US"/>
        </w:rPr>
        <w:t>działań mających wpływ na ochronę środowiska i/lub przeciwdziałające zmianom klimatu i/lub działania ukierunkowane na innowacje określoną w LSR oraz kryteriach wyboru operacji.</w:t>
      </w:r>
    </w:p>
    <w:p w14:paraId="6C54DC77" w14:textId="77777777" w:rsidR="00D5101D" w:rsidRPr="003D2E6D" w:rsidRDefault="00D5101D" w:rsidP="00D5101D">
      <w:pPr>
        <w:spacing w:line="240" w:lineRule="auto"/>
        <w:jc w:val="left"/>
        <w:rPr>
          <w:rFonts w:asciiTheme="minorHAnsi" w:eastAsia="Times New Roman" w:hAnsiTheme="minorHAnsi" w:cstheme="minorHAnsi"/>
          <w:sz w:val="22"/>
          <w:lang w:bidi="en-US"/>
        </w:rPr>
      </w:pPr>
      <w:r w:rsidRPr="003D2E6D">
        <w:rPr>
          <w:rFonts w:asciiTheme="minorHAnsi" w:hAnsiTheme="minorHAnsi" w:cstheme="minorHAnsi"/>
          <w:sz w:val="22"/>
        </w:rPr>
        <w:t xml:space="preserve">*** - </w:t>
      </w:r>
      <w:r w:rsidRPr="003D2E6D">
        <w:rPr>
          <w:rFonts w:asciiTheme="minorHAnsi" w:eastAsia="Times New Roman" w:hAnsiTheme="minorHAnsi" w:cstheme="minorHAnsi"/>
          <w:sz w:val="22"/>
          <w:lang w:bidi="en-US"/>
        </w:rPr>
        <w:t>Liczba utworzonych miejsc pracy (ogółem) – w tym wliczane samozatrudnienie w przypadku operacji z zakresu podjęcia działalności gospodarczej.</w:t>
      </w:r>
    </w:p>
    <w:p w14:paraId="0E9AB320" w14:textId="77777777" w:rsidR="00EC327D" w:rsidRPr="003D2E6D" w:rsidRDefault="00EC327D" w:rsidP="00D5101D">
      <w:pPr>
        <w:spacing w:line="240" w:lineRule="auto"/>
        <w:jc w:val="left"/>
        <w:rPr>
          <w:rFonts w:asciiTheme="minorHAnsi" w:eastAsia="Times New Roman" w:hAnsiTheme="minorHAnsi" w:cstheme="minorHAnsi"/>
          <w:sz w:val="22"/>
          <w:lang w:bidi="en-US"/>
        </w:rPr>
      </w:pPr>
      <w:r w:rsidRPr="003D2E6D">
        <w:rPr>
          <w:rFonts w:asciiTheme="minorHAnsi" w:eastAsia="Times New Roman" w:hAnsiTheme="minorHAnsi" w:cstheme="minorHAnsi"/>
          <w:sz w:val="22"/>
          <w:lang w:bidi="en-US"/>
        </w:rPr>
        <w:t xml:space="preserve">**** - </w:t>
      </w:r>
      <w:r w:rsidRPr="003D2E6D">
        <w:rPr>
          <w:rFonts w:ascii="Calibri" w:hAnsi="Calibri"/>
          <w:sz w:val="22"/>
        </w:rPr>
        <w:t>osoba która do dnia złożenia wniosku nie ukończyła 29 roku życia.</w:t>
      </w:r>
    </w:p>
    <w:p w14:paraId="5FD689B2" w14:textId="77777777" w:rsidR="00D5101D" w:rsidRPr="003D2E6D" w:rsidRDefault="00980E5D" w:rsidP="009306A5">
      <w:pPr>
        <w:spacing w:line="240" w:lineRule="auto"/>
        <w:jc w:val="left"/>
        <w:rPr>
          <w:rFonts w:asciiTheme="minorHAnsi" w:hAnsiTheme="minorHAnsi" w:cstheme="minorHAnsi"/>
          <w:sz w:val="22"/>
        </w:rPr>
      </w:pPr>
      <w:r w:rsidRPr="003D2E6D">
        <w:rPr>
          <w:rFonts w:asciiTheme="minorHAnsi" w:hAnsiTheme="minorHAnsi" w:cstheme="minorHAnsi"/>
          <w:sz w:val="22"/>
        </w:rPr>
        <w:t>***** - podmioty gospodarcze z branży innej niż turystyczna i okołoturystyczna</w:t>
      </w:r>
    </w:p>
    <w:p w14:paraId="446D5EE9" w14:textId="77777777" w:rsidR="004A2269" w:rsidRDefault="004A2269" w:rsidP="009306A5">
      <w:pPr>
        <w:spacing w:line="240" w:lineRule="auto"/>
        <w:jc w:val="left"/>
        <w:rPr>
          <w:rFonts w:asciiTheme="minorHAnsi" w:hAnsiTheme="minorHAnsi" w:cstheme="minorHAnsi"/>
          <w:sz w:val="22"/>
        </w:rPr>
      </w:pPr>
      <w:r w:rsidRPr="003D2E6D">
        <w:rPr>
          <w:rFonts w:asciiTheme="minorHAnsi" w:hAnsiTheme="minorHAnsi" w:cstheme="minorHAnsi"/>
          <w:sz w:val="22"/>
          <w:vertAlign w:val="superscript"/>
        </w:rPr>
        <w:t xml:space="preserve">1 </w:t>
      </w:r>
      <w:r w:rsidRPr="003D2E6D">
        <w:rPr>
          <w:rFonts w:asciiTheme="minorHAnsi" w:hAnsiTheme="minorHAnsi" w:cstheme="minorHAnsi"/>
          <w:sz w:val="22"/>
        </w:rPr>
        <w:t xml:space="preserve">– </w:t>
      </w:r>
      <w:r w:rsidR="00B44F52">
        <w:rPr>
          <w:rFonts w:asciiTheme="minorHAnsi" w:hAnsiTheme="minorHAnsi" w:cstheme="minorHAnsi"/>
          <w:sz w:val="22"/>
        </w:rPr>
        <w:t>Wnioskodawcy w ramach jednej operacji mogą realizować większą wartość wskaźnika produktu niż 1.</w:t>
      </w:r>
    </w:p>
    <w:p w14:paraId="32DEE40A" w14:textId="77777777" w:rsidR="00147603" w:rsidRPr="003D2E6D" w:rsidRDefault="00147603" w:rsidP="009306A5">
      <w:pPr>
        <w:spacing w:line="240" w:lineRule="auto"/>
        <w:jc w:val="left"/>
        <w:rPr>
          <w:rFonts w:asciiTheme="minorHAnsi" w:hAnsiTheme="minorHAnsi" w:cstheme="minorHAnsi"/>
          <w:sz w:val="22"/>
        </w:rPr>
      </w:pPr>
    </w:p>
    <w:p w14:paraId="2BDF33D8" w14:textId="0BDB98ED" w:rsidR="002427D7" w:rsidRPr="00893262" w:rsidRDefault="002427D7" w:rsidP="00761A18">
      <w:pPr>
        <w:pStyle w:val="Legenda"/>
        <w:keepNext/>
        <w:rPr>
          <w:rFonts w:asciiTheme="minorHAnsi" w:hAnsiTheme="minorHAnsi" w:cstheme="minorHAnsi"/>
          <w:sz w:val="22"/>
          <w:szCs w:val="22"/>
        </w:rPr>
      </w:pPr>
      <w:bookmarkStart w:id="116" w:name="_Toc441332675"/>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13</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Przedsięwzięcia oraz typy operacji możliwe do realizacji w ramach Celu ogólnego 1</w:t>
      </w:r>
      <w:bookmarkEnd w:id="116"/>
    </w:p>
    <w:tbl>
      <w:tblPr>
        <w:tblStyle w:val="Tabela-Siatka2"/>
        <w:tblW w:w="5000" w:type="pct"/>
        <w:tblLayout w:type="fixed"/>
        <w:tblLook w:val="04A0" w:firstRow="1" w:lastRow="0" w:firstColumn="1" w:lastColumn="0" w:noHBand="0" w:noVBand="1"/>
      </w:tblPr>
      <w:tblGrid>
        <w:gridCol w:w="846"/>
        <w:gridCol w:w="2133"/>
        <w:gridCol w:w="4961"/>
        <w:gridCol w:w="2302"/>
        <w:gridCol w:w="1816"/>
        <w:gridCol w:w="1807"/>
        <w:gridCol w:w="1523"/>
      </w:tblGrid>
      <w:tr w:rsidR="002427D7" w:rsidRPr="009D3DA1" w14:paraId="21980015" w14:textId="77777777" w:rsidTr="00593680">
        <w:trPr>
          <w:trHeight w:val="415"/>
        </w:trPr>
        <w:tc>
          <w:tcPr>
            <w:tcW w:w="967" w:type="pct"/>
            <w:gridSpan w:val="2"/>
            <w:shd w:val="clear" w:color="auto" w:fill="92D050"/>
            <w:vAlign w:val="center"/>
          </w:tcPr>
          <w:p w14:paraId="2CD4A1A3"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Przedsięwzięcie</w:t>
            </w:r>
          </w:p>
        </w:tc>
        <w:tc>
          <w:tcPr>
            <w:tcW w:w="2950" w:type="pct"/>
            <w:gridSpan w:val="3"/>
            <w:shd w:val="clear" w:color="auto" w:fill="92D050"/>
            <w:vAlign w:val="center"/>
          </w:tcPr>
          <w:p w14:paraId="7449BE95"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Zakres tematyczny –</w:t>
            </w:r>
            <w:r w:rsidRPr="009D3DA1">
              <w:rPr>
                <w:rFonts w:asciiTheme="minorHAnsi" w:eastAsia="Calibri" w:hAnsiTheme="minorHAnsi" w:cstheme="minorHAnsi"/>
                <w:i/>
              </w:rPr>
              <w:t xml:space="preserve"> zgodnie z Rozporządzeniem</w:t>
            </w:r>
            <w:r w:rsidRPr="009D3DA1">
              <w:rPr>
                <w:rFonts w:asciiTheme="minorHAnsi" w:eastAsia="Calibri" w:hAnsiTheme="minorHAnsi" w:cstheme="minorHAnsi"/>
                <w:vertAlign w:val="superscript"/>
              </w:rPr>
              <w:footnoteReference w:id="6"/>
            </w:r>
          </w:p>
        </w:tc>
        <w:tc>
          <w:tcPr>
            <w:tcW w:w="587" w:type="pct"/>
            <w:vMerge w:val="restart"/>
            <w:shd w:val="clear" w:color="auto" w:fill="92D050"/>
            <w:vAlign w:val="center"/>
          </w:tcPr>
          <w:p w14:paraId="4C214833"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Sposób realizacji</w:t>
            </w:r>
          </w:p>
        </w:tc>
        <w:tc>
          <w:tcPr>
            <w:tcW w:w="496" w:type="pct"/>
            <w:vMerge w:val="restart"/>
            <w:shd w:val="clear" w:color="auto" w:fill="92D050"/>
            <w:vAlign w:val="center"/>
          </w:tcPr>
          <w:p w14:paraId="33DB9FEC" w14:textId="77777777" w:rsidR="002427D7" w:rsidRPr="004E66A5" w:rsidRDefault="002427D7" w:rsidP="002427D7">
            <w:pPr>
              <w:spacing w:line="240" w:lineRule="auto"/>
              <w:jc w:val="center"/>
              <w:rPr>
                <w:rFonts w:asciiTheme="minorHAnsi" w:eastAsia="Calibri" w:hAnsiTheme="minorHAnsi" w:cstheme="minorHAnsi"/>
                <w:b/>
              </w:rPr>
            </w:pPr>
            <w:r w:rsidRPr="004E66A5">
              <w:rPr>
                <w:rFonts w:asciiTheme="minorHAnsi" w:eastAsia="Calibri" w:hAnsiTheme="minorHAnsi" w:cstheme="minorHAnsi"/>
                <w:b/>
              </w:rPr>
              <w:t xml:space="preserve">Środki przeznaczone na realizację </w:t>
            </w:r>
          </w:p>
          <w:p w14:paraId="0B9300F2" w14:textId="77777777" w:rsidR="002427D7" w:rsidRPr="004E66A5" w:rsidRDefault="005E3549" w:rsidP="002427D7">
            <w:pPr>
              <w:spacing w:line="240" w:lineRule="auto"/>
              <w:jc w:val="center"/>
              <w:rPr>
                <w:rFonts w:asciiTheme="minorHAnsi" w:eastAsia="Calibri" w:hAnsiTheme="minorHAnsi" w:cstheme="minorHAnsi"/>
                <w:b/>
              </w:rPr>
            </w:pPr>
            <w:r w:rsidRPr="004E66A5">
              <w:rPr>
                <w:rFonts w:asciiTheme="minorHAnsi" w:eastAsia="Calibri" w:hAnsiTheme="minorHAnsi" w:cstheme="minorHAnsi"/>
                <w:b/>
              </w:rPr>
              <w:t>P</w:t>
            </w:r>
            <w:r w:rsidR="002427D7" w:rsidRPr="004E66A5">
              <w:rPr>
                <w:rFonts w:asciiTheme="minorHAnsi" w:eastAsia="Calibri" w:hAnsiTheme="minorHAnsi" w:cstheme="minorHAnsi"/>
                <w:b/>
              </w:rPr>
              <w:t>rzedsięwzięcia</w:t>
            </w:r>
            <w:r w:rsidRPr="004E66A5">
              <w:rPr>
                <w:rFonts w:asciiTheme="minorHAnsi" w:eastAsia="Calibri" w:hAnsiTheme="minorHAnsi" w:cstheme="minorHAnsi"/>
                <w:b/>
              </w:rPr>
              <w:t xml:space="preserve"> (w euro)</w:t>
            </w:r>
          </w:p>
        </w:tc>
      </w:tr>
      <w:tr w:rsidR="002427D7" w:rsidRPr="009D3DA1" w14:paraId="001A27A8" w14:textId="77777777" w:rsidTr="00593680">
        <w:trPr>
          <w:trHeight w:val="947"/>
        </w:trPr>
        <w:tc>
          <w:tcPr>
            <w:tcW w:w="275" w:type="pct"/>
            <w:shd w:val="clear" w:color="auto" w:fill="92D050"/>
            <w:vAlign w:val="center"/>
          </w:tcPr>
          <w:p w14:paraId="5F47F9FF"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Nr</w:t>
            </w:r>
          </w:p>
        </w:tc>
        <w:tc>
          <w:tcPr>
            <w:tcW w:w="693" w:type="pct"/>
            <w:shd w:val="clear" w:color="auto" w:fill="92D050"/>
            <w:vAlign w:val="center"/>
          </w:tcPr>
          <w:p w14:paraId="674E99B4"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Nazwa</w:t>
            </w:r>
          </w:p>
        </w:tc>
        <w:tc>
          <w:tcPr>
            <w:tcW w:w="1612" w:type="pct"/>
            <w:shd w:val="clear" w:color="auto" w:fill="92D050"/>
            <w:vAlign w:val="center"/>
          </w:tcPr>
          <w:p w14:paraId="4D6B8813"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Opis</w:t>
            </w:r>
            <w:r w:rsidR="00BB6AAF" w:rsidRPr="009D3DA1">
              <w:rPr>
                <w:rFonts w:asciiTheme="minorHAnsi" w:eastAsia="Calibri" w:hAnsiTheme="minorHAnsi" w:cstheme="minorHAnsi"/>
                <w:b/>
              </w:rPr>
              <w:t>/przykładowe zakresy tematyczne</w:t>
            </w:r>
          </w:p>
        </w:tc>
        <w:tc>
          <w:tcPr>
            <w:tcW w:w="748" w:type="pct"/>
            <w:shd w:val="clear" w:color="auto" w:fill="92D050"/>
            <w:vAlign w:val="center"/>
          </w:tcPr>
          <w:p w14:paraId="31501A25"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 xml:space="preserve">Beneficjent/ </w:t>
            </w:r>
          </w:p>
          <w:p w14:paraId="6907BDBA" w14:textId="77777777" w:rsidR="002427D7" w:rsidRPr="009D3DA1" w:rsidRDefault="002427D7" w:rsidP="002427D7">
            <w:pPr>
              <w:spacing w:line="240" w:lineRule="auto"/>
              <w:jc w:val="center"/>
              <w:rPr>
                <w:rFonts w:asciiTheme="minorHAnsi" w:eastAsia="Calibri" w:hAnsiTheme="minorHAnsi" w:cstheme="minorHAnsi"/>
                <w:b/>
              </w:rPr>
            </w:pPr>
            <w:proofErr w:type="spellStart"/>
            <w:r w:rsidRPr="009D3DA1">
              <w:rPr>
                <w:rFonts w:asciiTheme="minorHAnsi" w:eastAsia="Calibri" w:hAnsiTheme="minorHAnsi" w:cstheme="minorHAnsi"/>
                <w:b/>
              </w:rPr>
              <w:t>grantobiorca</w:t>
            </w:r>
            <w:proofErr w:type="spellEnd"/>
            <w:r w:rsidRPr="009D3DA1">
              <w:rPr>
                <w:rFonts w:asciiTheme="minorHAnsi" w:eastAsia="Calibri" w:hAnsiTheme="minorHAnsi" w:cstheme="minorHAnsi"/>
                <w:b/>
              </w:rPr>
              <w:t xml:space="preserve"> </w:t>
            </w:r>
          </w:p>
        </w:tc>
        <w:tc>
          <w:tcPr>
            <w:tcW w:w="589" w:type="pct"/>
            <w:shd w:val="clear" w:color="auto" w:fill="92D050"/>
            <w:vAlign w:val="center"/>
          </w:tcPr>
          <w:p w14:paraId="690682ED" w14:textId="77777777" w:rsidR="002427D7" w:rsidRPr="009D3DA1" w:rsidRDefault="002427D7" w:rsidP="002427D7">
            <w:pPr>
              <w:spacing w:line="240" w:lineRule="auto"/>
              <w:jc w:val="center"/>
              <w:rPr>
                <w:rFonts w:asciiTheme="minorHAnsi" w:eastAsia="Calibri" w:hAnsiTheme="minorHAnsi" w:cstheme="minorHAnsi"/>
                <w:b/>
              </w:rPr>
            </w:pPr>
            <w:r w:rsidRPr="009D3DA1">
              <w:rPr>
                <w:rFonts w:asciiTheme="minorHAnsi" w:eastAsia="Calibri" w:hAnsiTheme="minorHAnsi" w:cstheme="minorHAnsi"/>
                <w:b/>
              </w:rPr>
              <w:t xml:space="preserve">Wartość </w:t>
            </w:r>
            <w:r w:rsidRPr="009D3DA1">
              <w:rPr>
                <w:rFonts w:asciiTheme="minorHAnsi" w:eastAsia="Calibri" w:hAnsiTheme="minorHAnsi" w:cstheme="minorHAnsi"/>
                <w:b/>
              </w:rPr>
              <w:br/>
              <w:t>min. i maks. dofinansowania oraz poziom %</w:t>
            </w:r>
            <w:r w:rsidRPr="009D3DA1">
              <w:rPr>
                <w:rStyle w:val="Odwoanieprzypisudolnego"/>
                <w:rFonts w:asciiTheme="minorHAnsi" w:eastAsia="Calibri" w:hAnsiTheme="minorHAnsi" w:cstheme="minorHAnsi"/>
                <w:b/>
              </w:rPr>
              <w:footnoteReference w:id="7"/>
            </w:r>
          </w:p>
        </w:tc>
        <w:tc>
          <w:tcPr>
            <w:tcW w:w="587" w:type="pct"/>
            <w:vMerge/>
            <w:shd w:val="clear" w:color="auto" w:fill="92D050"/>
            <w:vAlign w:val="center"/>
          </w:tcPr>
          <w:p w14:paraId="39D9AFB1" w14:textId="77777777" w:rsidR="002427D7" w:rsidRPr="009D3DA1" w:rsidRDefault="002427D7" w:rsidP="002427D7">
            <w:pPr>
              <w:spacing w:line="240" w:lineRule="auto"/>
              <w:jc w:val="center"/>
              <w:rPr>
                <w:rFonts w:asciiTheme="minorHAnsi" w:eastAsia="Calibri" w:hAnsiTheme="minorHAnsi" w:cstheme="minorHAnsi"/>
                <w:b/>
              </w:rPr>
            </w:pPr>
          </w:p>
        </w:tc>
        <w:tc>
          <w:tcPr>
            <w:tcW w:w="496" w:type="pct"/>
            <w:vMerge/>
            <w:shd w:val="clear" w:color="auto" w:fill="92D050"/>
            <w:vAlign w:val="center"/>
          </w:tcPr>
          <w:p w14:paraId="6F35DADC" w14:textId="77777777" w:rsidR="002427D7" w:rsidRPr="004E66A5" w:rsidRDefault="002427D7" w:rsidP="002427D7">
            <w:pPr>
              <w:spacing w:line="240" w:lineRule="auto"/>
              <w:jc w:val="center"/>
              <w:rPr>
                <w:rFonts w:asciiTheme="minorHAnsi" w:eastAsia="Calibri" w:hAnsiTheme="minorHAnsi" w:cstheme="minorHAnsi"/>
                <w:b/>
              </w:rPr>
            </w:pPr>
          </w:p>
        </w:tc>
      </w:tr>
      <w:tr w:rsidR="002427D7" w:rsidRPr="009D3DA1" w14:paraId="6A936EB4" w14:textId="77777777" w:rsidTr="00593680">
        <w:tc>
          <w:tcPr>
            <w:tcW w:w="275" w:type="pct"/>
            <w:vAlign w:val="center"/>
          </w:tcPr>
          <w:p w14:paraId="067003B8"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w:t>
            </w:r>
          </w:p>
        </w:tc>
        <w:tc>
          <w:tcPr>
            <w:tcW w:w="693" w:type="pct"/>
            <w:vAlign w:val="center"/>
          </w:tcPr>
          <w:p w14:paraId="124B595A"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Dobre praktyki </w:t>
            </w:r>
            <w:r w:rsidRPr="009D3DA1">
              <w:rPr>
                <w:rFonts w:asciiTheme="minorHAnsi" w:eastAsia="Calibri" w:hAnsiTheme="minorHAnsi" w:cstheme="minorHAnsi"/>
              </w:rPr>
              <w:br/>
              <w:t>w zakresie przedsiębiorczości – przykłady działań</w:t>
            </w:r>
          </w:p>
        </w:tc>
        <w:tc>
          <w:tcPr>
            <w:tcW w:w="1612" w:type="pct"/>
            <w:vAlign w:val="center"/>
          </w:tcPr>
          <w:p w14:paraId="6FAF99AF"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p w14:paraId="3EA7CD3E"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Promowanie obszaru, produktów, usług lokalnych.</w:t>
            </w:r>
          </w:p>
        </w:tc>
        <w:tc>
          <w:tcPr>
            <w:tcW w:w="748" w:type="pct"/>
            <w:vAlign w:val="center"/>
          </w:tcPr>
          <w:p w14:paraId="46798CBA"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w:t>
            </w:r>
          </w:p>
        </w:tc>
        <w:tc>
          <w:tcPr>
            <w:tcW w:w="589" w:type="pct"/>
            <w:vAlign w:val="center"/>
          </w:tcPr>
          <w:p w14:paraId="4018A72B"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100%</w:t>
            </w:r>
          </w:p>
        </w:tc>
        <w:tc>
          <w:tcPr>
            <w:tcW w:w="587" w:type="pct"/>
            <w:vAlign w:val="center"/>
          </w:tcPr>
          <w:p w14:paraId="0CD1F02B"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Aktywizacja</w:t>
            </w:r>
          </w:p>
        </w:tc>
        <w:tc>
          <w:tcPr>
            <w:tcW w:w="496" w:type="pct"/>
            <w:vAlign w:val="center"/>
          </w:tcPr>
          <w:p w14:paraId="6CF76966" w14:textId="77777777" w:rsidR="005E3549" w:rsidRPr="004E66A5" w:rsidRDefault="005E3549" w:rsidP="002427D7">
            <w:pPr>
              <w:spacing w:line="240" w:lineRule="auto"/>
              <w:jc w:val="right"/>
              <w:rPr>
                <w:rFonts w:asciiTheme="minorHAnsi" w:eastAsia="Calibri" w:hAnsiTheme="minorHAnsi" w:cstheme="minorHAnsi"/>
              </w:rPr>
            </w:pPr>
            <w:r w:rsidRPr="004E66A5">
              <w:rPr>
                <w:rFonts w:asciiTheme="minorHAnsi" w:eastAsia="Calibri" w:hAnsiTheme="minorHAnsi" w:cstheme="minorHAnsi"/>
              </w:rPr>
              <w:t>5 000</w:t>
            </w:r>
          </w:p>
        </w:tc>
      </w:tr>
      <w:tr w:rsidR="002427D7" w:rsidRPr="009D3DA1" w14:paraId="109AB304" w14:textId="77777777" w:rsidTr="00593680">
        <w:tc>
          <w:tcPr>
            <w:tcW w:w="275" w:type="pct"/>
            <w:vAlign w:val="center"/>
          </w:tcPr>
          <w:p w14:paraId="350AEAF3"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1.1.2</w:t>
            </w:r>
          </w:p>
        </w:tc>
        <w:tc>
          <w:tcPr>
            <w:tcW w:w="693" w:type="pct"/>
            <w:vAlign w:val="center"/>
          </w:tcPr>
          <w:p w14:paraId="7EE433E8"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Times New Roman" w:hAnsiTheme="minorHAnsi" w:cstheme="minorHAnsi"/>
                <w:lang w:bidi="en-US"/>
              </w:rPr>
              <w:t xml:space="preserve">Rozwój infrastruktury niekomercyjnej wspierającej atrakcyjność </w:t>
            </w:r>
            <w:r w:rsidRPr="009D3DA1">
              <w:rPr>
                <w:rFonts w:asciiTheme="minorHAnsi" w:eastAsia="Times New Roman" w:hAnsiTheme="minorHAnsi" w:cstheme="minorHAnsi"/>
                <w:lang w:bidi="en-US"/>
              </w:rPr>
              <w:lastRenderedPageBreak/>
              <w:t>turystyczną obszaru LGD</w:t>
            </w:r>
          </w:p>
        </w:tc>
        <w:tc>
          <w:tcPr>
            <w:tcW w:w="1612" w:type="pct"/>
            <w:vAlign w:val="center"/>
          </w:tcPr>
          <w:p w14:paraId="13A83E00"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lastRenderedPageBreak/>
              <w:t>Budowa niekomercyjnej, ogólnodostępnej infrastruktury rekreacyjnej i turystycznej</w:t>
            </w:r>
            <w:r w:rsidR="006F384C">
              <w:rPr>
                <w:rFonts w:asciiTheme="minorHAnsi" w:eastAsia="Calibri" w:hAnsiTheme="minorHAnsi" w:cstheme="minorHAnsi"/>
              </w:rPr>
              <w:t>.</w:t>
            </w:r>
            <w:r w:rsidRPr="009D3DA1">
              <w:rPr>
                <w:rFonts w:asciiTheme="minorHAnsi" w:eastAsia="Calibri" w:hAnsiTheme="minorHAnsi" w:cstheme="minorHAnsi"/>
              </w:rPr>
              <w:t xml:space="preserve"> </w:t>
            </w:r>
          </w:p>
        </w:tc>
        <w:tc>
          <w:tcPr>
            <w:tcW w:w="748" w:type="pct"/>
            <w:vAlign w:val="center"/>
          </w:tcPr>
          <w:p w14:paraId="385F3D13"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JSFP</w:t>
            </w:r>
            <w:r w:rsidRPr="009D3DA1">
              <w:rPr>
                <w:rFonts w:asciiTheme="minorHAnsi" w:eastAsia="Calibri" w:hAnsiTheme="minorHAnsi" w:cstheme="minorHAnsi"/>
                <w:vertAlign w:val="superscript"/>
              </w:rPr>
              <w:footnoteReference w:id="8"/>
            </w:r>
          </w:p>
        </w:tc>
        <w:tc>
          <w:tcPr>
            <w:tcW w:w="589" w:type="pct"/>
            <w:vAlign w:val="center"/>
          </w:tcPr>
          <w:p w14:paraId="38B6C8C9" w14:textId="77777777" w:rsidR="002427D7" w:rsidRPr="005B6D41" w:rsidRDefault="00761A18" w:rsidP="00761A18">
            <w:pPr>
              <w:spacing w:line="240" w:lineRule="auto"/>
              <w:jc w:val="right"/>
              <w:rPr>
                <w:rFonts w:asciiTheme="minorHAnsi" w:eastAsia="Calibri" w:hAnsiTheme="minorHAnsi" w:cstheme="minorHAnsi"/>
              </w:rPr>
            </w:pPr>
            <w:r w:rsidRPr="005B6D41">
              <w:rPr>
                <w:rFonts w:asciiTheme="minorHAnsi" w:eastAsia="Calibri" w:hAnsiTheme="minorHAnsi" w:cstheme="minorHAnsi"/>
              </w:rPr>
              <w:t>JSFP</w:t>
            </w:r>
            <w:r w:rsidR="00300640" w:rsidRPr="005B6D41">
              <w:rPr>
                <w:rFonts w:asciiTheme="minorHAnsi" w:eastAsia="Calibri" w:hAnsiTheme="minorHAnsi" w:cstheme="minorHAnsi"/>
              </w:rPr>
              <w:t xml:space="preserve"> - do </w:t>
            </w:r>
            <w:r w:rsidR="00070387">
              <w:rPr>
                <w:rFonts w:asciiTheme="minorHAnsi" w:eastAsia="Calibri" w:hAnsiTheme="minorHAnsi" w:cstheme="minorHAnsi"/>
              </w:rPr>
              <w:t>63,63%</w:t>
            </w:r>
          </w:p>
        </w:tc>
        <w:tc>
          <w:tcPr>
            <w:tcW w:w="587" w:type="pct"/>
            <w:vAlign w:val="center"/>
          </w:tcPr>
          <w:p w14:paraId="57419A6A" w14:textId="77777777" w:rsidR="002427D7" w:rsidRPr="005B6D41" w:rsidRDefault="002427D7" w:rsidP="002427D7">
            <w:pPr>
              <w:spacing w:line="240" w:lineRule="auto"/>
              <w:jc w:val="center"/>
              <w:rPr>
                <w:rFonts w:asciiTheme="minorHAnsi" w:eastAsia="Calibri" w:hAnsiTheme="minorHAnsi" w:cstheme="minorHAnsi"/>
              </w:rPr>
            </w:pPr>
            <w:r w:rsidRPr="005B6D41">
              <w:rPr>
                <w:rFonts w:asciiTheme="minorHAnsi" w:eastAsia="Calibri" w:hAnsiTheme="minorHAnsi" w:cstheme="minorHAnsi"/>
              </w:rPr>
              <w:t>Konkurs – inne</w:t>
            </w:r>
          </w:p>
        </w:tc>
        <w:tc>
          <w:tcPr>
            <w:tcW w:w="496" w:type="pct"/>
            <w:vAlign w:val="center"/>
          </w:tcPr>
          <w:p w14:paraId="0ACDB4B8" w14:textId="77777777" w:rsidR="00A30EDB" w:rsidRPr="008A2E01" w:rsidRDefault="00DF5CB3" w:rsidP="002427D7">
            <w:pPr>
              <w:spacing w:line="240" w:lineRule="auto"/>
              <w:jc w:val="right"/>
              <w:rPr>
                <w:rFonts w:asciiTheme="minorHAnsi" w:eastAsia="Calibri" w:hAnsiTheme="minorHAnsi" w:cstheme="minorHAnsi"/>
              </w:rPr>
            </w:pPr>
            <w:r w:rsidRPr="008A2E01">
              <w:rPr>
                <w:rFonts w:asciiTheme="minorHAnsi" w:eastAsia="Calibri" w:hAnsiTheme="minorHAnsi" w:cstheme="minorHAnsi"/>
              </w:rPr>
              <w:t>1 060 605</w:t>
            </w:r>
          </w:p>
        </w:tc>
      </w:tr>
      <w:tr w:rsidR="002427D7" w:rsidRPr="009D3DA1" w14:paraId="662A4E96" w14:textId="77777777" w:rsidTr="00593680">
        <w:tc>
          <w:tcPr>
            <w:tcW w:w="275" w:type="pct"/>
            <w:vAlign w:val="center"/>
          </w:tcPr>
          <w:p w14:paraId="19D24E76"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1.1.3</w:t>
            </w:r>
          </w:p>
        </w:tc>
        <w:tc>
          <w:tcPr>
            <w:tcW w:w="693" w:type="pct"/>
            <w:vAlign w:val="center"/>
          </w:tcPr>
          <w:p w14:paraId="3418CC93"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Rozwój podmiotów gospodarczych ważnych dla rozwoju regionu</w:t>
            </w:r>
            <w:r w:rsidR="00980E5D">
              <w:rPr>
                <w:rFonts w:asciiTheme="minorHAnsi" w:eastAsia="Calibri" w:hAnsiTheme="minorHAnsi" w:cstheme="minorHAnsi"/>
              </w:rPr>
              <w:t>*****</w:t>
            </w:r>
          </w:p>
        </w:tc>
        <w:tc>
          <w:tcPr>
            <w:tcW w:w="1612" w:type="pct"/>
            <w:vAlign w:val="center"/>
          </w:tcPr>
          <w:p w14:paraId="366CF6B9"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 xml:space="preserve">Rozwój przedsiębiorczości poprzez </w:t>
            </w:r>
            <w:r w:rsidRPr="009D3DA1">
              <w:rPr>
                <w:rFonts w:asciiTheme="minorHAnsi" w:eastAsia="Times New Roman" w:hAnsiTheme="minorHAnsi" w:cstheme="minorHAnsi"/>
                <w:lang w:bidi="en-US"/>
              </w:rPr>
              <w:t>rozwijanie działalności gospodarczej.</w:t>
            </w:r>
          </w:p>
          <w:p w14:paraId="0D41F073"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rozwijanie działalności gospodarczej i podnoszenie kompetencji osób realizujących operacje.</w:t>
            </w:r>
          </w:p>
        </w:tc>
        <w:tc>
          <w:tcPr>
            <w:tcW w:w="748" w:type="pct"/>
            <w:vAlign w:val="center"/>
          </w:tcPr>
          <w:p w14:paraId="35B22C11"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 osoby prawne – prowadzące działalność gospodarczą</w:t>
            </w:r>
          </w:p>
        </w:tc>
        <w:tc>
          <w:tcPr>
            <w:tcW w:w="589" w:type="pct"/>
            <w:vAlign w:val="center"/>
          </w:tcPr>
          <w:p w14:paraId="0F515C2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25 001 </w:t>
            </w:r>
          </w:p>
          <w:p w14:paraId="3F49CF36"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do 300 000 </w:t>
            </w:r>
          </w:p>
          <w:p w14:paraId="0D9F328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70%</w:t>
            </w:r>
          </w:p>
        </w:tc>
        <w:tc>
          <w:tcPr>
            <w:tcW w:w="587" w:type="pct"/>
            <w:vAlign w:val="center"/>
          </w:tcPr>
          <w:p w14:paraId="2F62D5DD"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Times New Roman" w:hAnsiTheme="minorHAnsi" w:cstheme="minorHAnsi"/>
                <w:lang w:bidi="en-US"/>
              </w:rPr>
              <w:t>Konkurs –rozwój działalności gospodarczej</w:t>
            </w:r>
          </w:p>
        </w:tc>
        <w:tc>
          <w:tcPr>
            <w:tcW w:w="496" w:type="pct"/>
            <w:vAlign w:val="center"/>
          </w:tcPr>
          <w:p w14:paraId="7DB3512E" w14:textId="77777777" w:rsidR="005E3549" w:rsidRDefault="005E3549" w:rsidP="002427D7">
            <w:pPr>
              <w:spacing w:line="240" w:lineRule="auto"/>
              <w:jc w:val="right"/>
              <w:rPr>
                <w:rFonts w:asciiTheme="minorHAnsi" w:eastAsia="Calibri" w:hAnsiTheme="minorHAnsi" w:cstheme="minorHAnsi"/>
                <w:strike/>
                <w:color w:val="FF0000"/>
              </w:rPr>
            </w:pPr>
          </w:p>
          <w:p w14:paraId="633E4001" w14:textId="77777777" w:rsidR="00A30EDB" w:rsidRPr="001066E5" w:rsidRDefault="00A30ED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299 827</w:t>
            </w:r>
          </w:p>
        </w:tc>
      </w:tr>
      <w:tr w:rsidR="002427D7" w:rsidRPr="009D3DA1" w14:paraId="17FF3A46" w14:textId="77777777" w:rsidTr="00593680">
        <w:tc>
          <w:tcPr>
            <w:tcW w:w="275" w:type="pct"/>
            <w:vAlign w:val="center"/>
          </w:tcPr>
          <w:p w14:paraId="0015C3BC"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1.1.4</w:t>
            </w:r>
          </w:p>
        </w:tc>
        <w:tc>
          <w:tcPr>
            <w:tcW w:w="693" w:type="pct"/>
            <w:vAlign w:val="center"/>
          </w:tcPr>
          <w:p w14:paraId="5E02C4B5"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Rozwój działalności turystycznych </w:t>
            </w:r>
            <w:r w:rsidRPr="009D3DA1">
              <w:rPr>
                <w:rFonts w:asciiTheme="minorHAnsi" w:eastAsia="Calibri" w:hAnsiTheme="minorHAnsi" w:cstheme="minorHAnsi"/>
              </w:rPr>
              <w:br/>
              <w:t>i okołoturystycznych Beskidu Wyspowego</w:t>
            </w:r>
            <w:r w:rsidR="00456424" w:rsidRPr="009D3DA1">
              <w:rPr>
                <w:rFonts w:asciiTheme="minorHAnsi" w:eastAsia="Calibri" w:hAnsiTheme="minorHAnsi" w:cstheme="minorHAnsi"/>
              </w:rPr>
              <w:t>*</w:t>
            </w:r>
            <w:r w:rsidR="00BA075D" w:rsidRPr="009D3DA1">
              <w:rPr>
                <w:rFonts w:asciiTheme="minorHAnsi" w:eastAsia="Calibri" w:hAnsiTheme="minorHAnsi" w:cstheme="minorHAnsi"/>
                <w:color w:val="FF0000"/>
              </w:rPr>
              <w:t xml:space="preserve"> </w:t>
            </w:r>
            <w:r w:rsidR="00BA075D" w:rsidRPr="009D3DA1">
              <w:rPr>
                <w:rFonts w:asciiTheme="minorHAnsi" w:eastAsia="Calibri" w:hAnsiTheme="minorHAnsi" w:cstheme="minorHAnsi"/>
              </w:rPr>
              <w:t xml:space="preserve">w tym: </w:t>
            </w:r>
            <w:r w:rsidR="00BA075D" w:rsidRPr="009D3DA1">
              <w:rPr>
                <w:rFonts w:asciiTheme="minorHAnsi" w:eastAsia="Times New Roman" w:hAnsiTheme="minorHAnsi" w:cstheme="minorHAnsi"/>
                <w:lang w:bidi="en-US"/>
              </w:rPr>
              <w:t xml:space="preserve">Działania mające wpływ na ochronę środowiska i/lub </w:t>
            </w:r>
            <w:proofErr w:type="spellStart"/>
            <w:r w:rsidR="00BA075D" w:rsidRPr="009D3DA1">
              <w:rPr>
                <w:rFonts w:asciiTheme="minorHAnsi" w:eastAsia="Times New Roman" w:hAnsiTheme="minorHAnsi" w:cstheme="minorHAnsi"/>
                <w:lang w:bidi="en-US"/>
              </w:rPr>
              <w:t>przeciwdzia</w:t>
            </w:r>
            <w:proofErr w:type="spellEnd"/>
            <w:r w:rsidR="009D3DA1">
              <w:rPr>
                <w:rFonts w:asciiTheme="minorHAnsi" w:eastAsia="Times New Roman" w:hAnsiTheme="minorHAnsi" w:cstheme="minorHAnsi"/>
                <w:lang w:bidi="en-US"/>
              </w:rPr>
              <w:t>-</w:t>
            </w:r>
            <w:r w:rsidR="00D5101D">
              <w:rPr>
                <w:rFonts w:asciiTheme="minorHAnsi" w:eastAsia="Times New Roman" w:hAnsiTheme="minorHAnsi" w:cstheme="minorHAnsi"/>
                <w:lang w:bidi="en-US"/>
              </w:rPr>
              <w:t>łające zmianom klimatu i/</w:t>
            </w:r>
            <w:proofErr w:type="spellStart"/>
            <w:r w:rsidR="00D5101D">
              <w:rPr>
                <w:rFonts w:asciiTheme="minorHAnsi" w:eastAsia="Times New Roman" w:hAnsiTheme="minorHAnsi" w:cstheme="minorHAnsi"/>
                <w:lang w:bidi="en-US"/>
              </w:rPr>
              <w:t>lub</w:t>
            </w:r>
            <w:r w:rsidR="00BA075D" w:rsidRPr="009D3DA1">
              <w:rPr>
                <w:rFonts w:asciiTheme="minorHAnsi" w:eastAsia="Times New Roman" w:hAnsiTheme="minorHAnsi" w:cstheme="minorHAnsi"/>
                <w:lang w:bidi="en-US"/>
              </w:rPr>
              <w:t>działania</w:t>
            </w:r>
            <w:proofErr w:type="spellEnd"/>
            <w:r w:rsidR="00BA075D" w:rsidRPr="009D3DA1">
              <w:rPr>
                <w:rFonts w:asciiTheme="minorHAnsi" w:eastAsia="Times New Roman" w:hAnsiTheme="minorHAnsi" w:cstheme="minorHAnsi"/>
                <w:lang w:bidi="en-US"/>
              </w:rPr>
              <w:t xml:space="preserve"> </w:t>
            </w:r>
            <w:proofErr w:type="spellStart"/>
            <w:r w:rsidR="00BA075D" w:rsidRPr="009D3DA1">
              <w:rPr>
                <w:rFonts w:asciiTheme="minorHAnsi" w:eastAsia="Times New Roman" w:hAnsiTheme="minorHAnsi" w:cstheme="minorHAnsi"/>
                <w:lang w:bidi="en-US"/>
              </w:rPr>
              <w:t>ukierunko</w:t>
            </w:r>
            <w:r w:rsidR="009D3DA1">
              <w:rPr>
                <w:rFonts w:asciiTheme="minorHAnsi" w:eastAsia="Times New Roman" w:hAnsiTheme="minorHAnsi" w:cstheme="minorHAnsi"/>
                <w:lang w:bidi="en-US"/>
              </w:rPr>
              <w:t>-</w:t>
            </w:r>
            <w:r w:rsidR="00BA075D" w:rsidRPr="009D3DA1">
              <w:rPr>
                <w:rFonts w:asciiTheme="minorHAnsi" w:eastAsia="Times New Roman" w:hAnsiTheme="minorHAnsi" w:cstheme="minorHAnsi"/>
                <w:lang w:bidi="en-US"/>
              </w:rPr>
              <w:t>wane</w:t>
            </w:r>
            <w:proofErr w:type="spellEnd"/>
            <w:r w:rsidR="00BA075D" w:rsidRPr="009D3DA1">
              <w:rPr>
                <w:rFonts w:asciiTheme="minorHAnsi" w:eastAsia="Times New Roman" w:hAnsiTheme="minorHAnsi" w:cstheme="minorHAnsi"/>
                <w:lang w:bidi="en-US"/>
              </w:rPr>
              <w:t xml:space="preserve"> na innowacje</w:t>
            </w:r>
            <w:r w:rsidR="00D5101D">
              <w:rPr>
                <w:rFonts w:asciiTheme="minorHAnsi" w:eastAsia="Times New Roman" w:hAnsiTheme="minorHAnsi" w:cstheme="minorHAnsi"/>
                <w:lang w:bidi="en-US"/>
              </w:rPr>
              <w:t xml:space="preserve"> **</w:t>
            </w:r>
          </w:p>
        </w:tc>
        <w:tc>
          <w:tcPr>
            <w:tcW w:w="1612" w:type="pct"/>
            <w:vAlign w:val="center"/>
          </w:tcPr>
          <w:p w14:paraId="2B41438D"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 xml:space="preserve">Rozwój przedsiębiorczości poprzez </w:t>
            </w:r>
            <w:r w:rsidRPr="009D3DA1">
              <w:rPr>
                <w:rFonts w:asciiTheme="minorHAnsi" w:eastAsia="Times New Roman" w:hAnsiTheme="minorHAnsi" w:cstheme="minorHAnsi"/>
                <w:lang w:bidi="en-US"/>
              </w:rPr>
              <w:t xml:space="preserve">rozwijanie działalności gospodarczej w branży turystycznej </w:t>
            </w:r>
            <w:r w:rsidRPr="009D3DA1">
              <w:rPr>
                <w:rFonts w:asciiTheme="minorHAnsi" w:eastAsia="Times New Roman" w:hAnsiTheme="minorHAnsi" w:cstheme="minorHAnsi"/>
                <w:lang w:bidi="en-US"/>
              </w:rPr>
              <w:br/>
              <w:t>i okołoturystycznej.</w:t>
            </w:r>
          </w:p>
          <w:p w14:paraId="01C939A4"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rozwijanie działalności gospodarczej i podnoszenie kompetencji osób realizujących operacje.</w:t>
            </w:r>
          </w:p>
        </w:tc>
        <w:tc>
          <w:tcPr>
            <w:tcW w:w="748" w:type="pct"/>
            <w:vAlign w:val="center"/>
          </w:tcPr>
          <w:p w14:paraId="1FB4EBA6"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 osoby prawne – prowadzące działalność gospodarczą</w:t>
            </w:r>
          </w:p>
        </w:tc>
        <w:tc>
          <w:tcPr>
            <w:tcW w:w="589" w:type="pct"/>
            <w:vAlign w:val="center"/>
          </w:tcPr>
          <w:p w14:paraId="7AC0F314"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25 001 </w:t>
            </w:r>
          </w:p>
          <w:p w14:paraId="573A4AD0"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do 300 000 </w:t>
            </w:r>
          </w:p>
          <w:p w14:paraId="7254F3D6"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70%</w:t>
            </w:r>
          </w:p>
        </w:tc>
        <w:tc>
          <w:tcPr>
            <w:tcW w:w="587" w:type="pct"/>
            <w:vAlign w:val="center"/>
          </w:tcPr>
          <w:p w14:paraId="401B569F"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Times New Roman" w:hAnsiTheme="minorHAnsi" w:cstheme="minorHAnsi"/>
                <w:lang w:bidi="en-US"/>
              </w:rPr>
              <w:t>Konkurs –rozwój działalności gospodarczej</w:t>
            </w:r>
          </w:p>
        </w:tc>
        <w:tc>
          <w:tcPr>
            <w:tcW w:w="496" w:type="pct"/>
            <w:vAlign w:val="center"/>
          </w:tcPr>
          <w:p w14:paraId="73D6F198" w14:textId="77777777" w:rsidR="00A30EDB" w:rsidRPr="001066E5" w:rsidRDefault="00A30ED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382 484</w:t>
            </w:r>
          </w:p>
        </w:tc>
      </w:tr>
      <w:tr w:rsidR="002427D7" w:rsidRPr="009D3DA1" w14:paraId="376B7119" w14:textId="77777777" w:rsidTr="00593680">
        <w:tc>
          <w:tcPr>
            <w:tcW w:w="275" w:type="pct"/>
            <w:vAlign w:val="center"/>
          </w:tcPr>
          <w:p w14:paraId="356B5231"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1.1.5</w:t>
            </w:r>
          </w:p>
        </w:tc>
        <w:tc>
          <w:tcPr>
            <w:tcW w:w="693" w:type="pct"/>
            <w:vAlign w:val="center"/>
          </w:tcPr>
          <w:p w14:paraId="713CF591"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Tworzenie nowych podmiotów gospodarczych </w:t>
            </w:r>
            <w:r w:rsidRPr="009D3DA1">
              <w:rPr>
                <w:rFonts w:asciiTheme="minorHAnsi" w:eastAsia="Calibri" w:hAnsiTheme="minorHAnsi" w:cstheme="minorHAnsi"/>
              </w:rPr>
              <w:br/>
              <w:t xml:space="preserve">z branży innej niż turystyczna </w:t>
            </w:r>
            <w:r w:rsidRPr="009D3DA1">
              <w:rPr>
                <w:rFonts w:asciiTheme="minorHAnsi" w:eastAsia="Calibri" w:hAnsiTheme="minorHAnsi" w:cstheme="minorHAnsi"/>
              </w:rPr>
              <w:br/>
              <w:t>i okołoturystyczna</w:t>
            </w:r>
          </w:p>
        </w:tc>
        <w:tc>
          <w:tcPr>
            <w:tcW w:w="1612" w:type="pct"/>
            <w:vAlign w:val="center"/>
          </w:tcPr>
          <w:p w14:paraId="4AA5BEBA"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podejmowanie działalności gospodarczej.</w:t>
            </w:r>
          </w:p>
          <w:p w14:paraId="5392B392"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podejmowanie działalności gospodarczej i podnoszenie kompetencji osób realizujących operacje.</w:t>
            </w:r>
          </w:p>
        </w:tc>
        <w:tc>
          <w:tcPr>
            <w:tcW w:w="748" w:type="pct"/>
            <w:vAlign w:val="center"/>
          </w:tcPr>
          <w:p w14:paraId="3DFFC540"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w:t>
            </w:r>
          </w:p>
        </w:tc>
        <w:tc>
          <w:tcPr>
            <w:tcW w:w="589" w:type="pct"/>
            <w:shd w:val="clear" w:color="auto" w:fill="auto"/>
            <w:vAlign w:val="center"/>
          </w:tcPr>
          <w:p w14:paraId="183F0098"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br/>
              <w:t xml:space="preserve">70 000 </w:t>
            </w:r>
          </w:p>
          <w:p w14:paraId="4406809D"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(premia 100%)</w:t>
            </w:r>
          </w:p>
        </w:tc>
        <w:tc>
          <w:tcPr>
            <w:tcW w:w="587" w:type="pct"/>
            <w:shd w:val="clear" w:color="auto" w:fill="auto"/>
            <w:vAlign w:val="center"/>
          </w:tcPr>
          <w:p w14:paraId="4880E61E"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Times New Roman" w:hAnsiTheme="minorHAnsi" w:cstheme="minorHAnsi"/>
                <w:lang w:bidi="en-US"/>
              </w:rPr>
              <w:t>Konkurs – podejmowanie działalności gospodarczej</w:t>
            </w:r>
          </w:p>
        </w:tc>
        <w:tc>
          <w:tcPr>
            <w:tcW w:w="496" w:type="pct"/>
            <w:vAlign w:val="center"/>
          </w:tcPr>
          <w:p w14:paraId="1408F9FF" w14:textId="77777777" w:rsidR="00A30EDB" w:rsidRPr="001066E5" w:rsidRDefault="00A30ED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65 768</w:t>
            </w:r>
          </w:p>
        </w:tc>
      </w:tr>
      <w:tr w:rsidR="002427D7" w:rsidRPr="009D3DA1" w14:paraId="0492F4F2" w14:textId="77777777" w:rsidTr="00593680">
        <w:tc>
          <w:tcPr>
            <w:tcW w:w="275" w:type="pct"/>
            <w:vAlign w:val="center"/>
          </w:tcPr>
          <w:p w14:paraId="2FDE8E2C"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1.1.6</w:t>
            </w:r>
          </w:p>
        </w:tc>
        <w:tc>
          <w:tcPr>
            <w:tcW w:w="693" w:type="pct"/>
            <w:vAlign w:val="center"/>
          </w:tcPr>
          <w:p w14:paraId="0800E968"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Tworzenie nowych podmiotów gospodarczych przez osoby do 29. roku życia</w:t>
            </w:r>
            <w:r w:rsidR="00A2417C">
              <w:rPr>
                <w:rFonts w:asciiTheme="minorHAnsi" w:eastAsia="Calibri" w:hAnsiTheme="minorHAnsi" w:cstheme="minorHAnsi"/>
              </w:rPr>
              <w:t>***</w:t>
            </w:r>
          </w:p>
        </w:tc>
        <w:tc>
          <w:tcPr>
            <w:tcW w:w="1612" w:type="pct"/>
            <w:vAlign w:val="center"/>
          </w:tcPr>
          <w:p w14:paraId="2606EFD5"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podejmowanie działalności gospodarczej przez osoby do 29. roku życia.</w:t>
            </w:r>
          </w:p>
          <w:p w14:paraId="732B88EE" w14:textId="77777777" w:rsidR="002427D7" w:rsidRPr="009D3DA1" w:rsidRDefault="002427D7" w:rsidP="00E41DF7">
            <w:pPr>
              <w:numPr>
                <w:ilvl w:val="0"/>
                <w:numId w:val="4"/>
              </w:numPr>
              <w:spacing w:line="240" w:lineRule="auto"/>
              <w:ind w:left="176" w:hanging="176"/>
              <w:contextualSpacing/>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 xml:space="preserve">Rozwój przedsiębiorczości poprzez podejmowanie działalności gospodarczej i </w:t>
            </w:r>
            <w:r w:rsidRPr="009D3DA1">
              <w:rPr>
                <w:rFonts w:asciiTheme="minorHAnsi" w:eastAsia="Times New Roman" w:hAnsiTheme="minorHAnsi" w:cstheme="minorHAnsi"/>
                <w:lang w:bidi="en-US"/>
              </w:rPr>
              <w:lastRenderedPageBreak/>
              <w:t>podnoszenie kompetencji osób realizujących operacje.</w:t>
            </w:r>
          </w:p>
        </w:tc>
        <w:tc>
          <w:tcPr>
            <w:tcW w:w="748" w:type="pct"/>
            <w:vAlign w:val="center"/>
          </w:tcPr>
          <w:p w14:paraId="68310865"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lastRenderedPageBreak/>
              <w:t xml:space="preserve">Osoby fizyczne – osoby do 29. roku życia (grupa </w:t>
            </w:r>
            <w:proofErr w:type="spellStart"/>
            <w:r w:rsidRPr="009D3DA1">
              <w:rPr>
                <w:rFonts w:asciiTheme="minorHAnsi" w:eastAsia="Calibri" w:hAnsiTheme="minorHAnsi" w:cstheme="minorHAnsi"/>
              </w:rPr>
              <w:t>defaworyzowana</w:t>
            </w:r>
            <w:proofErr w:type="spellEnd"/>
            <w:r w:rsidRPr="009D3DA1">
              <w:rPr>
                <w:rFonts w:asciiTheme="minorHAnsi" w:eastAsia="Calibri" w:hAnsiTheme="minorHAnsi" w:cstheme="minorHAnsi"/>
              </w:rPr>
              <w:t>)</w:t>
            </w:r>
          </w:p>
        </w:tc>
        <w:tc>
          <w:tcPr>
            <w:tcW w:w="589" w:type="pct"/>
            <w:shd w:val="clear" w:color="auto" w:fill="auto"/>
            <w:vAlign w:val="center"/>
          </w:tcPr>
          <w:p w14:paraId="3C1C074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100 000 </w:t>
            </w:r>
          </w:p>
          <w:p w14:paraId="1A50CB13"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(premia 100%)</w:t>
            </w:r>
          </w:p>
        </w:tc>
        <w:tc>
          <w:tcPr>
            <w:tcW w:w="587" w:type="pct"/>
            <w:shd w:val="clear" w:color="auto" w:fill="auto"/>
            <w:vAlign w:val="center"/>
          </w:tcPr>
          <w:p w14:paraId="288B50ED"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Times New Roman" w:hAnsiTheme="minorHAnsi" w:cstheme="minorHAnsi"/>
                <w:lang w:bidi="en-US"/>
              </w:rPr>
              <w:t>Konkurs – podejmowanie działalności gospodarczej</w:t>
            </w:r>
          </w:p>
        </w:tc>
        <w:tc>
          <w:tcPr>
            <w:tcW w:w="496" w:type="pct"/>
            <w:vAlign w:val="center"/>
          </w:tcPr>
          <w:p w14:paraId="03AC5058" w14:textId="77777777" w:rsidR="00A30EDB" w:rsidRPr="001066E5" w:rsidRDefault="00A30ED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70 641</w:t>
            </w:r>
          </w:p>
        </w:tc>
      </w:tr>
      <w:tr w:rsidR="007151D3" w:rsidRPr="001066E5" w14:paraId="0A5DFB85" w14:textId="77777777" w:rsidTr="00593680">
        <w:tc>
          <w:tcPr>
            <w:tcW w:w="275" w:type="pct"/>
            <w:vAlign w:val="center"/>
          </w:tcPr>
          <w:p w14:paraId="14CBAB81"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1.1.7</w:t>
            </w:r>
          </w:p>
        </w:tc>
        <w:tc>
          <w:tcPr>
            <w:tcW w:w="693" w:type="pct"/>
            <w:vAlign w:val="center"/>
          </w:tcPr>
          <w:p w14:paraId="647F2131"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Tworzenie nowych podmiotów gospodarczych branży turystycznej </w:t>
            </w:r>
            <w:r w:rsidRPr="009D3DA1">
              <w:rPr>
                <w:rFonts w:asciiTheme="minorHAnsi" w:eastAsia="Calibri" w:hAnsiTheme="minorHAnsi" w:cstheme="minorHAnsi"/>
              </w:rPr>
              <w:br/>
              <w:t>i okołoturystycznej</w:t>
            </w:r>
            <w:r w:rsidR="00456424" w:rsidRPr="009D3DA1">
              <w:rPr>
                <w:rFonts w:asciiTheme="minorHAnsi" w:eastAsia="Calibri" w:hAnsiTheme="minorHAnsi" w:cstheme="minorHAnsi"/>
              </w:rPr>
              <w:t>*</w:t>
            </w:r>
            <w:r w:rsidR="00DD52F1" w:rsidRPr="009D3DA1">
              <w:rPr>
                <w:rFonts w:asciiTheme="minorHAnsi" w:eastAsia="Calibri" w:hAnsiTheme="minorHAnsi" w:cstheme="minorHAnsi"/>
              </w:rPr>
              <w:t xml:space="preserve">w tym: </w:t>
            </w:r>
            <w:r w:rsidR="00DD52F1" w:rsidRPr="009D3DA1">
              <w:rPr>
                <w:rFonts w:asciiTheme="minorHAnsi" w:eastAsia="Times New Roman" w:hAnsiTheme="minorHAnsi" w:cstheme="minorHAnsi"/>
                <w:lang w:bidi="en-US"/>
              </w:rPr>
              <w:t xml:space="preserve">Działania mające wpływ na ochronę środowiska i/lub </w:t>
            </w:r>
            <w:proofErr w:type="spellStart"/>
            <w:r w:rsidR="00DD52F1" w:rsidRPr="009D3DA1">
              <w:rPr>
                <w:rFonts w:asciiTheme="minorHAnsi" w:eastAsia="Times New Roman" w:hAnsiTheme="minorHAnsi" w:cstheme="minorHAnsi"/>
                <w:lang w:bidi="en-US"/>
              </w:rPr>
              <w:t>przeciwdzia</w:t>
            </w:r>
            <w:proofErr w:type="spellEnd"/>
            <w:r w:rsidR="009D3DA1" w:rsidRPr="009D3DA1">
              <w:rPr>
                <w:rFonts w:asciiTheme="minorHAnsi" w:eastAsia="Times New Roman" w:hAnsiTheme="minorHAnsi" w:cstheme="minorHAnsi"/>
                <w:lang w:bidi="en-US"/>
              </w:rPr>
              <w:t>-</w:t>
            </w:r>
            <w:r w:rsidR="00DD52F1" w:rsidRPr="009D3DA1">
              <w:rPr>
                <w:rFonts w:asciiTheme="minorHAnsi" w:eastAsia="Times New Roman" w:hAnsiTheme="minorHAnsi" w:cstheme="minorHAnsi"/>
                <w:lang w:bidi="en-US"/>
              </w:rPr>
              <w:t xml:space="preserve">łające zmianom klimatu i/lub działania </w:t>
            </w:r>
            <w:proofErr w:type="spellStart"/>
            <w:r w:rsidR="00DD52F1" w:rsidRPr="009D3DA1">
              <w:rPr>
                <w:rFonts w:asciiTheme="minorHAnsi" w:eastAsia="Times New Roman" w:hAnsiTheme="minorHAnsi" w:cstheme="minorHAnsi"/>
                <w:lang w:bidi="en-US"/>
              </w:rPr>
              <w:t>ukierunko</w:t>
            </w:r>
            <w:r w:rsidR="009D3DA1" w:rsidRPr="009D3DA1">
              <w:rPr>
                <w:rFonts w:asciiTheme="minorHAnsi" w:eastAsia="Times New Roman" w:hAnsiTheme="minorHAnsi" w:cstheme="minorHAnsi"/>
                <w:lang w:bidi="en-US"/>
              </w:rPr>
              <w:t>-</w:t>
            </w:r>
            <w:r w:rsidR="00DD52F1" w:rsidRPr="009D3DA1">
              <w:rPr>
                <w:rFonts w:asciiTheme="minorHAnsi" w:eastAsia="Times New Roman" w:hAnsiTheme="minorHAnsi" w:cstheme="minorHAnsi"/>
                <w:lang w:bidi="en-US"/>
              </w:rPr>
              <w:t>wane</w:t>
            </w:r>
            <w:proofErr w:type="spellEnd"/>
            <w:r w:rsidR="00DD52F1" w:rsidRPr="009D3DA1">
              <w:rPr>
                <w:rFonts w:asciiTheme="minorHAnsi" w:eastAsia="Times New Roman" w:hAnsiTheme="minorHAnsi" w:cstheme="minorHAnsi"/>
                <w:lang w:bidi="en-US"/>
              </w:rPr>
              <w:t xml:space="preserve"> na innowacje</w:t>
            </w:r>
            <w:r w:rsidR="00D5101D">
              <w:rPr>
                <w:rFonts w:asciiTheme="minorHAnsi" w:eastAsia="Times New Roman" w:hAnsiTheme="minorHAnsi" w:cstheme="minorHAnsi"/>
                <w:lang w:bidi="en-US"/>
              </w:rPr>
              <w:t>**</w:t>
            </w:r>
          </w:p>
        </w:tc>
        <w:tc>
          <w:tcPr>
            <w:tcW w:w="1612" w:type="pct"/>
            <w:vAlign w:val="center"/>
          </w:tcPr>
          <w:p w14:paraId="7C2950E1"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 xml:space="preserve">Rozwój przedsiębiorczości poprzez </w:t>
            </w:r>
            <w:r w:rsidRPr="009D3DA1">
              <w:rPr>
                <w:rFonts w:asciiTheme="minorHAnsi" w:eastAsia="Times New Roman" w:hAnsiTheme="minorHAnsi" w:cstheme="minorHAnsi"/>
                <w:lang w:bidi="en-US"/>
              </w:rPr>
              <w:t xml:space="preserve">rozwijanie działalności podmiotów branży turystycznej </w:t>
            </w:r>
            <w:r w:rsidRPr="009D3DA1">
              <w:rPr>
                <w:rFonts w:asciiTheme="minorHAnsi" w:eastAsia="Times New Roman" w:hAnsiTheme="minorHAnsi" w:cstheme="minorHAnsi"/>
                <w:lang w:bidi="en-US"/>
              </w:rPr>
              <w:br/>
              <w:t>i okołoturystycznej.</w:t>
            </w:r>
          </w:p>
          <w:p w14:paraId="5810C026"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Rozwój przedsiębiorczości poprzez rozwijanie działalności gospodarczej i podnoszenie kompetencji osób realizujących operacje.</w:t>
            </w:r>
          </w:p>
        </w:tc>
        <w:tc>
          <w:tcPr>
            <w:tcW w:w="748" w:type="pct"/>
            <w:vAlign w:val="center"/>
          </w:tcPr>
          <w:p w14:paraId="15A847C0"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w:t>
            </w:r>
          </w:p>
        </w:tc>
        <w:tc>
          <w:tcPr>
            <w:tcW w:w="589" w:type="pct"/>
            <w:shd w:val="clear" w:color="auto" w:fill="auto"/>
            <w:vAlign w:val="center"/>
          </w:tcPr>
          <w:p w14:paraId="73D55156"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100 000 </w:t>
            </w:r>
          </w:p>
          <w:p w14:paraId="599E401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(premia 100%)</w:t>
            </w:r>
          </w:p>
        </w:tc>
        <w:tc>
          <w:tcPr>
            <w:tcW w:w="587" w:type="pct"/>
            <w:shd w:val="clear" w:color="auto" w:fill="auto"/>
            <w:vAlign w:val="center"/>
          </w:tcPr>
          <w:p w14:paraId="270E535B"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Times New Roman" w:hAnsiTheme="minorHAnsi" w:cstheme="minorHAnsi"/>
                <w:lang w:bidi="en-US"/>
              </w:rPr>
              <w:t>Konkurs – podejmowanie działalności gospodarczej</w:t>
            </w:r>
          </w:p>
        </w:tc>
        <w:tc>
          <w:tcPr>
            <w:tcW w:w="496" w:type="pct"/>
            <w:vAlign w:val="center"/>
          </w:tcPr>
          <w:p w14:paraId="6BA09416" w14:textId="77777777" w:rsidR="004A2682" w:rsidRPr="001066E5" w:rsidRDefault="004A2682"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683 591</w:t>
            </w:r>
          </w:p>
        </w:tc>
      </w:tr>
      <w:tr w:rsidR="002427D7" w:rsidRPr="009D3DA1" w14:paraId="110DA605" w14:textId="77777777" w:rsidTr="00593680">
        <w:trPr>
          <w:trHeight w:val="1355"/>
        </w:trPr>
        <w:tc>
          <w:tcPr>
            <w:tcW w:w="275" w:type="pct"/>
            <w:vAlign w:val="center"/>
          </w:tcPr>
          <w:p w14:paraId="5286C39B"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1.1.8</w:t>
            </w:r>
          </w:p>
        </w:tc>
        <w:tc>
          <w:tcPr>
            <w:tcW w:w="693" w:type="pct"/>
            <w:vAlign w:val="center"/>
          </w:tcPr>
          <w:p w14:paraId="170AE42F"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Publikacje dotyczące obszaru LGD</w:t>
            </w:r>
          </w:p>
        </w:tc>
        <w:tc>
          <w:tcPr>
            <w:tcW w:w="1612" w:type="pct"/>
            <w:vAlign w:val="center"/>
          </w:tcPr>
          <w:p w14:paraId="17E08E82"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Promowanie obszaru, produktów, usług lokalnych.</w:t>
            </w:r>
          </w:p>
          <w:p w14:paraId="1CC7C3E1"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 xml:space="preserve">Nakład minimum 1 000 egzemplarzy </w:t>
            </w:r>
          </w:p>
        </w:tc>
        <w:tc>
          <w:tcPr>
            <w:tcW w:w="748" w:type="pct"/>
            <w:vAlign w:val="center"/>
          </w:tcPr>
          <w:p w14:paraId="36B2607C"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 xml:space="preserve">osoby fizyczne, osoby prawne </w:t>
            </w:r>
            <w:r w:rsidRPr="009D3DA1">
              <w:rPr>
                <w:rFonts w:asciiTheme="minorHAnsi" w:eastAsia="Calibri" w:hAnsiTheme="minorHAnsi" w:cstheme="minorHAnsi"/>
              </w:rPr>
              <w:br/>
              <w:t>– z wyłączaniem prowadząc</w:t>
            </w:r>
            <w:r w:rsidR="004B49B0">
              <w:rPr>
                <w:rFonts w:asciiTheme="minorHAnsi" w:eastAsia="Calibri" w:hAnsiTheme="minorHAnsi" w:cstheme="minorHAnsi"/>
              </w:rPr>
              <w:t xml:space="preserve">ych </w:t>
            </w:r>
            <w:proofErr w:type="spellStart"/>
            <w:r w:rsidRPr="009D3DA1">
              <w:rPr>
                <w:rFonts w:asciiTheme="minorHAnsi" w:eastAsia="Calibri" w:hAnsiTheme="minorHAnsi" w:cstheme="minorHAnsi"/>
              </w:rPr>
              <w:t>działal</w:t>
            </w:r>
            <w:r w:rsidR="004B49B0">
              <w:rPr>
                <w:rFonts w:asciiTheme="minorHAnsi" w:eastAsia="Calibri" w:hAnsiTheme="minorHAnsi" w:cstheme="minorHAnsi"/>
              </w:rPr>
              <w:t>-</w:t>
            </w:r>
            <w:r w:rsidRPr="009D3DA1">
              <w:rPr>
                <w:rFonts w:asciiTheme="minorHAnsi" w:eastAsia="Calibri" w:hAnsiTheme="minorHAnsi" w:cstheme="minorHAnsi"/>
              </w:rPr>
              <w:t>ność</w:t>
            </w:r>
            <w:proofErr w:type="spellEnd"/>
            <w:r w:rsidRPr="009D3DA1">
              <w:rPr>
                <w:rFonts w:asciiTheme="minorHAnsi" w:eastAsia="Calibri" w:hAnsiTheme="minorHAnsi" w:cstheme="minorHAnsi"/>
              </w:rPr>
              <w:t xml:space="preserve"> gospodarczą</w:t>
            </w:r>
          </w:p>
        </w:tc>
        <w:tc>
          <w:tcPr>
            <w:tcW w:w="589" w:type="pct"/>
            <w:vAlign w:val="center"/>
          </w:tcPr>
          <w:p w14:paraId="742C5567"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63D540E2" w14:textId="77777777" w:rsidR="00C67B8F" w:rsidRPr="003D2E6D" w:rsidRDefault="00C67B8F" w:rsidP="002427D7">
            <w:pPr>
              <w:spacing w:line="240" w:lineRule="auto"/>
              <w:jc w:val="center"/>
              <w:rPr>
                <w:rFonts w:asciiTheme="minorHAnsi" w:eastAsia="Calibri" w:hAnsiTheme="minorHAnsi" w:cstheme="minorHAnsi"/>
              </w:rPr>
            </w:pPr>
            <w:r w:rsidRPr="003D2E6D">
              <w:rPr>
                <w:rFonts w:asciiTheme="minorHAnsi" w:eastAsia="Calibri" w:hAnsiTheme="minorHAnsi" w:cstheme="minorHAnsi"/>
              </w:rPr>
              <w:t>Konkurs - inne</w:t>
            </w:r>
          </w:p>
        </w:tc>
        <w:tc>
          <w:tcPr>
            <w:tcW w:w="496" w:type="pct"/>
            <w:vAlign w:val="center"/>
          </w:tcPr>
          <w:p w14:paraId="072710AC" w14:textId="77777777" w:rsidR="00A30EDB" w:rsidRPr="001066E5" w:rsidRDefault="00A30ED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57 233</w:t>
            </w:r>
          </w:p>
          <w:p w14:paraId="00B73F8D" w14:textId="77777777" w:rsidR="005E3549" w:rsidRPr="001066E5" w:rsidRDefault="005E3549" w:rsidP="002427D7">
            <w:pPr>
              <w:spacing w:line="240" w:lineRule="auto"/>
              <w:jc w:val="right"/>
              <w:rPr>
                <w:rFonts w:asciiTheme="minorHAnsi" w:eastAsia="Calibri" w:hAnsiTheme="minorHAnsi" w:cstheme="minorHAnsi"/>
              </w:rPr>
            </w:pPr>
          </w:p>
        </w:tc>
      </w:tr>
      <w:tr w:rsidR="002427D7" w:rsidRPr="009D3DA1" w14:paraId="1DA45EA8" w14:textId="77777777" w:rsidTr="00593680">
        <w:tc>
          <w:tcPr>
            <w:tcW w:w="275" w:type="pct"/>
            <w:vAlign w:val="center"/>
          </w:tcPr>
          <w:p w14:paraId="53A6BE38"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1.1.9</w:t>
            </w:r>
          </w:p>
        </w:tc>
        <w:tc>
          <w:tcPr>
            <w:tcW w:w="693" w:type="pct"/>
            <w:vAlign w:val="center"/>
          </w:tcPr>
          <w:p w14:paraId="3EDC5CB9"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Rozwój niekomercyjnej infrastruktury turystyczno-</w:t>
            </w:r>
            <w:r w:rsidRPr="009D3DA1">
              <w:rPr>
                <w:rFonts w:asciiTheme="minorHAnsi" w:eastAsia="Calibri" w:hAnsiTheme="minorHAnsi" w:cstheme="minorHAnsi"/>
              </w:rPr>
              <w:br/>
              <w:t>-rekreacyjnej</w:t>
            </w:r>
          </w:p>
        </w:tc>
        <w:tc>
          <w:tcPr>
            <w:tcW w:w="1612" w:type="pct"/>
            <w:vAlign w:val="center"/>
          </w:tcPr>
          <w:p w14:paraId="26DDF66E" w14:textId="77777777" w:rsidR="006F384C" w:rsidRPr="006F384C"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3D2E6D">
              <w:rPr>
                <w:rFonts w:asciiTheme="minorHAnsi" w:eastAsia="Times New Roman" w:hAnsiTheme="minorHAnsi" w:cstheme="minorHAnsi"/>
                <w:lang w:bidi="en-US"/>
              </w:rPr>
              <w:t xml:space="preserve">Budowa, przebudowa ogólnodostępnej </w:t>
            </w:r>
            <w:r w:rsidRPr="003D2E6D">
              <w:rPr>
                <w:rFonts w:asciiTheme="minorHAnsi" w:eastAsia="Times New Roman" w:hAnsiTheme="minorHAnsi" w:cstheme="minorHAnsi"/>
                <w:lang w:bidi="en-US"/>
              </w:rPr>
              <w:br/>
              <w:t>i niekomercyjnej infrastruktury turystycznej i/lub rekreacyjnej</w:t>
            </w:r>
            <w:r w:rsidR="006F384C">
              <w:rPr>
                <w:rFonts w:asciiTheme="minorHAnsi" w:eastAsia="Times New Roman" w:hAnsiTheme="minorHAnsi" w:cstheme="minorHAnsi"/>
                <w:lang w:bidi="en-US"/>
              </w:rPr>
              <w:t>.</w:t>
            </w:r>
            <w:r w:rsidRPr="003D2E6D">
              <w:rPr>
                <w:rFonts w:asciiTheme="minorHAnsi" w:eastAsia="Times New Roman" w:hAnsiTheme="minorHAnsi" w:cstheme="minorHAnsi"/>
                <w:lang w:bidi="en-US"/>
              </w:rPr>
              <w:t xml:space="preserve"> </w:t>
            </w:r>
          </w:p>
          <w:p w14:paraId="2C43AFE8" w14:textId="77777777" w:rsidR="002427D7" w:rsidRPr="00375B30" w:rsidRDefault="002427D7" w:rsidP="006304AC">
            <w:pPr>
              <w:spacing w:line="240" w:lineRule="auto"/>
              <w:ind w:left="176"/>
              <w:contextualSpacing/>
              <w:jc w:val="left"/>
              <w:rPr>
                <w:rFonts w:asciiTheme="minorHAnsi" w:eastAsia="Calibri" w:hAnsiTheme="minorHAnsi" w:cstheme="minorHAnsi"/>
                <w:strike/>
                <w:color w:val="FF0000"/>
              </w:rPr>
            </w:pPr>
          </w:p>
        </w:tc>
        <w:tc>
          <w:tcPr>
            <w:tcW w:w="748" w:type="pct"/>
            <w:vAlign w:val="center"/>
          </w:tcPr>
          <w:p w14:paraId="3BC017DF" w14:textId="77777777" w:rsidR="002427D7" w:rsidRPr="009D3DA1" w:rsidRDefault="002427D7" w:rsidP="00893172">
            <w:pPr>
              <w:spacing w:line="240" w:lineRule="auto"/>
              <w:jc w:val="center"/>
              <w:rPr>
                <w:rFonts w:asciiTheme="minorHAnsi" w:eastAsia="Calibri" w:hAnsiTheme="minorHAnsi" w:cstheme="minorHAnsi"/>
              </w:rPr>
            </w:pPr>
            <w:r w:rsidRPr="009D3DA1">
              <w:rPr>
                <w:rFonts w:asciiTheme="minorHAnsi" w:eastAsia="Calibri" w:hAnsiTheme="minorHAnsi" w:cstheme="minorHAnsi"/>
              </w:rPr>
              <w:t xml:space="preserve">osoby fizyczne, osoby prawne </w:t>
            </w:r>
            <w:r w:rsidRPr="009D3DA1">
              <w:rPr>
                <w:rFonts w:asciiTheme="minorHAnsi" w:eastAsia="Calibri" w:hAnsiTheme="minorHAnsi" w:cstheme="minorHAnsi"/>
              </w:rPr>
              <w:br/>
              <w:t xml:space="preserve">– z wyłączaniem prowadzących działalność gospodarczą </w:t>
            </w:r>
          </w:p>
        </w:tc>
        <w:tc>
          <w:tcPr>
            <w:tcW w:w="589" w:type="pct"/>
            <w:vAlign w:val="center"/>
          </w:tcPr>
          <w:p w14:paraId="53608F84"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3A6E9C10" w14:textId="77777777" w:rsidR="003027BA" w:rsidRPr="00B50D07" w:rsidRDefault="003027BA" w:rsidP="002427D7">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4065D4E0" w14:textId="77777777" w:rsidR="001877AC" w:rsidRPr="001066E5" w:rsidRDefault="001877AC"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232 892</w:t>
            </w:r>
          </w:p>
        </w:tc>
      </w:tr>
      <w:tr w:rsidR="002427D7" w:rsidRPr="009D3DA1" w14:paraId="09B55CFF" w14:textId="77777777" w:rsidTr="00593680">
        <w:tc>
          <w:tcPr>
            <w:tcW w:w="275" w:type="pct"/>
            <w:vAlign w:val="center"/>
          </w:tcPr>
          <w:p w14:paraId="45D01F3C"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1.1.10</w:t>
            </w:r>
          </w:p>
        </w:tc>
        <w:tc>
          <w:tcPr>
            <w:tcW w:w="693" w:type="pct"/>
            <w:vAlign w:val="center"/>
          </w:tcPr>
          <w:p w14:paraId="5C4B1038"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Szlaki tematyczne Beskidu Wyspowego</w:t>
            </w:r>
          </w:p>
        </w:tc>
        <w:tc>
          <w:tcPr>
            <w:tcW w:w="1612" w:type="pct"/>
            <w:vAlign w:val="center"/>
          </w:tcPr>
          <w:p w14:paraId="46BA22DD"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Odnawianie/odtwarzanie szlaków turystycznych.</w:t>
            </w:r>
          </w:p>
          <w:p w14:paraId="6DD84F0D"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Tworzenie wiosek tematycznych.</w:t>
            </w:r>
          </w:p>
          <w:p w14:paraId="1E5D8C9A"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Promowanie obszaru, produktów, usług lokalnych.</w:t>
            </w:r>
          </w:p>
          <w:p w14:paraId="05E7B28F" w14:textId="77777777" w:rsidR="003027BA" w:rsidRPr="00B50D07" w:rsidRDefault="003027BA" w:rsidP="00E41DF7">
            <w:pPr>
              <w:numPr>
                <w:ilvl w:val="0"/>
                <w:numId w:val="4"/>
              </w:numPr>
              <w:spacing w:line="240" w:lineRule="auto"/>
              <w:ind w:left="176" w:hanging="176"/>
              <w:contextualSpacing/>
              <w:jc w:val="left"/>
              <w:rPr>
                <w:rFonts w:asciiTheme="minorHAnsi" w:eastAsia="Calibri" w:hAnsiTheme="minorHAnsi" w:cstheme="minorHAnsi"/>
              </w:rPr>
            </w:pPr>
            <w:r w:rsidRPr="00B50D07">
              <w:rPr>
                <w:rFonts w:asciiTheme="minorHAnsi" w:eastAsia="Times New Roman" w:hAnsiTheme="minorHAnsi" w:cstheme="minorHAnsi"/>
                <w:lang w:bidi="en-US"/>
              </w:rPr>
              <w:lastRenderedPageBreak/>
              <w:t xml:space="preserve">Budowa, przebudowa ogólnodostępnej </w:t>
            </w:r>
            <w:r w:rsidRPr="00B50D07">
              <w:rPr>
                <w:rFonts w:asciiTheme="minorHAnsi" w:eastAsia="Times New Roman" w:hAnsiTheme="minorHAnsi" w:cstheme="minorHAnsi"/>
                <w:lang w:bidi="en-US"/>
              </w:rPr>
              <w:br/>
              <w:t xml:space="preserve">i niekomercyjnej infrastruktury turystycznej i/lub rekreacyjnej. </w:t>
            </w:r>
          </w:p>
          <w:p w14:paraId="24B9DDC9" w14:textId="77777777" w:rsidR="002427D7" w:rsidRPr="009D3DA1" w:rsidRDefault="002427D7" w:rsidP="006304AC">
            <w:pPr>
              <w:spacing w:line="240" w:lineRule="auto"/>
              <w:contextualSpacing/>
              <w:jc w:val="left"/>
              <w:rPr>
                <w:rFonts w:asciiTheme="minorHAnsi" w:eastAsia="Calibri" w:hAnsiTheme="minorHAnsi" w:cstheme="minorHAnsi"/>
              </w:rPr>
            </w:pPr>
          </w:p>
        </w:tc>
        <w:tc>
          <w:tcPr>
            <w:tcW w:w="748" w:type="pct"/>
            <w:vAlign w:val="center"/>
          </w:tcPr>
          <w:p w14:paraId="097E2697" w14:textId="77777777" w:rsidR="002427D7" w:rsidRPr="009D3DA1" w:rsidRDefault="002427D7" w:rsidP="00B50D07">
            <w:pPr>
              <w:spacing w:line="240" w:lineRule="auto"/>
              <w:jc w:val="center"/>
              <w:rPr>
                <w:rFonts w:asciiTheme="minorHAnsi" w:eastAsia="Calibri" w:hAnsiTheme="minorHAnsi" w:cstheme="minorHAnsi"/>
              </w:rPr>
            </w:pPr>
            <w:r w:rsidRPr="009D3DA1">
              <w:rPr>
                <w:rFonts w:asciiTheme="minorHAnsi" w:eastAsia="Calibri" w:hAnsiTheme="minorHAnsi" w:cstheme="minorHAnsi"/>
              </w:rPr>
              <w:lastRenderedPageBreak/>
              <w:t xml:space="preserve">osoby fizyczne, osoby prawne </w:t>
            </w:r>
            <w:r w:rsidRPr="009D3DA1">
              <w:rPr>
                <w:rFonts w:asciiTheme="minorHAnsi" w:eastAsia="Calibri" w:hAnsiTheme="minorHAnsi" w:cstheme="minorHAnsi"/>
              </w:rPr>
              <w:br/>
              <w:t xml:space="preserve">– z wyłączaniem prowadzących </w:t>
            </w:r>
            <w:r w:rsidRPr="009D3DA1">
              <w:rPr>
                <w:rFonts w:asciiTheme="minorHAnsi" w:eastAsia="Calibri" w:hAnsiTheme="minorHAnsi" w:cstheme="minorHAnsi"/>
              </w:rPr>
              <w:lastRenderedPageBreak/>
              <w:t xml:space="preserve">działalność gospodarczą </w:t>
            </w:r>
          </w:p>
        </w:tc>
        <w:tc>
          <w:tcPr>
            <w:tcW w:w="589" w:type="pct"/>
            <w:vAlign w:val="center"/>
          </w:tcPr>
          <w:p w14:paraId="479B15AB"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lastRenderedPageBreak/>
              <w:t>do 100%</w:t>
            </w:r>
          </w:p>
        </w:tc>
        <w:tc>
          <w:tcPr>
            <w:tcW w:w="587" w:type="pct"/>
            <w:vAlign w:val="center"/>
          </w:tcPr>
          <w:p w14:paraId="239B1E69" w14:textId="77777777" w:rsidR="002427D7" w:rsidRPr="00B50D07" w:rsidRDefault="003027BA" w:rsidP="003027BA">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10EA5B18" w14:textId="77777777" w:rsidR="00D1519B" w:rsidRPr="001066E5" w:rsidRDefault="00D1519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59 534</w:t>
            </w:r>
          </w:p>
        </w:tc>
      </w:tr>
      <w:tr w:rsidR="002427D7" w:rsidRPr="009D3DA1" w14:paraId="08E8265E" w14:textId="77777777" w:rsidTr="00593680">
        <w:tc>
          <w:tcPr>
            <w:tcW w:w="275" w:type="pct"/>
            <w:vAlign w:val="center"/>
          </w:tcPr>
          <w:p w14:paraId="0DBD5BBC"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1.1.11</w:t>
            </w:r>
          </w:p>
        </w:tc>
        <w:tc>
          <w:tcPr>
            <w:tcW w:w="693" w:type="pct"/>
            <w:vAlign w:val="center"/>
          </w:tcPr>
          <w:p w14:paraId="3474FE82"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Promocja </w:t>
            </w:r>
            <w:r w:rsidRPr="009D3DA1">
              <w:rPr>
                <w:rFonts w:asciiTheme="minorHAnsi" w:eastAsia="Calibri" w:hAnsiTheme="minorHAnsi" w:cstheme="minorHAnsi"/>
              </w:rPr>
              <w:br/>
              <w:t>i udostępnianie produktów lokalnych</w:t>
            </w:r>
          </w:p>
        </w:tc>
        <w:tc>
          <w:tcPr>
            <w:tcW w:w="1612" w:type="pct"/>
            <w:vAlign w:val="center"/>
          </w:tcPr>
          <w:p w14:paraId="07549872"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Konferencje, szkolenia, warsztaty, festyny, akcje społeczne itp.</w:t>
            </w:r>
          </w:p>
          <w:p w14:paraId="53691160"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p w14:paraId="00CC600D"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Promowanie obszaru, produktów, usług lokalnych.</w:t>
            </w:r>
          </w:p>
          <w:p w14:paraId="3B8D93D6" w14:textId="77777777" w:rsidR="002427D7" w:rsidRPr="006304AC"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Zachowanie dziedzictwa lokalnego.</w:t>
            </w:r>
          </w:p>
        </w:tc>
        <w:tc>
          <w:tcPr>
            <w:tcW w:w="748" w:type="pct"/>
            <w:vAlign w:val="center"/>
          </w:tcPr>
          <w:p w14:paraId="416D4CAA" w14:textId="77777777" w:rsidR="002427D7" w:rsidRPr="009D3DA1" w:rsidRDefault="002427D7" w:rsidP="00B50D07">
            <w:pPr>
              <w:spacing w:line="240" w:lineRule="auto"/>
              <w:jc w:val="center"/>
              <w:rPr>
                <w:rFonts w:asciiTheme="minorHAnsi" w:eastAsia="Calibri" w:hAnsiTheme="minorHAnsi" w:cstheme="minorHAnsi"/>
              </w:rPr>
            </w:pPr>
            <w:r w:rsidRPr="009D3DA1">
              <w:rPr>
                <w:rFonts w:asciiTheme="minorHAnsi" w:eastAsia="Calibri" w:hAnsiTheme="minorHAnsi" w:cstheme="minorHAnsi"/>
              </w:rPr>
              <w:t xml:space="preserve">osoby fizyczne, osoby prawne </w:t>
            </w:r>
            <w:r w:rsidRPr="009D3DA1">
              <w:rPr>
                <w:rFonts w:asciiTheme="minorHAnsi" w:eastAsia="Calibri" w:hAnsiTheme="minorHAnsi" w:cstheme="minorHAnsi"/>
              </w:rPr>
              <w:br/>
            </w:r>
          </w:p>
        </w:tc>
        <w:tc>
          <w:tcPr>
            <w:tcW w:w="589" w:type="pct"/>
            <w:vAlign w:val="center"/>
          </w:tcPr>
          <w:p w14:paraId="1922E57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6ACA83B6" w14:textId="77777777" w:rsidR="002427D7" w:rsidRPr="00B50D07" w:rsidRDefault="003027BA" w:rsidP="003027BA">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762BC9C3" w14:textId="77777777" w:rsidR="00D1519B" w:rsidRPr="001066E5" w:rsidRDefault="00D1519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52 702</w:t>
            </w:r>
          </w:p>
        </w:tc>
      </w:tr>
      <w:tr w:rsidR="002427D7" w:rsidRPr="009D3DA1" w14:paraId="55862798" w14:textId="77777777" w:rsidTr="00593680">
        <w:trPr>
          <w:trHeight w:val="1440"/>
        </w:trPr>
        <w:tc>
          <w:tcPr>
            <w:tcW w:w="275" w:type="pct"/>
            <w:vAlign w:val="center"/>
          </w:tcPr>
          <w:p w14:paraId="4D14A69C"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1.1.12</w:t>
            </w:r>
          </w:p>
        </w:tc>
        <w:tc>
          <w:tcPr>
            <w:tcW w:w="693" w:type="pct"/>
            <w:vAlign w:val="center"/>
          </w:tcPr>
          <w:p w14:paraId="2C488CEF"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Inkubator dotacji – udzi</w:t>
            </w:r>
            <w:r w:rsidR="00761A18" w:rsidRPr="009D3DA1">
              <w:rPr>
                <w:rFonts w:asciiTheme="minorHAnsi" w:eastAsia="Calibri" w:hAnsiTheme="minorHAnsi" w:cstheme="minorHAnsi"/>
              </w:rPr>
              <w:t xml:space="preserve">elanie informacji </w:t>
            </w:r>
            <w:r w:rsidR="00761A18" w:rsidRPr="009D3DA1">
              <w:rPr>
                <w:rFonts w:asciiTheme="minorHAnsi" w:eastAsia="Calibri" w:hAnsiTheme="minorHAnsi" w:cstheme="minorHAnsi"/>
              </w:rPr>
              <w:br/>
              <w:t xml:space="preserve">i wsparcie w </w:t>
            </w:r>
            <w:proofErr w:type="spellStart"/>
            <w:r w:rsidRPr="009D3DA1">
              <w:rPr>
                <w:rFonts w:asciiTheme="minorHAnsi" w:eastAsia="Calibri" w:hAnsiTheme="minorHAnsi" w:cstheme="minorHAnsi"/>
              </w:rPr>
              <w:t>pozys</w:t>
            </w:r>
            <w:proofErr w:type="spellEnd"/>
            <w:r w:rsidR="00761A18" w:rsidRPr="009D3DA1">
              <w:rPr>
                <w:rFonts w:asciiTheme="minorHAnsi" w:eastAsia="Calibri" w:hAnsiTheme="minorHAnsi" w:cstheme="minorHAnsi"/>
              </w:rPr>
              <w:t>-</w:t>
            </w:r>
            <w:r w:rsidRPr="009D3DA1">
              <w:rPr>
                <w:rFonts w:asciiTheme="minorHAnsi" w:eastAsia="Calibri" w:hAnsiTheme="minorHAnsi" w:cstheme="minorHAnsi"/>
              </w:rPr>
              <w:t>kiwani</w:t>
            </w:r>
            <w:r w:rsidR="00761A18" w:rsidRPr="009D3DA1">
              <w:rPr>
                <w:rFonts w:asciiTheme="minorHAnsi" w:eastAsia="Calibri" w:hAnsiTheme="minorHAnsi" w:cstheme="minorHAnsi"/>
              </w:rPr>
              <w:t>u środ</w:t>
            </w:r>
            <w:r w:rsidRPr="009D3DA1">
              <w:rPr>
                <w:rFonts w:asciiTheme="minorHAnsi" w:eastAsia="Calibri" w:hAnsiTheme="minorHAnsi" w:cstheme="minorHAnsi"/>
              </w:rPr>
              <w:t>ków zewnętrznych</w:t>
            </w:r>
          </w:p>
        </w:tc>
        <w:tc>
          <w:tcPr>
            <w:tcW w:w="1612" w:type="pct"/>
            <w:vAlign w:val="center"/>
          </w:tcPr>
          <w:p w14:paraId="765373A1"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Doradztwo indywidualne.</w:t>
            </w:r>
          </w:p>
          <w:p w14:paraId="7A87DA46"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Wzmocnienie kapitału społecznego.</w:t>
            </w:r>
          </w:p>
        </w:tc>
        <w:tc>
          <w:tcPr>
            <w:tcW w:w="748" w:type="pct"/>
            <w:vAlign w:val="center"/>
          </w:tcPr>
          <w:p w14:paraId="48CDBA1F"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 osoby prawne</w:t>
            </w:r>
          </w:p>
        </w:tc>
        <w:tc>
          <w:tcPr>
            <w:tcW w:w="589" w:type="pct"/>
            <w:vAlign w:val="center"/>
          </w:tcPr>
          <w:p w14:paraId="176A197F"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40 000 </w:t>
            </w:r>
          </w:p>
          <w:p w14:paraId="5C60D5A2"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50 000</w:t>
            </w:r>
          </w:p>
          <w:p w14:paraId="09F0800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95%</w:t>
            </w:r>
          </w:p>
        </w:tc>
        <w:tc>
          <w:tcPr>
            <w:tcW w:w="587" w:type="pct"/>
            <w:vAlign w:val="center"/>
          </w:tcPr>
          <w:p w14:paraId="6A6CF7D1"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Operacja własna</w:t>
            </w:r>
          </w:p>
        </w:tc>
        <w:tc>
          <w:tcPr>
            <w:tcW w:w="496" w:type="pct"/>
            <w:vAlign w:val="center"/>
          </w:tcPr>
          <w:p w14:paraId="716BF440" w14:textId="77777777" w:rsidR="005E3549" w:rsidRPr="004E66A5" w:rsidRDefault="005E3549" w:rsidP="002427D7">
            <w:pPr>
              <w:spacing w:line="240" w:lineRule="auto"/>
              <w:jc w:val="right"/>
              <w:rPr>
                <w:rFonts w:asciiTheme="minorHAnsi" w:eastAsia="Calibri" w:hAnsiTheme="minorHAnsi" w:cstheme="minorHAnsi"/>
              </w:rPr>
            </w:pPr>
            <w:r w:rsidRPr="004E66A5">
              <w:rPr>
                <w:rFonts w:asciiTheme="minorHAnsi" w:eastAsia="Calibri" w:hAnsiTheme="minorHAnsi" w:cstheme="minorHAnsi"/>
              </w:rPr>
              <w:t>12 500</w:t>
            </w:r>
          </w:p>
        </w:tc>
      </w:tr>
      <w:tr w:rsidR="002427D7" w:rsidRPr="009D3DA1" w14:paraId="02A63920" w14:textId="77777777" w:rsidTr="00593680">
        <w:tc>
          <w:tcPr>
            <w:tcW w:w="275" w:type="pct"/>
            <w:vAlign w:val="center"/>
          </w:tcPr>
          <w:p w14:paraId="16A9E53D"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1.1.13</w:t>
            </w:r>
          </w:p>
        </w:tc>
        <w:tc>
          <w:tcPr>
            <w:tcW w:w="693" w:type="pct"/>
            <w:vAlign w:val="center"/>
          </w:tcPr>
          <w:p w14:paraId="0ECC01AC"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Turystyczny Beskid Wyspowy i Gorce</w:t>
            </w:r>
          </w:p>
        </w:tc>
        <w:tc>
          <w:tcPr>
            <w:tcW w:w="1612" w:type="pct"/>
            <w:vAlign w:val="center"/>
          </w:tcPr>
          <w:p w14:paraId="4368D2EA" w14:textId="77777777" w:rsidR="002427D7" w:rsidRPr="009D3DA1" w:rsidRDefault="006304AC" w:rsidP="00E41DF7">
            <w:pPr>
              <w:numPr>
                <w:ilvl w:val="0"/>
                <w:numId w:val="4"/>
              </w:numPr>
              <w:spacing w:line="240" w:lineRule="auto"/>
              <w:ind w:left="176" w:hanging="176"/>
              <w:jc w:val="left"/>
              <w:rPr>
                <w:rFonts w:asciiTheme="minorHAnsi" w:eastAsia="Times New Roman" w:hAnsiTheme="minorHAnsi" w:cstheme="minorHAnsi"/>
                <w:lang w:bidi="en-US"/>
              </w:rPr>
            </w:pPr>
            <w:r>
              <w:rPr>
                <w:rFonts w:asciiTheme="minorHAnsi" w:eastAsia="Times New Roman" w:hAnsiTheme="minorHAnsi" w:cstheme="minorHAnsi"/>
                <w:lang w:bidi="en-US"/>
              </w:rPr>
              <w:t>S</w:t>
            </w:r>
            <w:r w:rsidR="002427D7" w:rsidRPr="009D3DA1">
              <w:rPr>
                <w:rFonts w:asciiTheme="minorHAnsi" w:eastAsia="Times New Roman" w:hAnsiTheme="minorHAnsi" w:cstheme="minorHAnsi"/>
                <w:lang w:bidi="en-US"/>
              </w:rPr>
              <w:t>zkolenie, warsztat, spotkanie.</w:t>
            </w:r>
          </w:p>
          <w:p w14:paraId="27703406" w14:textId="77777777" w:rsidR="006E0EFC" w:rsidRPr="006304AC" w:rsidRDefault="006E0EFC" w:rsidP="00E41DF7">
            <w:pPr>
              <w:numPr>
                <w:ilvl w:val="0"/>
                <w:numId w:val="4"/>
              </w:numPr>
              <w:spacing w:line="240" w:lineRule="auto"/>
              <w:ind w:left="176" w:hanging="176"/>
              <w:jc w:val="left"/>
              <w:rPr>
                <w:rFonts w:asciiTheme="minorHAnsi" w:eastAsia="Times New Roman" w:hAnsiTheme="minorHAnsi" w:cstheme="minorHAnsi"/>
                <w:color w:val="000000" w:themeColor="text1"/>
                <w:lang w:bidi="en-US"/>
              </w:rPr>
            </w:pPr>
            <w:r w:rsidRPr="006304AC">
              <w:rPr>
                <w:rFonts w:asciiTheme="minorHAnsi" w:hAnsiTheme="minorHAnsi" w:cstheme="minorHAnsi"/>
                <w:color w:val="000000" w:themeColor="text1"/>
              </w:rPr>
              <w:t>Wykonanie infrastruktury turystycznej</w:t>
            </w:r>
          </w:p>
          <w:p w14:paraId="16889BEE"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Promowanie obszaru, produktów, usług lokalnych.</w:t>
            </w:r>
          </w:p>
          <w:p w14:paraId="11D2B375"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Zachowanie dziedzictwa lokalnego.</w:t>
            </w:r>
          </w:p>
          <w:p w14:paraId="5B3B599B"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tc>
        <w:tc>
          <w:tcPr>
            <w:tcW w:w="748" w:type="pct"/>
            <w:vAlign w:val="center"/>
          </w:tcPr>
          <w:p w14:paraId="0EE981CD"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w:t>
            </w:r>
          </w:p>
        </w:tc>
        <w:tc>
          <w:tcPr>
            <w:tcW w:w="589" w:type="pct"/>
            <w:vAlign w:val="center"/>
          </w:tcPr>
          <w:p w14:paraId="2F255DEE"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100%</w:t>
            </w:r>
          </w:p>
        </w:tc>
        <w:tc>
          <w:tcPr>
            <w:tcW w:w="587" w:type="pct"/>
            <w:vAlign w:val="center"/>
          </w:tcPr>
          <w:p w14:paraId="47913FBD"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Projekt współpracy</w:t>
            </w:r>
          </w:p>
        </w:tc>
        <w:tc>
          <w:tcPr>
            <w:tcW w:w="496" w:type="pct"/>
            <w:vAlign w:val="center"/>
          </w:tcPr>
          <w:p w14:paraId="2A470C0E" w14:textId="77777777" w:rsidR="005E3549" w:rsidRPr="004E66A5" w:rsidRDefault="00106366" w:rsidP="002427D7">
            <w:pPr>
              <w:spacing w:line="240" w:lineRule="auto"/>
              <w:jc w:val="right"/>
              <w:rPr>
                <w:rFonts w:asciiTheme="minorHAnsi" w:eastAsia="Calibri" w:hAnsiTheme="minorHAnsi" w:cstheme="minorHAnsi"/>
              </w:rPr>
            </w:pPr>
            <w:r w:rsidRPr="004E66A5">
              <w:rPr>
                <w:rFonts w:asciiTheme="minorHAnsi" w:eastAsia="Calibri" w:hAnsiTheme="minorHAnsi" w:cstheme="minorHAnsi"/>
              </w:rPr>
              <w:t>245 000</w:t>
            </w:r>
          </w:p>
        </w:tc>
      </w:tr>
      <w:tr w:rsidR="002427D7" w:rsidRPr="009D3DA1" w14:paraId="407865F3" w14:textId="77777777" w:rsidTr="00593680">
        <w:tc>
          <w:tcPr>
            <w:tcW w:w="275" w:type="pct"/>
            <w:vAlign w:val="center"/>
          </w:tcPr>
          <w:p w14:paraId="3DEA3167"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1.1.14</w:t>
            </w:r>
          </w:p>
        </w:tc>
        <w:tc>
          <w:tcPr>
            <w:tcW w:w="693" w:type="pct"/>
            <w:vAlign w:val="center"/>
          </w:tcPr>
          <w:p w14:paraId="2967B6FB" w14:textId="77777777" w:rsidR="00D4170C" w:rsidRPr="00D4170C" w:rsidRDefault="002427D7" w:rsidP="002427D7">
            <w:pPr>
              <w:spacing w:line="240" w:lineRule="auto"/>
              <w:jc w:val="left"/>
              <w:rPr>
                <w:rFonts w:asciiTheme="minorHAnsi" w:eastAsia="Times New Roman" w:hAnsiTheme="minorHAnsi" w:cstheme="minorHAnsi"/>
                <w:strike/>
                <w:color w:val="FF0000"/>
                <w:lang w:bidi="en-US"/>
              </w:rPr>
            </w:pPr>
            <w:r w:rsidRPr="00D4170C">
              <w:rPr>
                <w:rFonts w:asciiTheme="minorHAnsi" w:eastAsia="Times New Roman" w:hAnsiTheme="minorHAnsi" w:cstheme="minorHAnsi"/>
                <w:strike/>
                <w:color w:val="FF0000"/>
                <w:lang w:bidi="en-US"/>
              </w:rPr>
              <w:t xml:space="preserve">Integracja branż mających kluczowe znaczenie dla rozwoju obszaru: zakwaterowanie </w:t>
            </w:r>
            <w:r w:rsidRPr="00D4170C">
              <w:rPr>
                <w:rFonts w:asciiTheme="minorHAnsi" w:eastAsia="Times New Roman" w:hAnsiTheme="minorHAnsi" w:cstheme="minorHAnsi"/>
                <w:strike/>
                <w:color w:val="FF0000"/>
                <w:lang w:bidi="en-US"/>
              </w:rPr>
              <w:br/>
              <w:t xml:space="preserve">i usługi </w:t>
            </w:r>
            <w:proofErr w:type="spellStart"/>
            <w:r w:rsidRPr="00D4170C">
              <w:rPr>
                <w:rFonts w:asciiTheme="minorHAnsi" w:eastAsia="Times New Roman" w:hAnsiTheme="minorHAnsi" w:cstheme="minorHAnsi"/>
                <w:strike/>
                <w:color w:val="FF0000"/>
                <w:lang w:bidi="en-US"/>
              </w:rPr>
              <w:t>gastrono</w:t>
            </w:r>
            <w:r w:rsidR="00287F68" w:rsidRPr="00D4170C">
              <w:rPr>
                <w:rFonts w:asciiTheme="minorHAnsi" w:eastAsia="Times New Roman" w:hAnsiTheme="minorHAnsi" w:cstheme="minorHAnsi"/>
                <w:strike/>
                <w:color w:val="FF0000"/>
                <w:lang w:bidi="en-US"/>
              </w:rPr>
              <w:t>-miczne</w:t>
            </w:r>
            <w:proofErr w:type="spellEnd"/>
            <w:r w:rsidR="00287F68" w:rsidRPr="00D4170C">
              <w:rPr>
                <w:rFonts w:asciiTheme="minorHAnsi" w:eastAsia="Times New Roman" w:hAnsiTheme="minorHAnsi" w:cstheme="minorHAnsi"/>
                <w:strike/>
                <w:color w:val="FF0000"/>
                <w:lang w:bidi="en-US"/>
              </w:rPr>
              <w:t xml:space="preserve">, kultura, rozrywka </w:t>
            </w:r>
            <w:r w:rsidRPr="00D4170C">
              <w:rPr>
                <w:rFonts w:asciiTheme="minorHAnsi" w:eastAsia="Times New Roman" w:hAnsiTheme="minorHAnsi" w:cstheme="minorHAnsi"/>
                <w:strike/>
                <w:color w:val="FF0000"/>
                <w:lang w:bidi="en-US"/>
              </w:rPr>
              <w:t xml:space="preserve">i rekreacja, </w:t>
            </w:r>
          </w:p>
          <w:p w14:paraId="53F64599" w14:textId="77777777" w:rsidR="002427D7" w:rsidRPr="00D4170C" w:rsidRDefault="002427D7" w:rsidP="002427D7">
            <w:pPr>
              <w:spacing w:line="240" w:lineRule="auto"/>
              <w:jc w:val="left"/>
              <w:rPr>
                <w:rFonts w:asciiTheme="minorHAnsi" w:eastAsia="Times New Roman" w:hAnsiTheme="minorHAnsi" w:cstheme="minorHAnsi"/>
                <w:strike/>
                <w:color w:val="FF0000"/>
                <w:lang w:bidi="en-US"/>
              </w:rPr>
            </w:pPr>
            <w:r w:rsidRPr="00D4170C">
              <w:rPr>
                <w:rFonts w:asciiTheme="minorHAnsi" w:eastAsia="Times New Roman" w:hAnsiTheme="minorHAnsi" w:cstheme="minorHAnsi"/>
                <w:strike/>
                <w:color w:val="FF0000"/>
                <w:lang w:bidi="en-US"/>
              </w:rPr>
              <w:lastRenderedPageBreak/>
              <w:t>przetwórstwo przemysłowe</w:t>
            </w:r>
            <w:r w:rsidRPr="00D4170C">
              <w:rPr>
                <w:rFonts w:asciiTheme="minorHAnsi" w:eastAsia="Times New Roman" w:hAnsiTheme="minorHAnsi" w:cstheme="minorHAnsi"/>
                <w:strike/>
                <w:color w:val="FF0000"/>
                <w:vertAlign w:val="superscript"/>
                <w:lang w:bidi="en-US"/>
              </w:rPr>
              <w:footnoteReference w:id="9"/>
            </w:r>
          </w:p>
          <w:p w14:paraId="5C761FC6" w14:textId="29D8DE6B" w:rsidR="00D4170C" w:rsidRPr="00D4170C" w:rsidRDefault="00D4170C" w:rsidP="002427D7">
            <w:pPr>
              <w:spacing w:line="240" w:lineRule="auto"/>
              <w:jc w:val="left"/>
              <w:rPr>
                <w:rFonts w:asciiTheme="minorHAnsi" w:eastAsia="Calibri" w:hAnsiTheme="minorHAnsi" w:cstheme="minorHAnsi"/>
                <w:color w:val="FF0000"/>
              </w:rPr>
            </w:pPr>
            <w:r w:rsidRPr="00D4170C">
              <w:rPr>
                <w:rFonts w:asciiTheme="minorHAnsi" w:eastAsia="Calibri" w:hAnsiTheme="minorHAnsi" w:cstheme="minorHAnsi"/>
                <w:color w:val="FF0000"/>
              </w:rPr>
              <w:t>Integracja mieszkańców obszaru LSR</w:t>
            </w:r>
          </w:p>
        </w:tc>
        <w:tc>
          <w:tcPr>
            <w:tcW w:w="1612" w:type="pct"/>
            <w:vAlign w:val="center"/>
          </w:tcPr>
          <w:p w14:paraId="3AADDA3A" w14:textId="77777777" w:rsidR="002427D7" w:rsidRPr="002B4E71" w:rsidRDefault="002427D7" w:rsidP="00E41DF7">
            <w:pPr>
              <w:numPr>
                <w:ilvl w:val="0"/>
                <w:numId w:val="4"/>
              </w:numPr>
              <w:spacing w:line="240" w:lineRule="auto"/>
              <w:ind w:left="176" w:hanging="176"/>
              <w:contextualSpacing/>
              <w:jc w:val="left"/>
              <w:rPr>
                <w:rFonts w:asciiTheme="minorHAnsi" w:eastAsia="Calibri" w:hAnsiTheme="minorHAnsi" w:cstheme="minorHAnsi"/>
                <w:strike/>
                <w:color w:val="FF0000"/>
              </w:rPr>
            </w:pPr>
            <w:r w:rsidRPr="002B4E71">
              <w:rPr>
                <w:rFonts w:asciiTheme="minorHAnsi" w:eastAsia="Calibri" w:hAnsiTheme="minorHAnsi" w:cstheme="minorHAnsi"/>
                <w:strike/>
                <w:color w:val="FF0000"/>
              </w:rPr>
              <w:lastRenderedPageBreak/>
              <w:t>Wyjazd studyjny – dobre praktyki.</w:t>
            </w:r>
          </w:p>
          <w:p w14:paraId="3A99C11B" w14:textId="1C9C5C84" w:rsidR="008C6D0C" w:rsidRPr="00057018" w:rsidRDefault="008C6D0C" w:rsidP="00E41DF7">
            <w:pPr>
              <w:numPr>
                <w:ilvl w:val="0"/>
                <w:numId w:val="4"/>
              </w:numPr>
              <w:spacing w:line="240" w:lineRule="auto"/>
              <w:ind w:left="176" w:hanging="176"/>
              <w:contextualSpacing/>
              <w:jc w:val="left"/>
              <w:rPr>
                <w:rFonts w:asciiTheme="minorHAnsi" w:eastAsia="Calibri" w:hAnsiTheme="minorHAnsi" w:cstheme="minorHAnsi"/>
              </w:rPr>
            </w:pPr>
            <w:r w:rsidRPr="00057018">
              <w:rPr>
                <w:rFonts w:asciiTheme="minorHAnsi" w:eastAsia="Calibri" w:hAnsiTheme="minorHAnsi" w:cstheme="minorHAnsi"/>
              </w:rPr>
              <w:t>Warsztaty integrujące</w:t>
            </w:r>
            <w:r w:rsidR="00773F36">
              <w:rPr>
                <w:rFonts w:asciiTheme="minorHAnsi" w:eastAsia="Calibri" w:hAnsiTheme="minorHAnsi" w:cstheme="minorHAnsi"/>
              </w:rPr>
              <w:t xml:space="preserve"> </w:t>
            </w:r>
            <w:r w:rsidR="00773F36" w:rsidRPr="00773F36">
              <w:rPr>
                <w:rFonts w:asciiTheme="minorHAnsi" w:eastAsia="Calibri" w:hAnsiTheme="minorHAnsi" w:cstheme="minorHAnsi"/>
                <w:color w:val="FF0000"/>
              </w:rPr>
              <w:t>mieszkańców obszaru LSR</w:t>
            </w:r>
            <w:r w:rsidRPr="00773F36">
              <w:rPr>
                <w:rFonts w:asciiTheme="minorHAnsi" w:eastAsia="Calibri" w:hAnsiTheme="minorHAnsi" w:cstheme="minorHAnsi"/>
                <w:color w:val="FF0000"/>
              </w:rPr>
              <w:t xml:space="preserve"> </w:t>
            </w:r>
            <w:r w:rsidRPr="00773F36">
              <w:rPr>
                <w:rFonts w:asciiTheme="minorHAnsi" w:eastAsia="Calibri" w:hAnsiTheme="minorHAnsi" w:cstheme="minorHAnsi"/>
                <w:strike/>
                <w:color w:val="FF0000"/>
              </w:rPr>
              <w:t>branże mające kluczowe znaczenie dla rozwoju obszaru</w:t>
            </w:r>
          </w:p>
          <w:p w14:paraId="37920113" w14:textId="77777777" w:rsidR="008C6D0C" w:rsidRPr="00057018" w:rsidRDefault="008C6D0C" w:rsidP="00E41DF7">
            <w:pPr>
              <w:numPr>
                <w:ilvl w:val="0"/>
                <w:numId w:val="4"/>
              </w:numPr>
              <w:spacing w:line="240" w:lineRule="auto"/>
              <w:ind w:left="176" w:hanging="176"/>
              <w:contextualSpacing/>
              <w:jc w:val="left"/>
              <w:rPr>
                <w:rFonts w:asciiTheme="minorHAnsi" w:eastAsia="Calibri" w:hAnsiTheme="minorHAnsi" w:cstheme="minorHAnsi"/>
              </w:rPr>
            </w:pPr>
            <w:r w:rsidRPr="00057018">
              <w:rPr>
                <w:rFonts w:asciiTheme="minorHAnsi" w:eastAsia="Calibri" w:hAnsiTheme="minorHAnsi" w:cstheme="minorHAnsi"/>
              </w:rPr>
              <w:t>Zachowanie dziedzictwa lokalnego</w:t>
            </w:r>
          </w:p>
          <w:p w14:paraId="77400EB0"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p w14:paraId="6F807F81" w14:textId="77777777" w:rsidR="002427D7" w:rsidRPr="00D649D9" w:rsidRDefault="002427D7" w:rsidP="00B50D07">
            <w:pPr>
              <w:spacing w:line="240" w:lineRule="auto"/>
              <w:ind w:left="176"/>
              <w:jc w:val="left"/>
              <w:rPr>
                <w:rFonts w:asciiTheme="minorHAnsi" w:eastAsia="Times New Roman" w:hAnsiTheme="minorHAnsi" w:cstheme="minorHAnsi"/>
                <w:strike/>
                <w:color w:val="FF0000"/>
                <w:lang w:bidi="en-US"/>
              </w:rPr>
            </w:pPr>
          </w:p>
        </w:tc>
        <w:tc>
          <w:tcPr>
            <w:tcW w:w="748" w:type="pct"/>
            <w:vAlign w:val="center"/>
          </w:tcPr>
          <w:p w14:paraId="2FA86496"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 osoby prawne</w:t>
            </w:r>
          </w:p>
        </w:tc>
        <w:tc>
          <w:tcPr>
            <w:tcW w:w="589" w:type="pct"/>
            <w:vAlign w:val="center"/>
          </w:tcPr>
          <w:p w14:paraId="6A27978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40 000 </w:t>
            </w:r>
          </w:p>
          <w:p w14:paraId="0BEDB386"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50 000</w:t>
            </w:r>
          </w:p>
          <w:p w14:paraId="390CD11B"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95%</w:t>
            </w:r>
          </w:p>
        </w:tc>
        <w:tc>
          <w:tcPr>
            <w:tcW w:w="587" w:type="pct"/>
            <w:vAlign w:val="center"/>
          </w:tcPr>
          <w:p w14:paraId="3BBEBFD7"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Operacja własna</w:t>
            </w:r>
          </w:p>
        </w:tc>
        <w:tc>
          <w:tcPr>
            <w:tcW w:w="496" w:type="pct"/>
            <w:vAlign w:val="center"/>
          </w:tcPr>
          <w:p w14:paraId="1FD27C71" w14:textId="77777777" w:rsidR="002427D7" w:rsidRPr="004E66A5" w:rsidRDefault="002427D7" w:rsidP="002427D7">
            <w:pPr>
              <w:spacing w:line="240" w:lineRule="auto"/>
              <w:jc w:val="right"/>
              <w:rPr>
                <w:rFonts w:asciiTheme="minorHAnsi" w:eastAsia="Calibri" w:hAnsiTheme="minorHAnsi" w:cstheme="minorHAnsi"/>
                <w:strike/>
              </w:rPr>
            </w:pPr>
          </w:p>
          <w:p w14:paraId="68FCACA7" w14:textId="77777777" w:rsidR="00106366" w:rsidRPr="004E66A5" w:rsidRDefault="00106366" w:rsidP="002427D7">
            <w:pPr>
              <w:spacing w:line="240" w:lineRule="auto"/>
              <w:jc w:val="right"/>
              <w:rPr>
                <w:rFonts w:asciiTheme="minorHAnsi" w:eastAsia="Calibri" w:hAnsiTheme="minorHAnsi" w:cstheme="minorHAnsi"/>
              </w:rPr>
            </w:pPr>
            <w:r w:rsidRPr="004E66A5">
              <w:rPr>
                <w:rFonts w:asciiTheme="minorHAnsi" w:eastAsia="Calibri" w:hAnsiTheme="minorHAnsi" w:cstheme="minorHAnsi"/>
              </w:rPr>
              <w:t>12 500</w:t>
            </w:r>
          </w:p>
        </w:tc>
      </w:tr>
      <w:tr w:rsidR="002427D7" w:rsidRPr="009D3DA1" w14:paraId="4DC1859F" w14:textId="77777777" w:rsidTr="00593680">
        <w:tc>
          <w:tcPr>
            <w:tcW w:w="275" w:type="pct"/>
            <w:vAlign w:val="center"/>
          </w:tcPr>
          <w:p w14:paraId="65EBE89A"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1.2.1</w:t>
            </w:r>
          </w:p>
        </w:tc>
        <w:tc>
          <w:tcPr>
            <w:tcW w:w="693" w:type="pct"/>
            <w:vAlign w:val="center"/>
          </w:tcPr>
          <w:p w14:paraId="2647472B" w14:textId="77777777" w:rsidR="002427D7" w:rsidRPr="009D3DA1" w:rsidRDefault="0043137E" w:rsidP="002427D7">
            <w:pPr>
              <w:spacing w:line="240" w:lineRule="auto"/>
              <w:jc w:val="left"/>
              <w:rPr>
                <w:rFonts w:asciiTheme="minorHAnsi" w:eastAsia="Calibri" w:hAnsiTheme="minorHAnsi" w:cstheme="minorHAnsi"/>
              </w:rPr>
            </w:pPr>
            <w:r>
              <w:rPr>
                <w:rFonts w:asciiTheme="minorHAnsi" w:eastAsia="Calibri" w:hAnsiTheme="minorHAnsi" w:cstheme="minorHAnsi"/>
              </w:rPr>
              <w:t xml:space="preserve">Edukacja </w:t>
            </w:r>
            <w:proofErr w:type="spellStart"/>
            <w:r w:rsidR="002427D7" w:rsidRPr="009D3DA1">
              <w:rPr>
                <w:rFonts w:asciiTheme="minorHAnsi" w:eastAsia="Calibri" w:hAnsiTheme="minorHAnsi" w:cstheme="minorHAnsi"/>
              </w:rPr>
              <w:t>najmłod</w:t>
            </w:r>
            <w:proofErr w:type="spellEnd"/>
            <w:r w:rsidR="00287F68">
              <w:rPr>
                <w:rFonts w:asciiTheme="minorHAnsi" w:eastAsia="Calibri" w:hAnsiTheme="minorHAnsi" w:cstheme="minorHAnsi"/>
              </w:rPr>
              <w:t>-</w:t>
            </w:r>
            <w:r w:rsidR="002427D7" w:rsidRPr="009D3DA1">
              <w:rPr>
                <w:rFonts w:asciiTheme="minorHAnsi" w:eastAsia="Calibri" w:hAnsiTheme="minorHAnsi" w:cstheme="minorHAnsi"/>
              </w:rPr>
              <w:t>szych mieszkańców obszaru LGD</w:t>
            </w:r>
            <w:r w:rsidR="00DD52F1" w:rsidRPr="009D3DA1">
              <w:rPr>
                <w:rFonts w:asciiTheme="minorHAnsi" w:eastAsia="Calibri" w:hAnsiTheme="minorHAnsi" w:cstheme="minorHAnsi"/>
                <w:color w:val="FF0000"/>
              </w:rPr>
              <w:t xml:space="preserve"> </w:t>
            </w:r>
            <w:r w:rsidR="00DD52F1" w:rsidRPr="009D3DA1">
              <w:rPr>
                <w:rFonts w:asciiTheme="minorHAnsi" w:eastAsia="Calibri" w:hAnsiTheme="minorHAnsi" w:cstheme="minorHAnsi"/>
              </w:rPr>
              <w:t xml:space="preserve">w tym: </w:t>
            </w:r>
            <w:r w:rsidR="00DD52F1" w:rsidRPr="009D3DA1">
              <w:rPr>
                <w:rFonts w:asciiTheme="minorHAnsi" w:eastAsia="Times New Roman" w:hAnsiTheme="minorHAnsi" w:cstheme="minorHAnsi"/>
                <w:lang w:bidi="en-US"/>
              </w:rPr>
              <w:t>Działania mające wp</w:t>
            </w:r>
            <w:r>
              <w:rPr>
                <w:rFonts w:asciiTheme="minorHAnsi" w:eastAsia="Times New Roman" w:hAnsiTheme="minorHAnsi" w:cstheme="minorHAnsi"/>
                <w:lang w:bidi="en-US"/>
              </w:rPr>
              <w:t>ływ na ochronę środowiska i/lub</w:t>
            </w:r>
            <w:r w:rsidR="00287F68">
              <w:rPr>
                <w:rFonts w:asciiTheme="minorHAnsi" w:eastAsia="Times New Roman" w:hAnsiTheme="minorHAnsi" w:cstheme="minorHAnsi"/>
                <w:lang w:bidi="en-US"/>
              </w:rPr>
              <w:t xml:space="preserve"> </w:t>
            </w:r>
            <w:r w:rsidR="00DD52F1" w:rsidRPr="009D3DA1">
              <w:rPr>
                <w:rFonts w:asciiTheme="minorHAnsi" w:eastAsia="Times New Roman" w:hAnsiTheme="minorHAnsi" w:cstheme="minorHAnsi"/>
                <w:lang w:bidi="en-US"/>
              </w:rPr>
              <w:t>przeciwdziałające zmianom klimatu</w:t>
            </w:r>
          </w:p>
        </w:tc>
        <w:tc>
          <w:tcPr>
            <w:tcW w:w="1612" w:type="pct"/>
            <w:vAlign w:val="center"/>
          </w:tcPr>
          <w:p w14:paraId="178213B1"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Szkolenie, warsztat, spotkanie, wyjazd studyjny.</w:t>
            </w:r>
          </w:p>
          <w:p w14:paraId="743A2352" w14:textId="77777777" w:rsidR="002427D7"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Wzmocnienie kapitału społecznego.</w:t>
            </w:r>
          </w:p>
          <w:p w14:paraId="7569FF91" w14:textId="77777777" w:rsidR="0018463C" w:rsidRPr="00B50D07" w:rsidRDefault="0018463C" w:rsidP="00E41DF7">
            <w:pPr>
              <w:numPr>
                <w:ilvl w:val="0"/>
                <w:numId w:val="4"/>
              </w:numPr>
              <w:spacing w:line="240" w:lineRule="auto"/>
              <w:ind w:left="176" w:hanging="176"/>
              <w:contextualSpacing/>
              <w:jc w:val="left"/>
              <w:rPr>
                <w:rFonts w:asciiTheme="minorHAnsi" w:eastAsia="Calibri" w:hAnsiTheme="minorHAnsi" w:cstheme="minorHAnsi"/>
              </w:rPr>
            </w:pPr>
            <w:r w:rsidRPr="00B50D07">
              <w:rPr>
                <w:rFonts w:asciiTheme="minorHAnsi" w:eastAsia="Calibri" w:hAnsiTheme="minorHAnsi" w:cstheme="minorHAnsi"/>
              </w:rPr>
              <w:t>Zachowanie dziedzictwa lokalnego.</w:t>
            </w:r>
          </w:p>
          <w:p w14:paraId="7E7E4466" w14:textId="77777777" w:rsidR="0018463C" w:rsidRPr="009D3DA1" w:rsidRDefault="0018463C" w:rsidP="0018463C">
            <w:pPr>
              <w:spacing w:line="240" w:lineRule="auto"/>
              <w:ind w:left="176"/>
              <w:jc w:val="left"/>
              <w:rPr>
                <w:rFonts w:asciiTheme="minorHAnsi" w:eastAsia="Times New Roman" w:hAnsiTheme="minorHAnsi" w:cstheme="minorHAnsi"/>
                <w:lang w:bidi="en-US"/>
              </w:rPr>
            </w:pPr>
          </w:p>
        </w:tc>
        <w:tc>
          <w:tcPr>
            <w:tcW w:w="748" w:type="pct"/>
            <w:vAlign w:val="center"/>
          </w:tcPr>
          <w:p w14:paraId="4D12FE75" w14:textId="77777777" w:rsidR="002427D7" w:rsidRPr="009D3DA1" w:rsidRDefault="002427D7" w:rsidP="00B50D07">
            <w:pPr>
              <w:spacing w:line="240" w:lineRule="auto"/>
              <w:jc w:val="center"/>
              <w:rPr>
                <w:rFonts w:asciiTheme="minorHAnsi" w:eastAsia="Calibri" w:hAnsiTheme="minorHAnsi" w:cstheme="minorHAnsi"/>
              </w:rPr>
            </w:pPr>
            <w:r w:rsidRPr="009D3DA1">
              <w:rPr>
                <w:rFonts w:asciiTheme="minorHAnsi" w:eastAsia="Calibri" w:hAnsiTheme="minorHAnsi" w:cstheme="minorHAnsi"/>
              </w:rPr>
              <w:t xml:space="preserve">osoby fizyczne, osoby prawne </w:t>
            </w:r>
            <w:r w:rsidRPr="009D3DA1">
              <w:rPr>
                <w:rFonts w:asciiTheme="minorHAnsi" w:eastAsia="Calibri" w:hAnsiTheme="minorHAnsi" w:cstheme="minorHAnsi"/>
              </w:rPr>
              <w:br/>
              <w:t xml:space="preserve">– z wyłączaniem prowadzących działalność gospodarczą </w:t>
            </w:r>
          </w:p>
        </w:tc>
        <w:tc>
          <w:tcPr>
            <w:tcW w:w="589" w:type="pct"/>
            <w:vAlign w:val="center"/>
          </w:tcPr>
          <w:p w14:paraId="6CB89CA7"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10 000 </w:t>
            </w:r>
          </w:p>
          <w:p w14:paraId="015E9DD2"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50 000</w:t>
            </w:r>
          </w:p>
          <w:p w14:paraId="25D92B2D"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175A256F" w14:textId="77777777" w:rsidR="002427D7" w:rsidRPr="00B50D07" w:rsidRDefault="0084158F" w:rsidP="0084158F">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785AC842" w14:textId="77777777" w:rsidR="00D1519B" w:rsidRPr="001066E5" w:rsidRDefault="00D1519B" w:rsidP="002427D7">
            <w:pPr>
              <w:spacing w:line="240" w:lineRule="auto"/>
              <w:jc w:val="right"/>
              <w:rPr>
                <w:rFonts w:asciiTheme="minorHAnsi" w:eastAsia="Calibri" w:hAnsiTheme="minorHAnsi" w:cstheme="minorHAnsi"/>
              </w:rPr>
            </w:pPr>
            <w:r w:rsidRPr="001066E5">
              <w:rPr>
                <w:rFonts w:asciiTheme="minorHAnsi" w:eastAsia="Calibri" w:hAnsiTheme="minorHAnsi" w:cstheme="minorHAnsi"/>
              </w:rPr>
              <w:t>40 202</w:t>
            </w:r>
          </w:p>
        </w:tc>
      </w:tr>
      <w:tr w:rsidR="002427D7" w:rsidRPr="009D3DA1" w14:paraId="27C16202" w14:textId="77777777" w:rsidTr="00593680">
        <w:trPr>
          <w:trHeight w:val="1124"/>
        </w:trPr>
        <w:tc>
          <w:tcPr>
            <w:tcW w:w="275" w:type="pct"/>
            <w:vAlign w:val="center"/>
          </w:tcPr>
          <w:p w14:paraId="14300DBD" w14:textId="77777777" w:rsidR="002427D7" w:rsidRPr="009D3DA1" w:rsidRDefault="002427D7" w:rsidP="002427D7">
            <w:pPr>
              <w:spacing w:line="240" w:lineRule="auto"/>
              <w:rPr>
                <w:rFonts w:asciiTheme="minorHAnsi" w:eastAsia="Calibri" w:hAnsiTheme="minorHAnsi" w:cstheme="minorHAnsi"/>
              </w:rPr>
            </w:pPr>
            <w:r w:rsidRPr="009D3DA1">
              <w:rPr>
                <w:rFonts w:asciiTheme="minorHAnsi" w:eastAsia="Calibri" w:hAnsiTheme="minorHAnsi" w:cstheme="minorHAnsi"/>
              </w:rPr>
              <w:t>1.2.2</w:t>
            </w:r>
          </w:p>
        </w:tc>
        <w:tc>
          <w:tcPr>
            <w:tcW w:w="693" w:type="pct"/>
            <w:vAlign w:val="center"/>
          </w:tcPr>
          <w:p w14:paraId="128BD17F"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Wydarzenie podsumowujące </w:t>
            </w:r>
            <w:r w:rsidRPr="009D3DA1">
              <w:rPr>
                <w:rFonts w:asciiTheme="minorHAnsi" w:eastAsia="Calibri" w:hAnsiTheme="minorHAnsi" w:cstheme="minorHAnsi"/>
              </w:rPr>
              <w:br/>
              <w:t>i nagradzające najaktywniejszych mieszkańców</w:t>
            </w:r>
          </w:p>
        </w:tc>
        <w:tc>
          <w:tcPr>
            <w:tcW w:w="1612" w:type="pct"/>
            <w:vAlign w:val="center"/>
          </w:tcPr>
          <w:p w14:paraId="18F0B3B4"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Promowanie obszaru, produktów, usług lokalnych.</w:t>
            </w:r>
          </w:p>
          <w:p w14:paraId="652ACD91"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tc>
        <w:tc>
          <w:tcPr>
            <w:tcW w:w="748" w:type="pct"/>
            <w:vAlign w:val="center"/>
          </w:tcPr>
          <w:p w14:paraId="361D10F6"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 osoba prawna</w:t>
            </w:r>
          </w:p>
          <w:p w14:paraId="14208CAE" w14:textId="77777777" w:rsidR="0060447D" w:rsidRPr="009D3DA1" w:rsidRDefault="0060447D" w:rsidP="002427D7">
            <w:pPr>
              <w:spacing w:line="240" w:lineRule="auto"/>
              <w:jc w:val="center"/>
              <w:rPr>
                <w:rFonts w:asciiTheme="minorHAnsi" w:eastAsia="Calibri" w:hAnsiTheme="minorHAnsi" w:cstheme="minorHAnsi"/>
              </w:rPr>
            </w:pPr>
          </w:p>
        </w:tc>
        <w:tc>
          <w:tcPr>
            <w:tcW w:w="589" w:type="pct"/>
            <w:vAlign w:val="center"/>
          </w:tcPr>
          <w:p w14:paraId="3FC1A47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40 000 </w:t>
            </w:r>
          </w:p>
          <w:p w14:paraId="02D00882"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50 000</w:t>
            </w:r>
          </w:p>
          <w:p w14:paraId="01E32671"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95%</w:t>
            </w:r>
          </w:p>
        </w:tc>
        <w:tc>
          <w:tcPr>
            <w:tcW w:w="587" w:type="pct"/>
            <w:vAlign w:val="center"/>
          </w:tcPr>
          <w:p w14:paraId="02466DE9"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Operacja własna</w:t>
            </w:r>
          </w:p>
        </w:tc>
        <w:tc>
          <w:tcPr>
            <w:tcW w:w="496" w:type="pct"/>
            <w:vAlign w:val="center"/>
          </w:tcPr>
          <w:p w14:paraId="62F3383D" w14:textId="77777777" w:rsidR="00D1519B" w:rsidRPr="00DD2B9F" w:rsidRDefault="00D1519B"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11 201</w:t>
            </w:r>
          </w:p>
        </w:tc>
      </w:tr>
      <w:tr w:rsidR="007151D3" w:rsidRPr="009D3DA1" w14:paraId="3076DDF1" w14:textId="77777777" w:rsidTr="00593680">
        <w:trPr>
          <w:trHeight w:val="1938"/>
        </w:trPr>
        <w:tc>
          <w:tcPr>
            <w:tcW w:w="275" w:type="pct"/>
            <w:vAlign w:val="center"/>
          </w:tcPr>
          <w:p w14:paraId="40D99BED" w14:textId="77777777" w:rsidR="007151D3" w:rsidRPr="009D3DA1" w:rsidRDefault="007151D3" w:rsidP="002427D7">
            <w:pPr>
              <w:spacing w:line="240" w:lineRule="auto"/>
              <w:rPr>
                <w:rFonts w:asciiTheme="minorHAnsi" w:eastAsia="Calibri" w:hAnsiTheme="minorHAnsi" w:cstheme="minorHAnsi"/>
              </w:rPr>
            </w:pPr>
            <w:r w:rsidRPr="009D3DA1">
              <w:rPr>
                <w:rFonts w:asciiTheme="minorHAnsi" w:eastAsia="Calibri" w:hAnsiTheme="minorHAnsi" w:cstheme="minorHAnsi"/>
              </w:rPr>
              <w:t>1.2.3</w:t>
            </w:r>
          </w:p>
        </w:tc>
        <w:tc>
          <w:tcPr>
            <w:tcW w:w="693" w:type="pct"/>
            <w:vAlign w:val="center"/>
          </w:tcPr>
          <w:p w14:paraId="773FAB96" w14:textId="77777777" w:rsidR="007151D3" w:rsidRPr="009D3DA1" w:rsidRDefault="007151D3"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Kultywowanie dziedzictwa kulinarnego regionu</w:t>
            </w:r>
          </w:p>
        </w:tc>
        <w:tc>
          <w:tcPr>
            <w:tcW w:w="1612" w:type="pct"/>
            <w:vAlign w:val="center"/>
          </w:tcPr>
          <w:p w14:paraId="60A6872F" w14:textId="77777777" w:rsidR="007151D3" w:rsidRPr="009D3DA1" w:rsidRDefault="007151D3"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 xml:space="preserve">Promowanie obszaru, produktów, usług lokalnych. </w:t>
            </w:r>
          </w:p>
          <w:p w14:paraId="6F9D1347" w14:textId="77777777" w:rsidR="007151D3" w:rsidRPr="009D3DA1" w:rsidRDefault="007151D3"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Wzmocnienie kapitału społecznego.</w:t>
            </w:r>
          </w:p>
          <w:p w14:paraId="77F978A3" w14:textId="77777777" w:rsidR="007151D3" w:rsidRPr="009D3DA1" w:rsidRDefault="007151D3"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Zachowanie dziedzictwa lokalnego.</w:t>
            </w:r>
          </w:p>
        </w:tc>
        <w:tc>
          <w:tcPr>
            <w:tcW w:w="748" w:type="pct"/>
            <w:vAlign w:val="center"/>
          </w:tcPr>
          <w:p w14:paraId="3895EA25" w14:textId="77777777" w:rsidR="007151D3" w:rsidRPr="009D3DA1" w:rsidRDefault="007151D3" w:rsidP="003D2E6D">
            <w:pPr>
              <w:spacing w:line="240" w:lineRule="auto"/>
              <w:jc w:val="center"/>
              <w:rPr>
                <w:rFonts w:asciiTheme="minorHAnsi" w:eastAsia="Calibri" w:hAnsiTheme="minorHAnsi" w:cstheme="minorHAnsi"/>
              </w:rPr>
            </w:pPr>
            <w:r w:rsidRPr="009D3DA1">
              <w:rPr>
                <w:rFonts w:asciiTheme="minorHAnsi" w:eastAsia="Calibri" w:hAnsiTheme="minorHAnsi" w:cstheme="minorHAnsi"/>
              </w:rPr>
              <w:t xml:space="preserve">osoby fizyczne, osoby prawne </w:t>
            </w:r>
            <w:r w:rsidRPr="009D3DA1">
              <w:rPr>
                <w:rFonts w:asciiTheme="minorHAnsi" w:eastAsia="Calibri" w:hAnsiTheme="minorHAnsi" w:cstheme="minorHAnsi"/>
              </w:rPr>
              <w:br/>
              <w:t xml:space="preserve">– z wyłączaniem prowadzących działalność gospodarczą </w:t>
            </w:r>
          </w:p>
        </w:tc>
        <w:tc>
          <w:tcPr>
            <w:tcW w:w="589" w:type="pct"/>
            <w:vAlign w:val="center"/>
          </w:tcPr>
          <w:p w14:paraId="6A445AB1" w14:textId="77777777" w:rsidR="007151D3" w:rsidRPr="009D3DA1" w:rsidRDefault="007151D3"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5B581C8E" w14:textId="77777777" w:rsidR="007151D3" w:rsidRPr="006F384C" w:rsidRDefault="00C67B8F" w:rsidP="00C67B8F">
            <w:pPr>
              <w:spacing w:line="240" w:lineRule="auto"/>
              <w:jc w:val="center"/>
              <w:rPr>
                <w:rFonts w:asciiTheme="minorHAnsi" w:eastAsia="Calibri" w:hAnsiTheme="minorHAnsi" w:cstheme="minorHAnsi"/>
              </w:rPr>
            </w:pPr>
            <w:r w:rsidRPr="006F384C">
              <w:rPr>
                <w:rFonts w:asciiTheme="minorHAnsi" w:eastAsia="Calibri" w:hAnsiTheme="minorHAnsi" w:cstheme="minorHAnsi"/>
              </w:rPr>
              <w:t>Konkurs - inne</w:t>
            </w:r>
          </w:p>
        </w:tc>
        <w:tc>
          <w:tcPr>
            <w:tcW w:w="496" w:type="pct"/>
            <w:vAlign w:val="center"/>
          </w:tcPr>
          <w:p w14:paraId="5E4C4EC6" w14:textId="77777777" w:rsidR="00D1519B" w:rsidRPr="00DD2B9F" w:rsidRDefault="00D1519B"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50 933</w:t>
            </w:r>
          </w:p>
        </w:tc>
      </w:tr>
      <w:tr w:rsidR="002427D7" w:rsidRPr="009D3DA1" w14:paraId="40D00562" w14:textId="77777777" w:rsidTr="00593680">
        <w:tc>
          <w:tcPr>
            <w:tcW w:w="275" w:type="pct"/>
            <w:vAlign w:val="center"/>
          </w:tcPr>
          <w:p w14:paraId="5B2D427D"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1.2.4</w:t>
            </w:r>
          </w:p>
        </w:tc>
        <w:tc>
          <w:tcPr>
            <w:tcW w:w="693" w:type="pct"/>
            <w:vAlign w:val="center"/>
          </w:tcPr>
          <w:p w14:paraId="725C8A60"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 xml:space="preserve">Edukacja i promocja </w:t>
            </w:r>
            <w:r w:rsidRPr="009D3DA1">
              <w:rPr>
                <w:rFonts w:asciiTheme="minorHAnsi" w:eastAsia="Calibri" w:hAnsiTheme="minorHAnsi" w:cstheme="minorHAnsi"/>
              </w:rPr>
              <w:br/>
              <w:t xml:space="preserve">w zakresie </w:t>
            </w:r>
            <w:r w:rsidRPr="009D3DA1">
              <w:rPr>
                <w:rFonts w:asciiTheme="minorHAnsi" w:eastAsia="Calibri" w:hAnsiTheme="minorHAnsi" w:cstheme="minorHAnsi"/>
              </w:rPr>
              <w:lastRenderedPageBreak/>
              <w:t>dziedzictwa rękodzielniczego</w:t>
            </w:r>
          </w:p>
        </w:tc>
        <w:tc>
          <w:tcPr>
            <w:tcW w:w="1612" w:type="pct"/>
            <w:vAlign w:val="center"/>
          </w:tcPr>
          <w:p w14:paraId="63358454"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lastRenderedPageBreak/>
              <w:t>Szkolenie, warsztat, spotkanie, festyn, akcja społeczna itp.</w:t>
            </w:r>
          </w:p>
          <w:p w14:paraId="1722634F"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 xml:space="preserve">Promowanie obszaru, produktów, usług lokalnych. </w:t>
            </w:r>
          </w:p>
          <w:p w14:paraId="1D488A8B"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lastRenderedPageBreak/>
              <w:t>Wzmocnienie kapitału społecznego.</w:t>
            </w:r>
          </w:p>
          <w:p w14:paraId="02F7BCDC"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Zachowanie dziedzictwa lokalnego.</w:t>
            </w:r>
          </w:p>
        </w:tc>
        <w:tc>
          <w:tcPr>
            <w:tcW w:w="748" w:type="pct"/>
            <w:vAlign w:val="center"/>
          </w:tcPr>
          <w:p w14:paraId="7514E689" w14:textId="77777777" w:rsidR="002427D7" w:rsidRPr="009D3DA1" w:rsidRDefault="002427D7" w:rsidP="00B50D07">
            <w:pPr>
              <w:spacing w:line="240" w:lineRule="auto"/>
              <w:jc w:val="center"/>
              <w:rPr>
                <w:rFonts w:asciiTheme="minorHAnsi" w:eastAsia="Calibri" w:hAnsiTheme="minorHAnsi" w:cstheme="minorHAnsi"/>
              </w:rPr>
            </w:pPr>
            <w:r w:rsidRPr="009D3DA1">
              <w:rPr>
                <w:rFonts w:asciiTheme="minorHAnsi" w:eastAsia="Calibri" w:hAnsiTheme="minorHAnsi" w:cstheme="minorHAnsi"/>
              </w:rPr>
              <w:lastRenderedPageBreak/>
              <w:t>osoby fizyczne, osoby prawne</w:t>
            </w:r>
            <w:r w:rsidRPr="009D3DA1">
              <w:rPr>
                <w:rFonts w:asciiTheme="minorHAnsi" w:eastAsia="Calibri" w:hAnsiTheme="minorHAnsi" w:cstheme="minorHAnsi"/>
              </w:rPr>
              <w:br/>
              <w:t xml:space="preserve"> – z wyłączaniem prowadzących </w:t>
            </w:r>
            <w:r w:rsidRPr="009D3DA1">
              <w:rPr>
                <w:rFonts w:asciiTheme="minorHAnsi" w:eastAsia="Calibri" w:hAnsiTheme="minorHAnsi" w:cstheme="minorHAnsi"/>
              </w:rPr>
              <w:lastRenderedPageBreak/>
              <w:t xml:space="preserve">działalność gospodarczą </w:t>
            </w:r>
          </w:p>
        </w:tc>
        <w:tc>
          <w:tcPr>
            <w:tcW w:w="589" w:type="pct"/>
            <w:vAlign w:val="center"/>
          </w:tcPr>
          <w:p w14:paraId="3DDD12D4"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lastRenderedPageBreak/>
              <w:t>do 100%</w:t>
            </w:r>
          </w:p>
        </w:tc>
        <w:tc>
          <w:tcPr>
            <w:tcW w:w="587" w:type="pct"/>
            <w:vAlign w:val="center"/>
          </w:tcPr>
          <w:p w14:paraId="65281F90" w14:textId="77777777" w:rsidR="002427D7" w:rsidRPr="00B50D07" w:rsidRDefault="008203FB" w:rsidP="008203FB">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4F4FBB44" w14:textId="77777777" w:rsidR="00D1519B" w:rsidRPr="00DD2B9F" w:rsidRDefault="00D1519B"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14 012</w:t>
            </w:r>
          </w:p>
        </w:tc>
      </w:tr>
      <w:tr w:rsidR="002427D7" w:rsidRPr="009D3DA1" w14:paraId="150884D2" w14:textId="77777777" w:rsidTr="00593680">
        <w:tc>
          <w:tcPr>
            <w:tcW w:w="275" w:type="pct"/>
            <w:vAlign w:val="center"/>
          </w:tcPr>
          <w:p w14:paraId="076B46BD"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1.2.5</w:t>
            </w:r>
          </w:p>
        </w:tc>
        <w:tc>
          <w:tcPr>
            <w:tcW w:w="693" w:type="pct"/>
            <w:vAlign w:val="center"/>
          </w:tcPr>
          <w:p w14:paraId="398574BC"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Wzmocnienie potencjału organizacji pozarządowych</w:t>
            </w:r>
          </w:p>
        </w:tc>
        <w:tc>
          <w:tcPr>
            <w:tcW w:w="1612" w:type="pct"/>
            <w:vAlign w:val="center"/>
          </w:tcPr>
          <w:p w14:paraId="4FDC335A" w14:textId="77777777" w:rsidR="00C95F7B" w:rsidRDefault="006562AA" w:rsidP="006562AA">
            <w:pPr>
              <w:spacing w:line="240" w:lineRule="auto"/>
              <w:contextualSpacing/>
              <w:jc w:val="left"/>
              <w:rPr>
                <w:rFonts w:asciiTheme="minorHAnsi" w:eastAsia="Calibri" w:hAnsiTheme="minorHAnsi" w:cstheme="minorHAnsi"/>
                <w:color w:val="000000" w:themeColor="text1"/>
              </w:rPr>
            </w:pPr>
            <w:r w:rsidRPr="00645F48">
              <w:rPr>
                <w:rFonts w:asciiTheme="minorHAnsi" w:eastAsia="Calibri" w:hAnsiTheme="minorHAnsi" w:cstheme="minorHAnsi"/>
                <w:color w:val="000000" w:themeColor="text1"/>
              </w:rPr>
              <w:t>•   Z</w:t>
            </w:r>
            <w:r w:rsidR="00C95F7B">
              <w:rPr>
                <w:rFonts w:asciiTheme="minorHAnsi" w:eastAsia="Calibri" w:hAnsiTheme="minorHAnsi" w:cstheme="minorHAnsi"/>
                <w:color w:val="000000" w:themeColor="text1"/>
              </w:rPr>
              <w:t>achowanie dziedzictwa lokalnego</w:t>
            </w:r>
          </w:p>
          <w:p w14:paraId="4DAAE27B" w14:textId="77777777" w:rsidR="006562AA" w:rsidRPr="008B1330" w:rsidRDefault="008C6D0C" w:rsidP="00E41DF7">
            <w:pPr>
              <w:pStyle w:val="Akapitzlist"/>
              <w:numPr>
                <w:ilvl w:val="0"/>
                <w:numId w:val="4"/>
              </w:numPr>
              <w:spacing w:line="240" w:lineRule="auto"/>
              <w:jc w:val="left"/>
              <w:rPr>
                <w:rFonts w:asciiTheme="minorHAnsi" w:eastAsia="Calibri" w:hAnsiTheme="minorHAnsi" w:cstheme="minorHAnsi"/>
              </w:rPr>
            </w:pPr>
            <w:r w:rsidRPr="008B1330">
              <w:rPr>
                <w:rFonts w:asciiTheme="minorHAnsi" w:eastAsia="Calibri" w:hAnsiTheme="minorHAnsi" w:cstheme="minorHAnsi"/>
              </w:rPr>
              <w:t>zakup instrumentów muzycznych</w:t>
            </w:r>
            <w:r w:rsidR="00C95F7B" w:rsidRPr="008B1330">
              <w:rPr>
                <w:rFonts w:asciiTheme="minorHAnsi" w:eastAsia="Calibri" w:hAnsiTheme="minorHAnsi" w:cstheme="minorHAnsi"/>
              </w:rPr>
              <w:t xml:space="preserve">, sprzęt nagłośnieniowy oraz inne akcesoria muzyczne niezbędne do prowadzenia prób i występów.  </w:t>
            </w:r>
          </w:p>
        </w:tc>
        <w:tc>
          <w:tcPr>
            <w:tcW w:w="748" w:type="pct"/>
            <w:vAlign w:val="center"/>
          </w:tcPr>
          <w:p w14:paraId="2FBF59E8"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w:t>
            </w:r>
            <w:r w:rsidR="008B1330">
              <w:rPr>
                <w:rFonts w:asciiTheme="minorHAnsi" w:eastAsia="Calibri" w:hAnsiTheme="minorHAnsi" w:cstheme="minorHAnsi"/>
              </w:rPr>
              <w:t>D/</w:t>
            </w:r>
            <w:r w:rsidR="00287F68">
              <w:rPr>
                <w:rFonts w:asciiTheme="minorHAnsi" w:eastAsia="Calibri" w:hAnsiTheme="minorHAnsi" w:cstheme="minorHAnsi"/>
              </w:rPr>
              <w:t>osoby prawne</w:t>
            </w:r>
            <w:r w:rsidRPr="009D3DA1">
              <w:rPr>
                <w:rFonts w:asciiTheme="minorHAnsi" w:eastAsia="Calibri" w:hAnsiTheme="minorHAnsi" w:cstheme="minorHAnsi"/>
              </w:rPr>
              <w:t xml:space="preserve"> – z wyłączaniem </w:t>
            </w:r>
            <w:proofErr w:type="spellStart"/>
            <w:r w:rsidRPr="009D3DA1">
              <w:rPr>
                <w:rFonts w:asciiTheme="minorHAnsi" w:eastAsia="Calibri" w:hAnsiTheme="minorHAnsi" w:cstheme="minorHAnsi"/>
              </w:rPr>
              <w:t>prowa</w:t>
            </w:r>
            <w:r w:rsidR="00287F68">
              <w:rPr>
                <w:rFonts w:asciiTheme="minorHAnsi" w:eastAsia="Calibri" w:hAnsiTheme="minorHAnsi" w:cstheme="minorHAnsi"/>
              </w:rPr>
              <w:t>-</w:t>
            </w:r>
            <w:r w:rsidRPr="009D3DA1">
              <w:rPr>
                <w:rFonts w:asciiTheme="minorHAnsi" w:eastAsia="Calibri" w:hAnsiTheme="minorHAnsi" w:cstheme="minorHAnsi"/>
              </w:rPr>
              <w:t>dzących</w:t>
            </w:r>
            <w:proofErr w:type="spellEnd"/>
            <w:r w:rsidRPr="009D3DA1">
              <w:rPr>
                <w:rFonts w:asciiTheme="minorHAnsi" w:eastAsia="Calibri" w:hAnsiTheme="minorHAnsi" w:cstheme="minorHAnsi"/>
              </w:rPr>
              <w:t xml:space="preserve"> działalność gospodarczą oraz JSFP</w:t>
            </w:r>
          </w:p>
        </w:tc>
        <w:tc>
          <w:tcPr>
            <w:tcW w:w="589" w:type="pct"/>
            <w:vAlign w:val="center"/>
          </w:tcPr>
          <w:p w14:paraId="5AE8EF39" w14:textId="77777777" w:rsidR="00C31A1F" w:rsidRPr="008B1330" w:rsidRDefault="00C31A1F" w:rsidP="002427D7">
            <w:pPr>
              <w:spacing w:line="240" w:lineRule="auto"/>
              <w:jc w:val="right"/>
              <w:rPr>
                <w:rFonts w:asciiTheme="minorHAnsi" w:eastAsia="Calibri" w:hAnsiTheme="minorHAnsi" w:cstheme="minorHAnsi"/>
              </w:rPr>
            </w:pPr>
            <w:r w:rsidRPr="008B1330">
              <w:rPr>
                <w:rFonts w:asciiTheme="minorHAnsi" w:eastAsia="Calibri" w:hAnsiTheme="minorHAnsi" w:cstheme="minorHAnsi"/>
              </w:rPr>
              <w:t>do 20 000 (włącznie)</w:t>
            </w:r>
          </w:p>
          <w:p w14:paraId="352E44A9"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4B0CD0E6"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Projekt grantowy</w:t>
            </w:r>
          </w:p>
        </w:tc>
        <w:tc>
          <w:tcPr>
            <w:tcW w:w="496" w:type="pct"/>
            <w:vAlign w:val="center"/>
          </w:tcPr>
          <w:p w14:paraId="45B6E8A9" w14:textId="77777777" w:rsidR="00D1519B" w:rsidRPr="00DD2B9F" w:rsidRDefault="00D1519B"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66 653</w:t>
            </w:r>
          </w:p>
        </w:tc>
      </w:tr>
      <w:tr w:rsidR="002427D7" w:rsidRPr="009D3DA1" w14:paraId="046A93F1" w14:textId="77777777" w:rsidTr="00593680">
        <w:tc>
          <w:tcPr>
            <w:tcW w:w="275" w:type="pct"/>
            <w:vAlign w:val="center"/>
          </w:tcPr>
          <w:p w14:paraId="02DC3593"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1.2.6</w:t>
            </w:r>
          </w:p>
        </w:tc>
        <w:tc>
          <w:tcPr>
            <w:tcW w:w="693" w:type="pct"/>
            <w:vAlign w:val="center"/>
          </w:tcPr>
          <w:p w14:paraId="54FFEE3D"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Tworzenie infrastruktury niezbędnej do propagowania zdrowego stylu życia</w:t>
            </w:r>
          </w:p>
        </w:tc>
        <w:tc>
          <w:tcPr>
            <w:tcW w:w="1612" w:type="pct"/>
            <w:vAlign w:val="center"/>
          </w:tcPr>
          <w:p w14:paraId="79638FF2" w14:textId="77777777" w:rsidR="002427D7" w:rsidRPr="009D3DA1" w:rsidRDefault="002427D7" w:rsidP="00E41DF7">
            <w:pPr>
              <w:numPr>
                <w:ilvl w:val="0"/>
                <w:numId w:val="4"/>
              </w:numPr>
              <w:spacing w:line="240" w:lineRule="auto"/>
              <w:ind w:left="176" w:hanging="176"/>
              <w:contextualSpacing/>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Tworzenie infrastruktury rekreacyjnej.</w:t>
            </w:r>
          </w:p>
          <w:p w14:paraId="7B963C6F" w14:textId="77777777" w:rsidR="002427D7" w:rsidRPr="009D3DA1" w:rsidRDefault="002427D7" w:rsidP="00E41DF7">
            <w:pPr>
              <w:numPr>
                <w:ilvl w:val="0"/>
                <w:numId w:val="4"/>
              </w:numPr>
              <w:spacing w:line="240" w:lineRule="auto"/>
              <w:ind w:left="176" w:hanging="176"/>
              <w:contextualSpacing/>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Wzmocnienie kapitału społecznego.</w:t>
            </w:r>
          </w:p>
        </w:tc>
        <w:tc>
          <w:tcPr>
            <w:tcW w:w="748" w:type="pct"/>
            <w:vAlign w:val="center"/>
          </w:tcPr>
          <w:p w14:paraId="4D99628A" w14:textId="77777777" w:rsidR="002427D7" w:rsidRPr="009D3DA1" w:rsidRDefault="002427D7" w:rsidP="003D2E6D">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 osoby prawne</w:t>
            </w:r>
            <w:r w:rsidRPr="009D3DA1">
              <w:rPr>
                <w:rFonts w:asciiTheme="minorHAnsi" w:eastAsia="Calibri" w:hAnsiTheme="minorHAnsi" w:cstheme="minorHAnsi"/>
              </w:rPr>
              <w:br/>
              <w:t xml:space="preserve"> – z wyłączaniem prowadzących działalność gospodarczą </w:t>
            </w:r>
          </w:p>
        </w:tc>
        <w:tc>
          <w:tcPr>
            <w:tcW w:w="589" w:type="pct"/>
            <w:vAlign w:val="center"/>
          </w:tcPr>
          <w:p w14:paraId="1066177C" w14:textId="77777777" w:rsidR="002427D7" w:rsidRPr="00C67B8F" w:rsidRDefault="002427D7" w:rsidP="003D2E6D">
            <w:pPr>
              <w:spacing w:line="240" w:lineRule="auto"/>
              <w:rPr>
                <w:rFonts w:asciiTheme="minorHAnsi" w:eastAsia="Calibri" w:hAnsiTheme="minorHAnsi" w:cstheme="minorHAnsi"/>
                <w:strike/>
                <w:color w:val="FF0000"/>
              </w:rPr>
            </w:pPr>
          </w:p>
          <w:p w14:paraId="379FB13C"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045F25B0" w14:textId="77777777" w:rsidR="002427D7" w:rsidRPr="003D2E6D" w:rsidRDefault="00C67B8F" w:rsidP="00C67B8F">
            <w:pPr>
              <w:spacing w:line="240" w:lineRule="auto"/>
              <w:jc w:val="center"/>
              <w:rPr>
                <w:rFonts w:asciiTheme="minorHAnsi" w:eastAsia="Calibri" w:hAnsiTheme="minorHAnsi" w:cstheme="minorHAnsi"/>
              </w:rPr>
            </w:pPr>
            <w:r w:rsidRPr="003D2E6D">
              <w:rPr>
                <w:rFonts w:asciiTheme="minorHAnsi" w:eastAsia="Calibri" w:hAnsiTheme="minorHAnsi" w:cstheme="minorHAnsi"/>
              </w:rPr>
              <w:t>Konkurs - inne</w:t>
            </w:r>
          </w:p>
        </w:tc>
        <w:tc>
          <w:tcPr>
            <w:tcW w:w="496" w:type="pct"/>
            <w:vAlign w:val="center"/>
          </w:tcPr>
          <w:p w14:paraId="51359113" w14:textId="77777777" w:rsidR="002427D7" w:rsidRPr="00DD2B9F" w:rsidRDefault="002427D7" w:rsidP="002427D7">
            <w:pPr>
              <w:spacing w:line="240" w:lineRule="auto"/>
              <w:jc w:val="right"/>
              <w:rPr>
                <w:rFonts w:asciiTheme="minorHAnsi" w:eastAsia="Calibri" w:hAnsiTheme="minorHAnsi" w:cstheme="minorHAnsi"/>
                <w:strike/>
              </w:rPr>
            </w:pPr>
          </w:p>
          <w:p w14:paraId="0F0B7254" w14:textId="77777777" w:rsidR="00106366" w:rsidRPr="00DD2B9F" w:rsidRDefault="00106366" w:rsidP="002427D7">
            <w:pPr>
              <w:spacing w:line="240" w:lineRule="auto"/>
              <w:jc w:val="right"/>
              <w:rPr>
                <w:rFonts w:asciiTheme="minorHAnsi" w:eastAsia="Calibri" w:hAnsiTheme="minorHAnsi" w:cstheme="minorHAnsi"/>
                <w:strike/>
              </w:rPr>
            </w:pPr>
          </w:p>
          <w:p w14:paraId="452DAD9F" w14:textId="77777777" w:rsidR="000960E5" w:rsidRPr="00DD2B9F" w:rsidRDefault="000960E5"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68 436</w:t>
            </w:r>
          </w:p>
        </w:tc>
      </w:tr>
      <w:tr w:rsidR="002427D7" w:rsidRPr="009D3DA1" w14:paraId="1866CC63" w14:textId="77777777" w:rsidTr="00593680">
        <w:tc>
          <w:tcPr>
            <w:tcW w:w="275" w:type="pct"/>
            <w:vAlign w:val="center"/>
          </w:tcPr>
          <w:p w14:paraId="07BA3C9A"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1.2.7</w:t>
            </w:r>
          </w:p>
        </w:tc>
        <w:tc>
          <w:tcPr>
            <w:tcW w:w="693" w:type="pct"/>
            <w:vAlign w:val="center"/>
          </w:tcPr>
          <w:p w14:paraId="0EB38E54"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Zagospodarowanie czasu wolnego mieszkańcom</w:t>
            </w:r>
          </w:p>
        </w:tc>
        <w:tc>
          <w:tcPr>
            <w:tcW w:w="1612" w:type="pct"/>
            <w:vAlign w:val="center"/>
          </w:tcPr>
          <w:p w14:paraId="1967F0B4" w14:textId="77777777" w:rsidR="002427D7" w:rsidRPr="009D3DA1" w:rsidRDefault="002427D7" w:rsidP="00E41DF7">
            <w:pPr>
              <w:numPr>
                <w:ilvl w:val="0"/>
                <w:numId w:val="4"/>
              </w:numPr>
              <w:spacing w:line="240" w:lineRule="auto"/>
              <w:ind w:left="176" w:hanging="176"/>
              <w:contextualSpacing/>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Szkolenie, warsztat, spotkanie, festyn, akcja społeczna itp.</w:t>
            </w:r>
          </w:p>
          <w:p w14:paraId="4389E81B" w14:textId="77777777" w:rsidR="00A77E21" w:rsidRPr="00B50D07" w:rsidRDefault="00A77E21" w:rsidP="00E41DF7">
            <w:pPr>
              <w:numPr>
                <w:ilvl w:val="0"/>
                <w:numId w:val="4"/>
              </w:numPr>
              <w:spacing w:line="240" w:lineRule="auto"/>
              <w:contextualSpacing/>
              <w:jc w:val="left"/>
              <w:rPr>
                <w:rFonts w:asciiTheme="minorHAnsi" w:eastAsia="Times New Roman" w:hAnsiTheme="minorHAnsi" w:cstheme="minorHAnsi"/>
                <w:lang w:bidi="en-US"/>
              </w:rPr>
            </w:pPr>
            <w:r w:rsidRPr="00B50D07">
              <w:rPr>
                <w:rFonts w:asciiTheme="minorHAnsi" w:eastAsia="Times New Roman" w:hAnsiTheme="minorHAnsi" w:cstheme="minorHAnsi"/>
                <w:lang w:bidi="en-US"/>
              </w:rPr>
              <w:t>Wzmocnienie kapitału społecznego.</w:t>
            </w:r>
          </w:p>
          <w:p w14:paraId="1C9A2EED" w14:textId="77777777" w:rsidR="00A77E21" w:rsidRPr="00645F48" w:rsidRDefault="00A77E21" w:rsidP="00E41DF7">
            <w:pPr>
              <w:numPr>
                <w:ilvl w:val="0"/>
                <w:numId w:val="4"/>
              </w:numPr>
              <w:spacing w:line="240" w:lineRule="auto"/>
              <w:contextualSpacing/>
              <w:jc w:val="left"/>
              <w:rPr>
                <w:rFonts w:asciiTheme="minorHAnsi" w:eastAsia="Times New Roman" w:hAnsiTheme="minorHAnsi" w:cstheme="minorHAnsi"/>
                <w:lang w:bidi="en-US"/>
              </w:rPr>
            </w:pPr>
            <w:r w:rsidRPr="00B50D07">
              <w:rPr>
                <w:rFonts w:asciiTheme="minorHAnsi" w:eastAsia="Times New Roman" w:hAnsiTheme="minorHAnsi" w:cstheme="minorHAnsi"/>
                <w:lang w:bidi="en-US"/>
              </w:rPr>
              <w:t>Zachowanie dziedzictwa lokalnego.</w:t>
            </w:r>
          </w:p>
        </w:tc>
        <w:tc>
          <w:tcPr>
            <w:tcW w:w="748" w:type="pct"/>
            <w:vAlign w:val="center"/>
          </w:tcPr>
          <w:p w14:paraId="6206E8C7" w14:textId="77777777" w:rsidR="002427D7" w:rsidRPr="009D3DA1" w:rsidRDefault="002427D7" w:rsidP="00B50D07">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 osoby prawne</w:t>
            </w:r>
            <w:r w:rsidRPr="009D3DA1">
              <w:rPr>
                <w:rFonts w:asciiTheme="minorHAnsi" w:eastAsia="Calibri" w:hAnsiTheme="minorHAnsi" w:cstheme="minorHAnsi"/>
              </w:rPr>
              <w:br/>
              <w:t xml:space="preserve"> – z wyłączaniem prowadzących działalność gospodarczą </w:t>
            </w:r>
          </w:p>
        </w:tc>
        <w:tc>
          <w:tcPr>
            <w:tcW w:w="589" w:type="pct"/>
            <w:vAlign w:val="center"/>
          </w:tcPr>
          <w:p w14:paraId="3E1CFA5A"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78BD2349" w14:textId="77777777" w:rsidR="002427D7" w:rsidRPr="00B50D07" w:rsidRDefault="00A77E21" w:rsidP="00A77E21">
            <w:pPr>
              <w:spacing w:line="240" w:lineRule="auto"/>
              <w:jc w:val="center"/>
              <w:rPr>
                <w:rFonts w:asciiTheme="minorHAnsi" w:eastAsia="Calibri" w:hAnsiTheme="minorHAnsi" w:cstheme="minorHAnsi"/>
              </w:rPr>
            </w:pPr>
            <w:r w:rsidRPr="00B50D07">
              <w:rPr>
                <w:rFonts w:asciiTheme="minorHAnsi" w:eastAsia="Calibri" w:hAnsiTheme="minorHAnsi" w:cstheme="minorHAnsi"/>
              </w:rPr>
              <w:t>Konkurs - inne</w:t>
            </w:r>
          </w:p>
        </w:tc>
        <w:tc>
          <w:tcPr>
            <w:tcW w:w="496" w:type="pct"/>
            <w:vAlign w:val="center"/>
          </w:tcPr>
          <w:p w14:paraId="0AFFAA7F" w14:textId="77777777" w:rsidR="00106366" w:rsidRPr="00DD2B9F" w:rsidRDefault="00106366" w:rsidP="002427D7">
            <w:pPr>
              <w:spacing w:line="240" w:lineRule="auto"/>
              <w:jc w:val="right"/>
              <w:rPr>
                <w:rFonts w:asciiTheme="minorHAnsi" w:eastAsia="Calibri" w:hAnsiTheme="minorHAnsi" w:cstheme="minorHAnsi"/>
                <w:strike/>
              </w:rPr>
            </w:pPr>
          </w:p>
          <w:p w14:paraId="0D3C9119" w14:textId="77777777" w:rsidR="000960E5" w:rsidRPr="00DD2B9F" w:rsidRDefault="00DF5CB3"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41 087</w:t>
            </w:r>
          </w:p>
          <w:p w14:paraId="67972015" w14:textId="77777777" w:rsidR="002427D7" w:rsidRPr="00DD2B9F" w:rsidRDefault="002427D7" w:rsidP="002427D7">
            <w:pPr>
              <w:spacing w:line="240" w:lineRule="auto"/>
              <w:rPr>
                <w:rFonts w:asciiTheme="minorHAnsi" w:eastAsia="Calibri" w:hAnsiTheme="minorHAnsi" w:cstheme="minorHAnsi"/>
                <w:b/>
              </w:rPr>
            </w:pPr>
          </w:p>
          <w:p w14:paraId="2BB6A1B8" w14:textId="77777777" w:rsidR="002427D7" w:rsidRPr="00DD2B9F" w:rsidRDefault="002427D7" w:rsidP="002427D7">
            <w:pPr>
              <w:spacing w:line="240" w:lineRule="auto"/>
              <w:rPr>
                <w:rFonts w:asciiTheme="minorHAnsi" w:eastAsia="Calibri" w:hAnsiTheme="minorHAnsi" w:cstheme="minorHAnsi"/>
                <w:b/>
              </w:rPr>
            </w:pPr>
          </w:p>
        </w:tc>
      </w:tr>
      <w:tr w:rsidR="002427D7" w:rsidRPr="000960E5" w14:paraId="7162940D" w14:textId="77777777" w:rsidTr="00593680">
        <w:tc>
          <w:tcPr>
            <w:tcW w:w="275" w:type="pct"/>
            <w:vAlign w:val="center"/>
          </w:tcPr>
          <w:p w14:paraId="3ABBC2D0"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1.2.8</w:t>
            </w:r>
          </w:p>
        </w:tc>
        <w:tc>
          <w:tcPr>
            <w:tcW w:w="693" w:type="pct"/>
            <w:vAlign w:val="center"/>
          </w:tcPr>
          <w:p w14:paraId="502D7F07"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Times New Roman" w:hAnsiTheme="minorHAnsi" w:cstheme="minorHAnsi"/>
                <w:lang w:bidi="en-US"/>
              </w:rPr>
              <w:t xml:space="preserve">Zachowanie </w:t>
            </w:r>
            <w:r w:rsidRPr="009D3DA1">
              <w:rPr>
                <w:rFonts w:asciiTheme="minorHAnsi" w:eastAsia="Times New Roman" w:hAnsiTheme="minorHAnsi" w:cstheme="minorHAnsi"/>
                <w:lang w:bidi="en-US"/>
              </w:rPr>
              <w:br/>
              <w:t xml:space="preserve">i promocja </w:t>
            </w:r>
            <w:proofErr w:type="spellStart"/>
            <w:r w:rsidRPr="009D3DA1">
              <w:rPr>
                <w:rFonts w:asciiTheme="minorHAnsi" w:eastAsia="Times New Roman" w:hAnsiTheme="minorHAnsi" w:cstheme="minorHAnsi"/>
                <w:lang w:bidi="en-US"/>
              </w:rPr>
              <w:t>muzycz</w:t>
            </w:r>
            <w:r w:rsidR="009D3DA1" w:rsidRPr="009D3DA1">
              <w:rPr>
                <w:rFonts w:asciiTheme="minorHAnsi" w:eastAsia="Times New Roman" w:hAnsiTheme="minorHAnsi" w:cstheme="minorHAnsi"/>
                <w:lang w:bidi="en-US"/>
              </w:rPr>
              <w:t>-</w:t>
            </w:r>
            <w:r w:rsidRPr="009D3DA1">
              <w:rPr>
                <w:rFonts w:asciiTheme="minorHAnsi" w:eastAsia="Times New Roman" w:hAnsiTheme="minorHAnsi" w:cstheme="minorHAnsi"/>
                <w:lang w:bidi="en-US"/>
              </w:rPr>
              <w:t>nego</w:t>
            </w:r>
            <w:proofErr w:type="spellEnd"/>
            <w:r w:rsidRPr="009D3DA1">
              <w:rPr>
                <w:rFonts w:asciiTheme="minorHAnsi" w:eastAsia="Times New Roman" w:hAnsiTheme="minorHAnsi" w:cstheme="minorHAnsi"/>
                <w:lang w:bidi="en-US"/>
              </w:rPr>
              <w:t xml:space="preserve"> dziedzictwa obszaru LGD</w:t>
            </w:r>
          </w:p>
        </w:tc>
        <w:tc>
          <w:tcPr>
            <w:tcW w:w="1612" w:type="pct"/>
            <w:vAlign w:val="center"/>
          </w:tcPr>
          <w:p w14:paraId="7C6F04BC"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Times New Roman" w:hAnsiTheme="minorHAnsi" w:cstheme="minorHAnsi"/>
                <w:lang w:bidi="en-US"/>
              </w:rPr>
              <w:t>Wzmocnienie kapitału społecznego.</w:t>
            </w:r>
          </w:p>
          <w:p w14:paraId="4A158E4B"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Zachowanie dziedzictwa lokalnego.</w:t>
            </w:r>
          </w:p>
          <w:p w14:paraId="38009F99" w14:textId="77777777" w:rsidR="002427D7" w:rsidRPr="00C67B8F" w:rsidRDefault="002427D7" w:rsidP="003D2E6D">
            <w:pPr>
              <w:spacing w:line="240" w:lineRule="auto"/>
              <w:ind w:left="176"/>
              <w:jc w:val="left"/>
              <w:rPr>
                <w:rFonts w:asciiTheme="minorHAnsi" w:eastAsia="Times New Roman" w:hAnsiTheme="minorHAnsi" w:cstheme="minorHAnsi"/>
                <w:strike/>
                <w:color w:val="FF0000"/>
                <w:lang w:bidi="en-US"/>
              </w:rPr>
            </w:pPr>
          </w:p>
        </w:tc>
        <w:tc>
          <w:tcPr>
            <w:tcW w:w="748" w:type="pct"/>
            <w:vAlign w:val="center"/>
          </w:tcPr>
          <w:p w14:paraId="0AF78DF2" w14:textId="77777777" w:rsidR="002427D7" w:rsidRPr="009D3DA1" w:rsidRDefault="002427D7" w:rsidP="003D2E6D">
            <w:pPr>
              <w:spacing w:line="240" w:lineRule="auto"/>
              <w:jc w:val="center"/>
              <w:rPr>
                <w:rFonts w:asciiTheme="minorHAnsi" w:eastAsia="Calibri" w:hAnsiTheme="minorHAnsi" w:cstheme="minorHAnsi"/>
              </w:rPr>
            </w:pPr>
            <w:r w:rsidRPr="009D3DA1">
              <w:rPr>
                <w:rFonts w:asciiTheme="minorHAnsi" w:eastAsia="Calibri" w:hAnsiTheme="minorHAnsi" w:cstheme="minorHAnsi"/>
              </w:rPr>
              <w:t>osoby fizyczne, osoby prawne</w:t>
            </w:r>
            <w:r w:rsidRPr="009D3DA1">
              <w:rPr>
                <w:rFonts w:asciiTheme="minorHAnsi" w:eastAsia="Calibri" w:hAnsiTheme="minorHAnsi" w:cstheme="minorHAnsi"/>
              </w:rPr>
              <w:br/>
              <w:t xml:space="preserve"> – z wyłączaniem prowadzących działalność gospodarczą </w:t>
            </w:r>
          </w:p>
        </w:tc>
        <w:tc>
          <w:tcPr>
            <w:tcW w:w="589" w:type="pct"/>
            <w:vAlign w:val="center"/>
          </w:tcPr>
          <w:p w14:paraId="560D3CD4"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100%</w:t>
            </w:r>
          </w:p>
        </w:tc>
        <w:tc>
          <w:tcPr>
            <w:tcW w:w="587" w:type="pct"/>
            <w:vAlign w:val="center"/>
          </w:tcPr>
          <w:p w14:paraId="54E36888" w14:textId="77777777" w:rsidR="00C67B8F" w:rsidRPr="003D2E6D" w:rsidRDefault="00C67B8F" w:rsidP="00C67B8F">
            <w:pPr>
              <w:spacing w:line="240" w:lineRule="auto"/>
              <w:jc w:val="center"/>
              <w:rPr>
                <w:rFonts w:asciiTheme="minorHAnsi" w:eastAsia="Calibri" w:hAnsiTheme="minorHAnsi" w:cstheme="minorHAnsi"/>
                <w:strike/>
              </w:rPr>
            </w:pPr>
          </w:p>
          <w:p w14:paraId="332E093E" w14:textId="77777777" w:rsidR="002427D7" w:rsidRPr="009D3DA1" w:rsidRDefault="00C67B8F" w:rsidP="00C67B8F">
            <w:pPr>
              <w:spacing w:line="240" w:lineRule="auto"/>
              <w:jc w:val="center"/>
              <w:rPr>
                <w:rFonts w:asciiTheme="minorHAnsi" w:eastAsia="Calibri" w:hAnsiTheme="minorHAnsi" w:cstheme="minorHAnsi"/>
              </w:rPr>
            </w:pPr>
            <w:r w:rsidRPr="003D2E6D">
              <w:rPr>
                <w:rFonts w:asciiTheme="minorHAnsi" w:eastAsia="Calibri" w:hAnsiTheme="minorHAnsi" w:cstheme="minorHAnsi"/>
              </w:rPr>
              <w:t>Konkurs - inne</w:t>
            </w:r>
          </w:p>
        </w:tc>
        <w:tc>
          <w:tcPr>
            <w:tcW w:w="496" w:type="pct"/>
            <w:vAlign w:val="center"/>
          </w:tcPr>
          <w:p w14:paraId="08254F37" w14:textId="77777777" w:rsidR="0082253B" w:rsidRPr="000960E5" w:rsidRDefault="0082253B" w:rsidP="002427D7">
            <w:pPr>
              <w:spacing w:line="240" w:lineRule="auto"/>
              <w:jc w:val="right"/>
              <w:rPr>
                <w:rFonts w:asciiTheme="minorHAnsi" w:eastAsia="Calibri" w:hAnsiTheme="minorHAnsi" w:cstheme="minorHAnsi"/>
                <w:strike/>
                <w:color w:val="FF0000"/>
              </w:rPr>
            </w:pPr>
          </w:p>
          <w:p w14:paraId="1A5CB398" w14:textId="77777777" w:rsidR="000960E5" w:rsidRPr="00DD2B9F" w:rsidRDefault="000960E5" w:rsidP="002427D7">
            <w:pPr>
              <w:spacing w:line="240" w:lineRule="auto"/>
              <w:jc w:val="right"/>
              <w:rPr>
                <w:rFonts w:asciiTheme="minorHAnsi" w:eastAsia="Calibri" w:hAnsiTheme="minorHAnsi" w:cstheme="minorHAnsi"/>
              </w:rPr>
            </w:pPr>
            <w:r w:rsidRPr="00DD2B9F">
              <w:rPr>
                <w:rFonts w:asciiTheme="minorHAnsi" w:eastAsia="Calibri" w:hAnsiTheme="minorHAnsi" w:cstheme="minorHAnsi"/>
              </w:rPr>
              <w:t>52 978</w:t>
            </w:r>
          </w:p>
        </w:tc>
      </w:tr>
      <w:tr w:rsidR="002427D7" w:rsidRPr="009D3DA1" w14:paraId="4276909A" w14:textId="77777777" w:rsidTr="00593680">
        <w:trPr>
          <w:trHeight w:val="1201"/>
        </w:trPr>
        <w:tc>
          <w:tcPr>
            <w:tcW w:w="275" w:type="pct"/>
            <w:vAlign w:val="center"/>
          </w:tcPr>
          <w:p w14:paraId="6DD69BA6"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1.2.9</w:t>
            </w:r>
          </w:p>
        </w:tc>
        <w:tc>
          <w:tcPr>
            <w:tcW w:w="693" w:type="pct"/>
            <w:vAlign w:val="center"/>
          </w:tcPr>
          <w:p w14:paraId="5D1E22EB"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Calibri" w:hAnsiTheme="minorHAnsi" w:cstheme="minorHAnsi"/>
              </w:rPr>
              <w:t>Inkubator Organizacji Pozarządowych – wsparcie doradcze</w:t>
            </w:r>
          </w:p>
        </w:tc>
        <w:tc>
          <w:tcPr>
            <w:tcW w:w="1612" w:type="pct"/>
            <w:vAlign w:val="center"/>
          </w:tcPr>
          <w:p w14:paraId="682E75B3"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Szkolenie, warsztat, spotkanie, festyn, akcja społeczna itp.</w:t>
            </w:r>
          </w:p>
          <w:p w14:paraId="5966362F"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 xml:space="preserve">Doradztwo indywidualne, m.in. prawne </w:t>
            </w:r>
            <w:r w:rsidRPr="009D3DA1">
              <w:rPr>
                <w:rFonts w:asciiTheme="minorHAnsi" w:eastAsia="Times New Roman" w:hAnsiTheme="minorHAnsi" w:cstheme="minorHAnsi"/>
                <w:lang w:bidi="en-US"/>
              </w:rPr>
              <w:br/>
              <w:t>i księgowe.</w:t>
            </w:r>
          </w:p>
          <w:p w14:paraId="413980F7"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Wzmocnienie kapitału społecznego.</w:t>
            </w:r>
          </w:p>
        </w:tc>
        <w:tc>
          <w:tcPr>
            <w:tcW w:w="748" w:type="pct"/>
            <w:vAlign w:val="center"/>
          </w:tcPr>
          <w:p w14:paraId="5615600B"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LGD, osoby prawne</w:t>
            </w:r>
          </w:p>
        </w:tc>
        <w:tc>
          <w:tcPr>
            <w:tcW w:w="589" w:type="pct"/>
            <w:vAlign w:val="center"/>
          </w:tcPr>
          <w:p w14:paraId="0D125772"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 xml:space="preserve">od 40 000 </w:t>
            </w:r>
          </w:p>
          <w:p w14:paraId="13B174E7"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50 000</w:t>
            </w:r>
          </w:p>
          <w:p w14:paraId="19DE7625"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do 95%</w:t>
            </w:r>
          </w:p>
        </w:tc>
        <w:tc>
          <w:tcPr>
            <w:tcW w:w="587" w:type="pct"/>
            <w:vAlign w:val="center"/>
          </w:tcPr>
          <w:p w14:paraId="06673413"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Operacja własna</w:t>
            </w:r>
          </w:p>
        </w:tc>
        <w:tc>
          <w:tcPr>
            <w:tcW w:w="496" w:type="pct"/>
            <w:vAlign w:val="center"/>
          </w:tcPr>
          <w:p w14:paraId="40456D15" w14:textId="77777777" w:rsidR="000960E5" w:rsidRPr="00FB0BBA" w:rsidRDefault="000960E5" w:rsidP="002427D7">
            <w:pPr>
              <w:spacing w:line="240" w:lineRule="auto"/>
              <w:jc w:val="right"/>
              <w:rPr>
                <w:rFonts w:asciiTheme="minorHAnsi" w:eastAsia="Calibri" w:hAnsiTheme="minorHAnsi" w:cstheme="minorHAnsi"/>
              </w:rPr>
            </w:pPr>
            <w:r w:rsidRPr="00FB0BBA">
              <w:rPr>
                <w:rFonts w:asciiTheme="minorHAnsi" w:eastAsia="Calibri" w:hAnsiTheme="minorHAnsi" w:cstheme="minorHAnsi"/>
              </w:rPr>
              <w:t>11 721</w:t>
            </w:r>
          </w:p>
        </w:tc>
      </w:tr>
      <w:tr w:rsidR="002427D7" w:rsidRPr="009D3DA1" w14:paraId="5AF86264" w14:textId="77777777" w:rsidTr="00593680">
        <w:tc>
          <w:tcPr>
            <w:tcW w:w="275" w:type="pct"/>
            <w:vAlign w:val="center"/>
          </w:tcPr>
          <w:p w14:paraId="599632D8" w14:textId="77777777" w:rsidR="002427D7" w:rsidRPr="009D3DA1" w:rsidRDefault="0091439B" w:rsidP="002427D7">
            <w:pPr>
              <w:spacing w:line="240" w:lineRule="auto"/>
              <w:rPr>
                <w:rFonts w:asciiTheme="minorHAnsi" w:eastAsia="Calibri" w:hAnsiTheme="minorHAnsi" w:cstheme="minorHAnsi"/>
              </w:rPr>
            </w:pPr>
            <w:r w:rsidRPr="009D3DA1">
              <w:rPr>
                <w:rFonts w:asciiTheme="minorHAnsi" w:eastAsia="Calibri" w:hAnsiTheme="minorHAnsi" w:cstheme="minorHAnsi"/>
              </w:rPr>
              <w:t>1.2.10</w:t>
            </w:r>
          </w:p>
        </w:tc>
        <w:tc>
          <w:tcPr>
            <w:tcW w:w="693" w:type="pct"/>
            <w:vAlign w:val="center"/>
          </w:tcPr>
          <w:p w14:paraId="72296C92" w14:textId="77777777" w:rsidR="002427D7" w:rsidRPr="009D3DA1" w:rsidRDefault="002427D7" w:rsidP="002427D7">
            <w:pPr>
              <w:spacing w:line="240" w:lineRule="auto"/>
              <w:jc w:val="left"/>
              <w:rPr>
                <w:rFonts w:asciiTheme="minorHAnsi" w:eastAsia="Calibri" w:hAnsiTheme="minorHAnsi" w:cstheme="minorHAnsi"/>
              </w:rPr>
            </w:pPr>
            <w:r w:rsidRPr="009D3DA1">
              <w:rPr>
                <w:rFonts w:asciiTheme="minorHAnsi" w:eastAsia="Times New Roman" w:hAnsiTheme="minorHAnsi" w:cstheme="minorHAnsi"/>
                <w:lang w:bidi="en-US"/>
              </w:rPr>
              <w:t xml:space="preserve">Polsko-fińskie działania promocyjne </w:t>
            </w:r>
            <w:r w:rsidRPr="009D3DA1">
              <w:rPr>
                <w:rFonts w:asciiTheme="minorHAnsi" w:eastAsia="Times New Roman" w:hAnsiTheme="minorHAnsi" w:cstheme="minorHAnsi"/>
                <w:lang w:bidi="en-US"/>
              </w:rPr>
              <w:lastRenderedPageBreak/>
              <w:t>lokalnych produktów żywnościowych szansą rozwoju lokalnych producentów</w:t>
            </w:r>
          </w:p>
        </w:tc>
        <w:tc>
          <w:tcPr>
            <w:tcW w:w="1612" w:type="pct"/>
            <w:vAlign w:val="center"/>
          </w:tcPr>
          <w:p w14:paraId="3A3710A7"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lastRenderedPageBreak/>
              <w:t>Publikacja.</w:t>
            </w:r>
          </w:p>
          <w:p w14:paraId="6D86BAFF"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Organizacja mini targu „Ford fair”.</w:t>
            </w:r>
          </w:p>
          <w:p w14:paraId="64C0AACA"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t>Udział w targach.</w:t>
            </w:r>
          </w:p>
          <w:p w14:paraId="4E6505C9" w14:textId="77777777" w:rsidR="002427D7" w:rsidRPr="009D3DA1" w:rsidRDefault="002427D7" w:rsidP="00E41DF7">
            <w:pPr>
              <w:numPr>
                <w:ilvl w:val="0"/>
                <w:numId w:val="4"/>
              </w:numPr>
              <w:spacing w:line="240" w:lineRule="auto"/>
              <w:ind w:left="176" w:hanging="176"/>
              <w:jc w:val="left"/>
              <w:rPr>
                <w:rFonts w:asciiTheme="minorHAnsi" w:eastAsia="Times New Roman" w:hAnsiTheme="minorHAnsi" w:cstheme="minorHAnsi"/>
                <w:lang w:bidi="en-US"/>
              </w:rPr>
            </w:pPr>
            <w:r w:rsidRPr="009D3DA1">
              <w:rPr>
                <w:rFonts w:asciiTheme="minorHAnsi" w:eastAsia="Times New Roman" w:hAnsiTheme="minorHAnsi" w:cstheme="minorHAnsi"/>
                <w:lang w:bidi="en-US"/>
              </w:rPr>
              <w:lastRenderedPageBreak/>
              <w:t>Wzmocnienie kapitału społecznego.</w:t>
            </w:r>
          </w:p>
          <w:p w14:paraId="149BDA45"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Promowanie obszaru, produktów, usług lokalnych.</w:t>
            </w:r>
          </w:p>
          <w:p w14:paraId="3A115246" w14:textId="77777777" w:rsidR="002427D7" w:rsidRPr="009D3DA1" w:rsidRDefault="002427D7" w:rsidP="00E41DF7">
            <w:pPr>
              <w:numPr>
                <w:ilvl w:val="0"/>
                <w:numId w:val="4"/>
              </w:numPr>
              <w:spacing w:line="240" w:lineRule="auto"/>
              <w:ind w:left="176" w:hanging="176"/>
              <w:contextualSpacing/>
              <w:jc w:val="left"/>
              <w:rPr>
                <w:rFonts w:asciiTheme="minorHAnsi" w:eastAsia="Calibri" w:hAnsiTheme="minorHAnsi" w:cstheme="minorHAnsi"/>
              </w:rPr>
            </w:pPr>
            <w:r w:rsidRPr="009D3DA1">
              <w:rPr>
                <w:rFonts w:asciiTheme="minorHAnsi" w:eastAsia="Calibri" w:hAnsiTheme="minorHAnsi" w:cstheme="minorHAnsi"/>
              </w:rPr>
              <w:t>Zachowanie dziedzictwa lokalnego.</w:t>
            </w:r>
          </w:p>
        </w:tc>
        <w:tc>
          <w:tcPr>
            <w:tcW w:w="748" w:type="pct"/>
            <w:vAlign w:val="center"/>
          </w:tcPr>
          <w:p w14:paraId="458E0CAA"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lastRenderedPageBreak/>
              <w:t>LGD</w:t>
            </w:r>
          </w:p>
        </w:tc>
        <w:tc>
          <w:tcPr>
            <w:tcW w:w="589" w:type="pct"/>
            <w:vAlign w:val="center"/>
          </w:tcPr>
          <w:p w14:paraId="7588A94D" w14:textId="77777777" w:rsidR="002427D7" w:rsidRPr="009D3DA1" w:rsidRDefault="002427D7" w:rsidP="002427D7">
            <w:pPr>
              <w:spacing w:line="240" w:lineRule="auto"/>
              <w:jc w:val="right"/>
              <w:rPr>
                <w:rFonts w:asciiTheme="minorHAnsi" w:eastAsia="Calibri" w:hAnsiTheme="minorHAnsi" w:cstheme="minorHAnsi"/>
              </w:rPr>
            </w:pPr>
            <w:r w:rsidRPr="009D3DA1">
              <w:rPr>
                <w:rFonts w:asciiTheme="minorHAnsi" w:eastAsia="Calibri" w:hAnsiTheme="minorHAnsi" w:cstheme="minorHAnsi"/>
              </w:rPr>
              <w:t>100%</w:t>
            </w:r>
          </w:p>
        </w:tc>
        <w:tc>
          <w:tcPr>
            <w:tcW w:w="587" w:type="pct"/>
            <w:vAlign w:val="center"/>
          </w:tcPr>
          <w:p w14:paraId="16D3DD1F" w14:textId="77777777" w:rsidR="002427D7" w:rsidRPr="009D3DA1" w:rsidRDefault="002427D7" w:rsidP="002427D7">
            <w:pPr>
              <w:spacing w:line="240" w:lineRule="auto"/>
              <w:jc w:val="center"/>
              <w:rPr>
                <w:rFonts w:asciiTheme="minorHAnsi" w:eastAsia="Calibri" w:hAnsiTheme="minorHAnsi" w:cstheme="minorHAnsi"/>
              </w:rPr>
            </w:pPr>
            <w:r w:rsidRPr="009D3DA1">
              <w:rPr>
                <w:rFonts w:asciiTheme="minorHAnsi" w:eastAsia="Calibri" w:hAnsiTheme="minorHAnsi" w:cstheme="minorHAnsi"/>
              </w:rPr>
              <w:t>Projekt współpracy</w:t>
            </w:r>
          </w:p>
        </w:tc>
        <w:tc>
          <w:tcPr>
            <w:tcW w:w="496" w:type="pct"/>
            <w:vAlign w:val="center"/>
          </w:tcPr>
          <w:p w14:paraId="58D6A256" w14:textId="77777777" w:rsidR="0096122E" w:rsidRPr="00CE521F" w:rsidRDefault="0096122E" w:rsidP="002427D7">
            <w:pPr>
              <w:spacing w:line="240" w:lineRule="auto"/>
              <w:jc w:val="right"/>
              <w:rPr>
                <w:rFonts w:asciiTheme="minorHAnsi" w:eastAsia="Calibri" w:hAnsiTheme="minorHAnsi" w:cstheme="minorHAnsi"/>
                <w:strike/>
              </w:rPr>
            </w:pPr>
          </w:p>
          <w:p w14:paraId="3D1EA04C" w14:textId="77777777" w:rsidR="002F6ECF" w:rsidRPr="00CE521F" w:rsidRDefault="002F6ECF" w:rsidP="002427D7">
            <w:pPr>
              <w:spacing w:line="240" w:lineRule="auto"/>
              <w:jc w:val="right"/>
              <w:rPr>
                <w:rFonts w:asciiTheme="minorHAnsi" w:eastAsia="Calibri" w:hAnsiTheme="minorHAnsi" w:cstheme="minorHAnsi"/>
              </w:rPr>
            </w:pPr>
            <w:r w:rsidRPr="00CE521F">
              <w:rPr>
                <w:rFonts w:asciiTheme="minorHAnsi" w:eastAsia="Calibri" w:hAnsiTheme="minorHAnsi" w:cstheme="minorHAnsi"/>
              </w:rPr>
              <w:t>14 750</w:t>
            </w:r>
          </w:p>
        </w:tc>
      </w:tr>
      <w:tr w:rsidR="007F081A" w:rsidRPr="00AE1C5F" w14:paraId="39BD9A48" w14:textId="77777777" w:rsidTr="00593680">
        <w:trPr>
          <w:trHeight w:val="819"/>
        </w:trPr>
        <w:tc>
          <w:tcPr>
            <w:tcW w:w="275" w:type="pct"/>
            <w:vAlign w:val="center"/>
          </w:tcPr>
          <w:p w14:paraId="05E38DEB" w14:textId="77777777" w:rsidR="002427D7" w:rsidRPr="00AE1C5F" w:rsidRDefault="0091439B" w:rsidP="002427D7">
            <w:pPr>
              <w:spacing w:line="240" w:lineRule="auto"/>
              <w:rPr>
                <w:rFonts w:asciiTheme="minorHAnsi" w:eastAsia="Calibri" w:hAnsiTheme="minorHAnsi" w:cstheme="minorHAnsi"/>
              </w:rPr>
            </w:pPr>
            <w:r w:rsidRPr="00AE1C5F">
              <w:rPr>
                <w:rFonts w:asciiTheme="minorHAnsi" w:eastAsia="Calibri" w:hAnsiTheme="minorHAnsi" w:cstheme="minorHAnsi"/>
              </w:rPr>
              <w:t>1.2.11</w:t>
            </w:r>
          </w:p>
        </w:tc>
        <w:tc>
          <w:tcPr>
            <w:tcW w:w="693" w:type="pct"/>
            <w:vAlign w:val="center"/>
          </w:tcPr>
          <w:p w14:paraId="05C81FF4" w14:textId="77777777" w:rsidR="002427D7" w:rsidRPr="00AE1C5F" w:rsidRDefault="002427D7" w:rsidP="002427D7">
            <w:pPr>
              <w:spacing w:line="240" w:lineRule="auto"/>
              <w:jc w:val="left"/>
              <w:rPr>
                <w:rFonts w:asciiTheme="minorHAnsi" w:eastAsia="Calibri" w:hAnsiTheme="minorHAnsi" w:cstheme="minorHAnsi"/>
              </w:rPr>
            </w:pPr>
            <w:r w:rsidRPr="00AE1C5F">
              <w:rPr>
                <w:rFonts w:asciiTheme="minorHAnsi" w:eastAsia="Times New Roman" w:hAnsiTheme="minorHAnsi" w:cstheme="minorHAnsi"/>
                <w:lang w:bidi="en-US"/>
              </w:rPr>
              <w:t xml:space="preserve">Integracja </w:t>
            </w:r>
            <w:r w:rsidRPr="00AE1C5F">
              <w:rPr>
                <w:rFonts w:asciiTheme="minorHAnsi" w:eastAsia="Times New Roman" w:hAnsiTheme="minorHAnsi" w:cstheme="minorHAnsi"/>
                <w:lang w:bidi="en-US"/>
              </w:rPr>
              <w:br/>
              <w:t>i aktywizacja mieszkańców</w:t>
            </w:r>
          </w:p>
        </w:tc>
        <w:tc>
          <w:tcPr>
            <w:tcW w:w="1612" w:type="pct"/>
            <w:vAlign w:val="center"/>
          </w:tcPr>
          <w:p w14:paraId="697E943A" w14:textId="77777777" w:rsidR="00164E0F" w:rsidRPr="00AE1C5F" w:rsidRDefault="00164E0F" w:rsidP="00E41DF7">
            <w:pPr>
              <w:numPr>
                <w:ilvl w:val="0"/>
                <w:numId w:val="4"/>
              </w:numPr>
              <w:spacing w:line="240" w:lineRule="auto"/>
              <w:ind w:left="176" w:hanging="176"/>
              <w:jc w:val="left"/>
              <w:rPr>
                <w:rFonts w:asciiTheme="minorHAnsi" w:eastAsia="Times New Roman" w:hAnsiTheme="minorHAnsi" w:cstheme="minorHAnsi"/>
                <w:lang w:bidi="en-US"/>
              </w:rPr>
            </w:pPr>
            <w:r w:rsidRPr="00AE1C5F">
              <w:rPr>
                <w:rFonts w:asciiTheme="minorHAnsi" w:eastAsia="Times New Roman" w:hAnsiTheme="minorHAnsi" w:cstheme="minorHAnsi"/>
                <w:lang w:bidi="en-US"/>
              </w:rPr>
              <w:t xml:space="preserve">Spotkania informacyjno-konsultacyjne, organizacja/współorganizacja/udział w konkurach, szkolenia, warsztaty kultywujące lokalne tradycje, udział w festynach/imprezach/akcjach społecznościowych, materiały </w:t>
            </w:r>
            <w:r w:rsidR="003B6D81" w:rsidRPr="00AE1C5F">
              <w:rPr>
                <w:rFonts w:asciiTheme="minorHAnsi" w:eastAsia="Times New Roman" w:hAnsiTheme="minorHAnsi" w:cstheme="minorHAnsi"/>
                <w:lang w:bidi="en-US"/>
              </w:rPr>
              <w:t>promocyjne</w:t>
            </w:r>
            <w:r w:rsidRPr="00AE1C5F">
              <w:rPr>
                <w:rFonts w:asciiTheme="minorHAnsi" w:eastAsia="Times New Roman" w:hAnsiTheme="minorHAnsi" w:cstheme="minorHAnsi"/>
                <w:lang w:bidi="en-US"/>
              </w:rPr>
              <w:t xml:space="preserve">  itp.</w:t>
            </w:r>
          </w:p>
          <w:p w14:paraId="380964F0" w14:textId="77777777" w:rsidR="00164E0F" w:rsidRPr="00AE1C5F" w:rsidRDefault="00164E0F" w:rsidP="00E41DF7">
            <w:pPr>
              <w:numPr>
                <w:ilvl w:val="0"/>
                <w:numId w:val="4"/>
              </w:numPr>
              <w:spacing w:line="240" w:lineRule="auto"/>
              <w:ind w:left="176" w:hanging="176"/>
              <w:jc w:val="left"/>
              <w:rPr>
                <w:rFonts w:asciiTheme="minorHAnsi" w:eastAsia="Times New Roman" w:hAnsiTheme="minorHAnsi" w:cstheme="minorHAnsi"/>
                <w:lang w:bidi="en-US"/>
              </w:rPr>
            </w:pPr>
            <w:r w:rsidRPr="00AE1C5F">
              <w:rPr>
                <w:rFonts w:asciiTheme="minorHAnsi" w:eastAsia="Times New Roman" w:hAnsiTheme="minorHAnsi" w:cstheme="minorHAnsi"/>
                <w:lang w:bidi="en-US"/>
              </w:rPr>
              <w:t>Wzmocnienie kapitału społecznego.</w:t>
            </w:r>
          </w:p>
          <w:p w14:paraId="5B722C4B" w14:textId="77777777" w:rsidR="002427D7" w:rsidRPr="00AE1C5F" w:rsidRDefault="00164E0F" w:rsidP="00E41DF7">
            <w:pPr>
              <w:numPr>
                <w:ilvl w:val="0"/>
                <w:numId w:val="4"/>
              </w:numPr>
              <w:spacing w:line="240" w:lineRule="auto"/>
              <w:ind w:left="176" w:hanging="176"/>
              <w:jc w:val="left"/>
              <w:rPr>
                <w:rFonts w:asciiTheme="minorHAnsi" w:eastAsia="Times New Roman" w:hAnsiTheme="minorHAnsi" w:cstheme="minorHAnsi"/>
                <w:lang w:bidi="en-US"/>
              </w:rPr>
            </w:pPr>
            <w:r w:rsidRPr="00AE1C5F">
              <w:rPr>
                <w:rFonts w:asciiTheme="minorHAnsi" w:eastAsia="Times New Roman" w:hAnsiTheme="minorHAnsi" w:cstheme="minorHAnsi"/>
                <w:lang w:bidi="en-US"/>
              </w:rPr>
              <w:t>Promowanie obszaru, produktów, usług lokalnych.</w:t>
            </w:r>
          </w:p>
        </w:tc>
        <w:tc>
          <w:tcPr>
            <w:tcW w:w="748" w:type="pct"/>
          </w:tcPr>
          <w:p w14:paraId="461A22AC" w14:textId="77777777" w:rsidR="002427D7" w:rsidRPr="00AE1C5F" w:rsidRDefault="002427D7" w:rsidP="002427D7">
            <w:pPr>
              <w:spacing w:line="240" w:lineRule="auto"/>
              <w:jc w:val="center"/>
              <w:rPr>
                <w:rFonts w:asciiTheme="minorHAnsi" w:eastAsia="Calibri" w:hAnsiTheme="minorHAnsi" w:cstheme="minorHAnsi"/>
              </w:rPr>
            </w:pPr>
          </w:p>
        </w:tc>
        <w:tc>
          <w:tcPr>
            <w:tcW w:w="589" w:type="pct"/>
            <w:vAlign w:val="center"/>
          </w:tcPr>
          <w:p w14:paraId="73B0E9C3" w14:textId="77777777" w:rsidR="002427D7" w:rsidRPr="00AE1C5F" w:rsidRDefault="002427D7" w:rsidP="002427D7">
            <w:pPr>
              <w:spacing w:line="240" w:lineRule="auto"/>
              <w:jc w:val="right"/>
              <w:rPr>
                <w:rFonts w:asciiTheme="minorHAnsi" w:eastAsia="Calibri" w:hAnsiTheme="minorHAnsi" w:cstheme="minorHAnsi"/>
              </w:rPr>
            </w:pPr>
            <w:r w:rsidRPr="00AE1C5F">
              <w:rPr>
                <w:rFonts w:asciiTheme="minorHAnsi" w:eastAsia="Calibri" w:hAnsiTheme="minorHAnsi" w:cstheme="minorHAnsi"/>
              </w:rPr>
              <w:t>100%</w:t>
            </w:r>
          </w:p>
        </w:tc>
        <w:tc>
          <w:tcPr>
            <w:tcW w:w="587" w:type="pct"/>
            <w:vAlign w:val="center"/>
          </w:tcPr>
          <w:p w14:paraId="6504D067" w14:textId="77777777" w:rsidR="002427D7" w:rsidRPr="00AE1C5F" w:rsidRDefault="002427D7" w:rsidP="002427D7">
            <w:pPr>
              <w:spacing w:line="240" w:lineRule="auto"/>
              <w:jc w:val="center"/>
              <w:rPr>
                <w:rFonts w:asciiTheme="minorHAnsi" w:eastAsia="Calibri" w:hAnsiTheme="minorHAnsi" w:cstheme="minorHAnsi"/>
              </w:rPr>
            </w:pPr>
            <w:r w:rsidRPr="00AE1C5F">
              <w:rPr>
                <w:rFonts w:asciiTheme="minorHAnsi" w:eastAsia="Calibri" w:hAnsiTheme="minorHAnsi" w:cstheme="minorHAnsi"/>
              </w:rPr>
              <w:t>Aktywizacja</w:t>
            </w:r>
          </w:p>
        </w:tc>
        <w:tc>
          <w:tcPr>
            <w:tcW w:w="496" w:type="pct"/>
            <w:vAlign w:val="center"/>
          </w:tcPr>
          <w:p w14:paraId="04BBF549" w14:textId="77777777" w:rsidR="002F6ECF" w:rsidRPr="00CE521F" w:rsidRDefault="002F6ECF" w:rsidP="002427D7">
            <w:pPr>
              <w:spacing w:line="240" w:lineRule="auto"/>
              <w:jc w:val="right"/>
              <w:rPr>
                <w:rFonts w:asciiTheme="minorHAnsi" w:eastAsia="Calibri" w:hAnsiTheme="minorHAnsi" w:cstheme="minorHAnsi"/>
              </w:rPr>
            </w:pPr>
            <w:r w:rsidRPr="00CE521F">
              <w:rPr>
                <w:rFonts w:asciiTheme="minorHAnsi" w:eastAsia="Calibri" w:hAnsiTheme="minorHAnsi" w:cstheme="minorHAnsi"/>
              </w:rPr>
              <w:t>11 250</w:t>
            </w:r>
          </w:p>
        </w:tc>
      </w:tr>
    </w:tbl>
    <w:p w14:paraId="39D48ECE" w14:textId="77777777" w:rsidR="007151D3" w:rsidRPr="00AE1C5F" w:rsidRDefault="00456424" w:rsidP="007F081A">
      <w:pPr>
        <w:spacing w:line="240" w:lineRule="auto"/>
        <w:jc w:val="left"/>
        <w:rPr>
          <w:rFonts w:asciiTheme="minorHAnsi" w:hAnsiTheme="minorHAnsi" w:cstheme="minorHAnsi"/>
          <w:sz w:val="22"/>
        </w:rPr>
      </w:pPr>
      <w:r w:rsidRPr="00AE1C5F">
        <w:rPr>
          <w:rFonts w:asciiTheme="minorHAnsi" w:hAnsiTheme="minorHAnsi" w:cstheme="minorHAnsi"/>
          <w:sz w:val="22"/>
        </w:rPr>
        <w:t xml:space="preserve">* – Podmioty z branży turystycznej i okołoturystycznej rozumianej jako  </w:t>
      </w:r>
      <w:r w:rsidR="00DE64E0" w:rsidRPr="00AE1C5F">
        <w:rPr>
          <w:rFonts w:asciiTheme="minorHAnsi" w:hAnsiTheme="minorHAnsi" w:cstheme="minorHAnsi"/>
          <w:sz w:val="22"/>
        </w:rPr>
        <w:t>– usługi związane z zakwaterowaniem i usługami gastronomicznymi (I), działalność związana z kulturą, rozrywką i rekreacją (sekcja R – dział 90,93), przetwórstwem przemysłowym  (sekcja C – dział 10,11,16)</w:t>
      </w:r>
      <w:r w:rsidR="00951453" w:rsidRPr="00AE1C5F">
        <w:rPr>
          <w:rFonts w:asciiTheme="minorHAnsi" w:hAnsiTheme="minorHAnsi" w:cstheme="minorHAnsi"/>
          <w:sz w:val="22"/>
        </w:rPr>
        <w:t xml:space="preserve"> według sekcji PKD</w:t>
      </w:r>
      <w:r w:rsidRPr="00AE1C5F">
        <w:rPr>
          <w:rFonts w:asciiTheme="minorHAnsi" w:hAnsiTheme="minorHAnsi" w:cstheme="minorHAnsi"/>
          <w:sz w:val="22"/>
        </w:rPr>
        <w:t>.</w:t>
      </w:r>
      <w:r w:rsidR="00073BCD" w:rsidRPr="00AE1C5F">
        <w:rPr>
          <w:rFonts w:asciiTheme="minorHAnsi" w:hAnsiTheme="minorHAnsi" w:cstheme="minorHAnsi"/>
          <w:sz w:val="22"/>
        </w:rPr>
        <w:t xml:space="preserve"> Aby operacja wpisywał się w/w branże kod podstawowy wg PKD wskazany w biznesplanie musi wpisywać się w w/w sekcje/działy PKD dotyczące turystyki i </w:t>
      </w:r>
      <w:proofErr w:type="spellStart"/>
      <w:r w:rsidR="00073BCD" w:rsidRPr="00AE1C5F">
        <w:rPr>
          <w:rFonts w:asciiTheme="minorHAnsi" w:hAnsiTheme="minorHAnsi" w:cstheme="minorHAnsi"/>
          <w:sz w:val="22"/>
        </w:rPr>
        <w:t>około</w:t>
      </w:r>
      <w:r w:rsidR="007F081A">
        <w:rPr>
          <w:rFonts w:asciiTheme="minorHAnsi" w:hAnsiTheme="minorHAnsi" w:cstheme="minorHAnsi"/>
          <w:sz w:val="22"/>
        </w:rPr>
        <w:t>turystyki</w:t>
      </w:r>
      <w:proofErr w:type="spellEnd"/>
      <w:r w:rsidR="007F081A">
        <w:rPr>
          <w:rFonts w:asciiTheme="minorHAnsi" w:hAnsiTheme="minorHAnsi" w:cstheme="minorHAnsi"/>
          <w:sz w:val="22"/>
        </w:rPr>
        <w:t>.</w:t>
      </w:r>
    </w:p>
    <w:p w14:paraId="2A7735BA" w14:textId="77777777" w:rsidR="00D5101D" w:rsidRPr="00BF3011" w:rsidRDefault="00D5101D" w:rsidP="00D5101D">
      <w:pPr>
        <w:spacing w:line="240" w:lineRule="auto"/>
        <w:jc w:val="left"/>
        <w:rPr>
          <w:rFonts w:asciiTheme="minorHAnsi" w:hAnsiTheme="minorHAnsi" w:cstheme="minorHAnsi"/>
          <w:sz w:val="22"/>
        </w:rPr>
      </w:pPr>
      <w:r w:rsidRPr="00AE1C5F">
        <w:rPr>
          <w:rFonts w:asciiTheme="minorHAnsi" w:eastAsia="Calibri" w:hAnsiTheme="minorHAnsi" w:cstheme="minorHAnsi"/>
          <w:sz w:val="22"/>
        </w:rPr>
        <w:t xml:space="preserve">** - w tym: </w:t>
      </w:r>
      <w:r w:rsidRPr="00AE1C5F">
        <w:rPr>
          <w:rFonts w:asciiTheme="minorHAnsi" w:eastAsia="Times New Roman" w:hAnsiTheme="minorHAnsi" w:cstheme="minorHAnsi"/>
          <w:sz w:val="22"/>
          <w:lang w:bidi="en-US"/>
        </w:rPr>
        <w:t xml:space="preserve">Działania mające wpływ na ochronę środowiska i/lub przeciwdziałające zmianom klimatu i/lub działania ukierunkowane na innowacje – poprzez realizację wskaźnika rozumie się spełnienie danego warunku zgodnie z definicją  działań mających wpływ na ochronę środowiska i/lub przeciwdziałające zmianom klimatu i/lub </w:t>
      </w:r>
      <w:r w:rsidRPr="00BF3011">
        <w:rPr>
          <w:rFonts w:asciiTheme="minorHAnsi" w:eastAsia="Times New Roman" w:hAnsiTheme="minorHAnsi" w:cstheme="minorHAnsi"/>
          <w:sz w:val="22"/>
          <w:lang w:bidi="en-US"/>
        </w:rPr>
        <w:t>działania ukierunkowane na innowacje określoną w LSR oraz kryteriach wyboru operacji.</w:t>
      </w:r>
    </w:p>
    <w:p w14:paraId="3A54DF96" w14:textId="77777777" w:rsidR="009D3DA1" w:rsidRPr="00BF3011" w:rsidRDefault="00AE1C5F" w:rsidP="00776F11">
      <w:pPr>
        <w:spacing w:line="240" w:lineRule="auto"/>
        <w:jc w:val="left"/>
        <w:rPr>
          <w:rFonts w:asciiTheme="minorHAnsi" w:eastAsia="Times New Roman" w:hAnsiTheme="minorHAnsi" w:cstheme="minorHAnsi"/>
          <w:sz w:val="22"/>
          <w:lang w:bidi="en-US"/>
        </w:rPr>
      </w:pPr>
      <w:r w:rsidRPr="00BF3011">
        <w:rPr>
          <w:rFonts w:asciiTheme="minorHAnsi" w:eastAsia="Times New Roman" w:hAnsiTheme="minorHAnsi" w:cstheme="minorHAnsi"/>
          <w:sz w:val="22"/>
          <w:lang w:bidi="en-US"/>
        </w:rPr>
        <w:t xml:space="preserve">*** - </w:t>
      </w:r>
      <w:r w:rsidRPr="00BF3011">
        <w:rPr>
          <w:rFonts w:ascii="Calibri" w:hAnsi="Calibri"/>
          <w:sz w:val="22"/>
        </w:rPr>
        <w:t>osoba która do dnia złożenia wniosku nie ukończyła 29 roku życia.</w:t>
      </w:r>
    </w:p>
    <w:p w14:paraId="65124E1D" w14:textId="77777777" w:rsidR="00776F11" w:rsidRDefault="00980E5D" w:rsidP="00776F11">
      <w:pPr>
        <w:spacing w:line="240" w:lineRule="auto"/>
        <w:jc w:val="left"/>
        <w:rPr>
          <w:rFonts w:asciiTheme="minorHAnsi" w:hAnsiTheme="minorHAnsi" w:cstheme="minorHAnsi"/>
          <w:sz w:val="22"/>
        </w:rPr>
      </w:pPr>
      <w:r w:rsidRPr="00BF3011">
        <w:rPr>
          <w:rFonts w:asciiTheme="minorHAnsi" w:hAnsiTheme="minorHAnsi" w:cstheme="minorHAnsi"/>
          <w:sz w:val="22"/>
        </w:rPr>
        <w:t>***** - podmioty gospodarcze z branży innej niż turystyczna i okołoturystyczna</w:t>
      </w:r>
    </w:p>
    <w:p w14:paraId="0A4B9976" w14:textId="53584369" w:rsidR="002427D7" w:rsidRPr="00893262" w:rsidRDefault="002427D7" w:rsidP="002427D7">
      <w:pPr>
        <w:pStyle w:val="Legenda"/>
        <w:keepNext/>
        <w:rPr>
          <w:rFonts w:asciiTheme="minorHAnsi" w:hAnsiTheme="minorHAnsi" w:cstheme="minorHAnsi"/>
          <w:sz w:val="22"/>
          <w:szCs w:val="22"/>
        </w:rPr>
      </w:pPr>
      <w:bookmarkStart w:id="117" w:name="_Toc441332676"/>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14</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Opis wskaźników przypisanych do celu ogólnego, celów szczegółowych oraz przedsięwzięć</w:t>
      </w:r>
      <w:bookmarkEnd w:id="117"/>
    </w:p>
    <w:tbl>
      <w:tblPr>
        <w:tblStyle w:val="Tabela-Siatka"/>
        <w:tblW w:w="5000" w:type="pct"/>
        <w:jc w:val="center"/>
        <w:tblLook w:val="04A0" w:firstRow="1" w:lastRow="0" w:firstColumn="1" w:lastColumn="0" w:noHBand="0" w:noVBand="1"/>
      </w:tblPr>
      <w:tblGrid>
        <w:gridCol w:w="1052"/>
        <w:gridCol w:w="1643"/>
        <w:gridCol w:w="3071"/>
        <w:gridCol w:w="5802"/>
        <w:gridCol w:w="3820"/>
      </w:tblGrid>
      <w:tr w:rsidR="002427D7" w:rsidRPr="00893262" w14:paraId="045C7CD7" w14:textId="77777777" w:rsidTr="00251B60">
        <w:trPr>
          <w:jc w:val="center"/>
        </w:trPr>
        <w:tc>
          <w:tcPr>
            <w:tcW w:w="348" w:type="pct"/>
            <w:shd w:val="clear" w:color="auto" w:fill="92D050"/>
            <w:vAlign w:val="center"/>
          </w:tcPr>
          <w:p w14:paraId="114AFF10"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Nr</w:t>
            </w:r>
          </w:p>
        </w:tc>
        <w:tc>
          <w:tcPr>
            <w:tcW w:w="510" w:type="pct"/>
            <w:shd w:val="clear" w:color="auto" w:fill="92D050"/>
            <w:vAlign w:val="center"/>
          </w:tcPr>
          <w:p w14:paraId="0527CF53"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Rodzaj wskaźnika</w:t>
            </w:r>
          </w:p>
        </w:tc>
        <w:tc>
          <w:tcPr>
            <w:tcW w:w="1004" w:type="pct"/>
            <w:shd w:val="clear" w:color="auto" w:fill="92D050"/>
            <w:vAlign w:val="center"/>
          </w:tcPr>
          <w:p w14:paraId="634953B4"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Nazwa</w:t>
            </w:r>
          </w:p>
        </w:tc>
        <w:tc>
          <w:tcPr>
            <w:tcW w:w="1891" w:type="pct"/>
            <w:shd w:val="clear" w:color="auto" w:fill="92D050"/>
            <w:vAlign w:val="center"/>
          </w:tcPr>
          <w:p w14:paraId="0F1D1535" w14:textId="77777777" w:rsidR="000A15CE" w:rsidRPr="00893262" w:rsidRDefault="002427D7" w:rsidP="000A15CE">
            <w:pPr>
              <w:spacing w:line="240" w:lineRule="auto"/>
              <w:jc w:val="center"/>
              <w:rPr>
                <w:rFonts w:asciiTheme="minorHAnsi" w:hAnsiTheme="minorHAnsi" w:cstheme="minorHAnsi"/>
                <w:b/>
              </w:rPr>
            </w:pPr>
            <w:r w:rsidRPr="00893262">
              <w:rPr>
                <w:rFonts w:asciiTheme="minorHAnsi" w:hAnsiTheme="minorHAnsi" w:cstheme="minorHAnsi"/>
                <w:b/>
              </w:rPr>
              <w:t>Sposób i częstotliwość dokonywania pomiaru</w:t>
            </w:r>
            <w:r w:rsidR="000A15CE" w:rsidRPr="00893262">
              <w:rPr>
                <w:rFonts w:asciiTheme="minorHAnsi" w:hAnsiTheme="minorHAnsi" w:cstheme="minorHAnsi"/>
                <w:b/>
              </w:rPr>
              <w:t xml:space="preserve"> </w:t>
            </w:r>
          </w:p>
        </w:tc>
        <w:tc>
          <w:tcPr>
            <w:tcW w:w="1247" w:type="pct"/>
            <w:shd w:val="clear" w:color="auto" w:fill="92D050"/>
            <w:vAlign w:val="center"/>
          </w:tcPr>
          <w:p w14:paraId="69C34C8C"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 xml:space="preserve">Uzasadnienie wyboru </w:t>
            </w:r>
            <w:r w:rsidRPr="00893262">
              <w:rPr>
                <w:rFonts w:asciiTheme="minorHAnsi" w:hAnsiTheme="minorHAnsi" w:cstheme="minorHAnsi"/>
                <w:b/>
              </w:rPr>
              <w:br/>
              <w:t xml:space="preserve">w odniesieniu do celów </w:t>
            </w:r>
            <w:r w:rsidRPr="00893262">
              <w:rPr>
                <w:rFonts w:asciiTheme="minorHAnsi" w:hAnsiTheme="minorHAnsi" w:cstheme="minorHAnsi"/>
                <w:b/>
              </w:rPr>
              <w:br/>
              <w:t>i przedsięwzięć</w:t>
            </w:r>
          </w:p>
        </w:tc>
      </w:tr>
      <w:tr w:rsidR="002427D7" w:rsidRPr="00893262" w14:paraId="4BD879F4" w14:textId="77777777" w:rsidTr="00251B60">
        <w:trPr>
          <w:trHeight w:val="340"/>
          <w:jc w:val="center"/>
        </w:trPr>
        <w:tc>
          <w:tcPr>
            <w:tcW w:w="348" w:type="pct"/>
            <w:vMerge w:val="restart"/>
            <w:shd w:val="clear" w:color="auto" w:fill="auto"/>
            <w:vAlign w:val="center"/>
          </w:tcPr>
          <w:p w14:paraId="6B2DFFB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W1.0</w:t>
            </w:r>
          </w:p>
        </w:tc>
        <w:tc>
          <w:tcPr>
            <w:tcW w:w="510" w:type="pct"/>
            <w:vMerge w:val="restart"/>
            <w:shd w:val="clear" w:color="auto" w:fill="auto"/>
            <w:vAlign w:val="center"/>
          </w:tcPr>
          <w:p w14:paraId="5EB932B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Oddziaływania</w:t>
            </w:r>
          </w:p>
        </w:tc>
        <w:tc>
          <w:tcPr>
            <w:tcW w:w="1004" w:type="pct"/>
            <w:shd w:val="clear" w:color="auto" w:fill="auto"/>
            <w:vAlign w:val="center"/>
          </w:tcPr>
          <w:p w14:paraId="01DB0806"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podmiotów gospodarczych wpisanych do rejestru REGON </w:t>
            </w:r>
            <w:r w:rsidRPr="00893262">
              <w:rPr>
                <w:rFonts w:asciiTheme="minorHAnsi" w:eastAsia="Times New Roman" w:hAnsiTheme="minorHAnsi" w:cstheme="minorHAnsi"/>
                <w:lang w:bidi="en-US"/>
              </w:rPr>
              <w:br/>
              <w:t>w przeliczeniu na 10 tys. mieszkańców</w:t>
            </w:r>
          </w:p>
        </w:tc>
        <w:tc>
          <w:tcPr>
            <w:tcW w:w="1891" w:type="pct"/>
            <w:shd w:val="clear" w:color="auto" w:fill="auto"/>
            <w:vAlign w:val="center"/>
          </w:tcPr>
          <w:p w14:paraId="4ACF7F7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podmiotów gospodarczych wpisanych do rejestru REGON podzielona przez liczbę mieszkańców obszaru, pomnożona przez 10 000, jednokrotnie po zakończeniu wdrażania LSR. </w:t>
            </w:r>
          </w:p>
        </w:tc>
        <w:tc>
          <w:tcPr>
            <w:tcW w:w="1247" w:type="pct"/>
            <w:vMerge w:val="restart"/>
            <w:shd w:val="clear" w:color="auto" w:fill="auto"/>
            <w:vAlign w:val="center"/>
          </w:tcPr>
          <w:p w14:paraId="155A7F7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Osiągniecie wskaźników poprawi sytuację na rynku pracy oraz podniesie poziom przedsiębiorczości wśród mieszkańców.</w:t>
            </w:r>
          </w:p>
        </w:tc>
      </w:tr>
      <w:tr w:rsidR="002427D7" w:rsidRPr="00893262" w14:paraId="52B5765C" w14:textId="77777777" w:rsidTr="00251B60">
        <w:trPr>
          <w:trHeight w:val="340"/>
          <w:jc w:val="center"/>
        </w:trPr>
        <w:tc>
          <w:tcPr>
            <w:tcW w:w="348" w:type="pct"/>
            <w:vMerge/>
            <w:shd w:val="clear" w:color="auto" w:fill="auto"/>
            <w:vAlign w:val="center"/>
          </w:tcPr>
          <w:p w14:paraId="4ACB664C" w14:textId="77777777" w:rsidR="002427D7" w:rsidRPr="00893262" w:rsidRDefault="002427D7" w:rsidP="002427D7">
            <w:pPr>
              <w:spacing w:line="240" w:lineRule="auto"/>
              <w:jc w:val="center"/>
              <w:rPr>
                <w:rFonts w:asciiTheme="minorHAnsi" w:hAnsiTheme="minorHAnsi" w:cstheme="minorHAnsi"/>
              </w:rPr>
            </w:pPr>
          </w:p>
        </w:tc>
        <w:tc>
          <w:tcPr>
            <w:tcW w:w="510" w:type="pct"/>
            <w:vMerge/>
            <w:shd w:val="clear" w:color="auto" w:fill="auto"/>
            <w:vAlign w:val="center"/>
          </w:tcPr>
          <w:p w14:paraId="78205795" w14:textId="77777777" w:rsidR="002427D7" w:rsidRPr="00893262" w:rsidRDefault="002427D7" w:rsidP="002427D7">
            <w:pPr>
              <w:spacing w:line="240" w:lineRule="auto"/>
              <w:jc w:val="center"/>
              <w:rPr>
                <w:rFonts w:asciiTheme="minorHAnsi" w:hAnsiTheme="minorHAnsi" w:cstheme="minorHAnsi"/>
              </w:rPr>
            </w:pPr>
          </w:p>
        </w:tc>
        <w:tc>
          <w:tcPr>
            <w:tcW w:w="1004" w:type="pct"/>
            <w:shd w:val="clear" w:color="auto" w:fill="auto"/>
            <w:vAlign w:val="center"/>
          </w:tcPr>
          <w:p w14:paraId="0BCCF780"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osób bezrobotnych </w:t>
            </w:r>
            <w:r w:rsidRPr="00893262">
              <w:rPr>
                <w:rFonts w:asciiTheme="minorHAnsi" w:eastAsia="Times New Roman" w:hAnsiTheme="minorHAnsi" w:cstheme="minorHAnsi"/>
                <w:lang w:bidi="en-US"/>
              </w:rPr>
              <w:br/>
              <w:t xml:space="preserve">w stosunku do liczby osób </w:t>
            </w:r>
            <w:r w:rsidRPr="00893262">
              <w:rPr>
                <w:rFonts w:asciiTheme="minorHAnsi" w:eastAsia="Times New Roman" w:hAnsiTheme="minorHAnsi" w:cstheme="minorHAnsi"/>
                <w:lang w:bidi="en-US"/>
              </w:rPr>
              <w:br/>
              <w:t>w wieku produkcyjnym</w:t>
            </w:r>
          </w:p>
        </w:tc>
        <w:tc>
          <w:tcPr>
            <w:tcW w:w="1891" w:type="pct"/>
            <w:shd w:val="clear" w:color="auto" w:fill="auto"/>
            <w:vAlign w:val="center"/>
          </w:tcPr>
          <w:p w14:paraId="513FB37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 xml:space="preserve">Liczba osób zarejestrowanych jako bezrobotne podzielona na liczbę osób w wieku produkcyjnym, </w:t>
            </w:r>
            <w:r w:rsidRPr="00893262">
              <w:rPr>
                <w:rFonts w:asciiTheme="minorHAnsi" w:eastAsia="Times New Roman" w:hAnsiTheme="minorHAnsi" w:cstheme="minorHAnsi"/>
                <w:lang w:bidi="en-US"/>
              </w:rPr>
              <w:lastRenderedPageBreak/>
              <w:t>pomnożona przez 100 (wskaźnik podawany %), jednokrotnie po zakończeniu wdrażania LSR.</w:t>
            </w:r>
          </w:p>
        </w:tc>
        <w:tc>
          <w:tcPr>
            <w:tcW w:w="1247" w:type="pct"/>
            <w:vMerge/>
            <w:shd w:val="clear" w:color="auto" w:fill="auto"/>
            <w:vAlign w:val="center"/>
          </w:tcPr>
          <w:p w14:paraId="13D44DB3"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1946B901" w14:textId="77777777" w:rsidTr="00251B60">
        <w:trPr>
          <w:trHeight w:val="340"/>
          <w:jc w:val="center"/>
        </w:trPr>
        <w:tc>
          <w:tcPr>
            <w:tcW w:w="348" w:type="pct"/>
            <w:vMerge/>
            <w:shd w:val="clear" w:color="auto" w:fill="auto"/>
            <w:vAlign w:val="center"/>
          </w:tcPr>
          <w:p w14:paraId="168A9951" w14:textId="77777777" w:rsidR="002427D7" w:rsidRPr="00893262" w:rsidRDefault="002427D7" w:rsidP="002427D7">
            <w:pPr>
              <w:spacing w:line="240" w:lineRule="auto"/>
              <w:jc w:val="center"/>
              <w:rPr>
                <w:rFonts w:asciiTheme="minorHAnsi" w:hAnsiTheme="minorHAnsi" w:cstheme="minorHAnsi"/>
              </w:rPr>
            </w:pPr>
          </w:p>
        </w:tc>
        <w:tc>
          <w:tcPr>
            <w:tcW w:w="510" w:type="pct"/>
            <w:vMerge/>
            <w:shd w:val="clear" w:color="auto" w:fill="auto"/>
            <w:vAlign w:val="center"/>
          </w:tcPr>
          <w:p w14:paraId="5E286F7F" w14:textId="77777777" w:rsidR="002427D7" w:rsidRPr="00893262" w:rsidRDefault="002427D7" w:rsidP="002427D7">
            <w:pPr>
              <w:spacing w:line="240" w:lineRule="auto"/>
              <w:jc w:val="center"/>
              <w:rPr>
                <w:rFonts w:asciiTheme="minorHAnsi" w:hAnsiTheme="minorHAnsi" w:cstheme="minorHAnsi"/>
              </w:rPr>
            </w:pPr>
          </w:p>
        </w:tc>
        <w:tc>
          <w:tcPr>
            <w:tcW w:w="1004" w:type="pct"/>
            <w:shd w:val="clear" w:color="auto" w:fill="auto"/>
            <w:vAlign w:val="center"/>
          </w:tcPr>
          <w:p w14:paraId="504A4862"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organizacji pozarządowych w przeliczeniu na 10 tys. mieszkańców</w:t>
            </w:r>
          </w:p>
        </w:tc>
        <w:tc>
          <w:tcPr>
            <w:tcW w:w="1891" w:type="pct"/>
            <w:shd w:val="clear" w:color="auto" w:fill="auto"/>
            <w:vAlign w:val="center"/>
          </w:tcPr>
          <w:p w14:paraId="4CC7AAF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eastAsia="Times New Roman" w:hAnsiTheme="minorHAnsi" w:cstheme="minorHAnsi"/>
                <w:lang w:bidi="en-US"/>
              </w:rPr>
              <w:t>Liczba organizacji pozarządowych podzielona przez liczbę mieszkańców obszaru, pomnożona przez 10 000, jednokrotnie po zakończeniu wdrażania LSR.</w:t>
            </w:r>
          </w:p>
        </w:tc>
        <w:tc>
          <w:tcPr>
            <w:tcW w:w="1247" w:type="pct"/>
            <w:vMerge/>
            <w:shd w:val="clear" w:color="auto" w:fill="auto"/>
            <w:vAlign w:val="center"/>
          </w:tcPr>
          <w:p w14:paraId="22F7D8D9"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0EBF5FF8" w14:textId="77777777" w:rsidTr="00251B60">
        <w:trPr>
          <w:trHeight w:val="340"/>
          <w:jc w:val="center"/>
        </w:trPr>
        <w:tc>
          <w:tcPr>
            <w:tcW w:w="348" w:type="pct"/>
            <w:vMerge w:val="restart"/>
            <w:shd w:val="clear" w:color="auto" w:fill="auto"/>
            <w:vAlign w:val="center"/>
          </w:tcPr>
          <w:p w14:paraId="4934095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W1.1</w:t>
            </w:r>
          </w:p>
        </w:tc>
        <w:tc>
          <w:tcPr>
            <w:tcW w:w="510" w:type="pct"/>
            <w:vMerge w:val="restart"/>
            <w:shd w:val="clear" w:color="auto" w:fill="auto"/>
            <w:vAlign w:val="center"/>
          </w:tcPr>
          <w:p w14:paraId="6C584937"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Rezultatu</w:t>
            </w:r>
          </w:p>
        </w:tc>
        <w:tc>
          <w:tcPr>
            <w:tcW w:w="1004" w:type="pct"/>
            <w:shd w:val="clear" w:color="auto" w:fill="auto"/>
            <w:vAlign w:val="center"/>
          </w:tcPr>
          <w:p w14:paraId="11FDBCAB"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osób korzystających </w:t>
            </w:r>
            <w:r w:rsidRPr="00893262">
              <w:rPr>
                <w:rFonts w:asciiTheme="minorHAnsi" w:hAnsiTheme="minorHAnsi" w:cstheme="minorHAnsi"/>
              </w:rPr>
              <w:br/>
              <w:t>z obiektów infrastruktury turystycznej i rekreacyjnej</w:t>
            </w:r>
          </w:p>
        </w:tc>
        <w:tc>
          <w:tcPr>
            <w:tcW w:w="1891" w:type="pct"/>
            <w:shd w:val="clear" w:color="auto" w:fill="auto"/>
            <w:vAlign w:val="center"/>
          </w:tcPr>
          <w:p w14:paraId="4E3B9EF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osób, które skorzystały z obiektów infrastruktury </w:t>
            </w:r>
            <w:r w:rsidRPr="00893262">
              <w:rPr>
                <w:rFonts w:asciiTheme="minorHAnsi" w:hAnsiTheme="minorHAnsi" w:cstheme="minorHAnsi"/>
              </w:rPr>
              <w:br/>
              <w:t xml:space="preserve">w ciągu pierwszego roku od zakończenia realizacji operacji. Monitoring wskaźnika na podstawie sprawozdania beneficjentów działania oraz poprzez ankietę monitorującą wysyłaną do wnioskodawców </w:t>
            </w:r>
          </w:p>
          <w:p w14:paraId="604F834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val="restart"/>
            <w:shd w:val="clear" w:color="auto" w:fill="auto"/>
            <w:vAlign w:val="center"/>
          </w:tcPr>
          <w:p w14:paraId="656C81E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Osiągnięcie wskaźników przyczyni się do poprawy jakości świadczonych usług turystycznych, a także wzrostu rozpoznawalności obszaru LGD. Pobudzi w mieszkańcach świadomość </w:t>
            </w:r>
            <w:r w:rsidRPr="00893262">
              <w:rPr>
                <w:rFonts w:asciiTheme="minorHAnsi" w:hAnsiTheme="minorHAnsi" w:cstheme="minorHAnsi"/>
              </w:rPr>
              <w:br/>
              <w:t>z zakresu przedsiębiorczości, pozyskiwania środków na rozwój oraz ochrony środowiska. Spowoduje również zwiększenie liczby ofert pracy.</w:t>
            </w:r>
          </w:p>
        </w:tc>
      </w:tr>
      <w:tr w:rsidR="002427D7" w:rsidRPr="00893262" w14:paraId="73D3338A" w14:textId="77777777" w:rsidTr="00251B60">
        <w:trPr>
          <w:trHeight w:val="340"/>
          <w:jc w:val="center"/>
        </w:trPr>
        <w:tc>
          <w:tcPr>
            <w:tcW w:w="348" w:type="pct"/>
            <w:vMerge/>
            <w:shd w:val="clear" w:color="auto" w:fill="auto"/>
            <w:vAlign w:val="center"/>
          </w:tcPr>
          <w:p w14:paraId="5ED16EA8" w14:textId="77777777" w:rsidR="002427D7" w:rsidRPr="00893262" w:rsidRDefault="002427D7" w:rsidP="002427D7">
            <w:pPr>
              <w:spacing w:line="240" w:lineRule="auto"/>
              <w:jc w:val="center"/>
              <w:rPr>
                <w:rFonts w:asciiTheme="minorHAnsi" w:hAnsiTheme="minorHAnsi" w:cstheme="minorHAnsi"/>
              </w:rPr>
            </w:pPr>
          </w:p>
        </w:tc>
        <w:tc>
          <w:tcPr>
            <w:tcW w:w="510" w:type="pct"/>
            <w:vMerge/>
            <w:shd w:val="clear" w:color="auto" w:fill="auto"/>
            <w:vAlign w:val="center"/>
          </w:tcPr>
          <w:p w14:paraId="238EFA66" w14:textId="77777777" w:rsidR="002427D7" w:rsidRPr="00893262" w:rsidRDefault="002427D7" w:rsidP="002427D7">
            <w:pPr>
              <w:spacing w:line="240" w:lineRule="auto"/>
              <w:jc w:val="center"/>
              <w:rPr>
                <w:rFonts w:asciiTheme="minorHAnsi" w:hAnsiTheme="minorHAnsi" w:cstheme="minorHAnsi"/>
              </w:rPr>
            </w:pPr>
          </w:p>
        </w:tc>
        <w:tc>
          <w:tcPr>
            <w:tcW w:w="1004" w:type="pct"/>
            <w:shd w:val="clear" w:color="auto" w:fill="auto"/>
            <w:vAlign w:val="center"/>
          </w:tcPr>
          <w:p w14:paraId="3F28ECF4"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utworzonych miejsc pracy (ogółem)</w:t>
            </w:r>
          </w:p>
        </w:tc>
        <w:tc>
          <w:tcPr>
            <w:tcW w:w="1891" w:type="pct"/>
            <w:shd w:val="clear" w:color="auto" w:fill="auto"/>
            <w:vAlign w:val="center"/>
          </w:tcPr>
          <w:p w14:paraId="2017149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osób zatrudnionych. Monitorowanie wskaźnika na podstawie sprawozdań beneficjentów oraz ankiety monitorującej realizację operacji, wysyłanej do wnioskodawców </w:t>
            </w:r>
          </w:p>
          <w:p w14:paraId="307D0D4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4872B694"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049A411E" w14:textId="77777777" w:rsidTr="00251B60">
        <w:trPr>
          <w:trHeight w:val="340"/>
          <w:jc w:val="center"/>
        </w:trPr>
        <w:tc>
          <w:tcPr>
            <w:tcW w:w="348" w:type="pct"/>
            <w:vMerge/>
            <w:shd w:val="clear" w:color="auto" w:fill="auto"/>
            <w:vAlign w:val="center"/>
          </w:tcPr>
          <w:p w14:paraId="086D24EE" w14:textId="77777777" w:rsidR="002427D7" w:rsidRPr="00893262" w:rsidRDefault="002427D7" w:rsidP="002427D7">
            <w:pPr>
              <w:spacing w:line="240" w:lineRule="auto"/>
              <w:jc w:val="center"/>
              <w:rPr>
                <w:rFonts w:asciiTheme="minorHAnsi" w:hAnsiTheme="minorHAnsi" w:cstheme="minorHAnsi"/>
              </w:rPr>
            </w:pPr>
          </w:p>
        </w:tc>
        <w:tc>
          <w:tcPr>
            <w:tcW w:w="510" w:type="pct"/>
            <w:vMerge/>
            <w:shd w:val="clear" w:color="auto" w:fill="auto"/>
            <w:vAlign w:val="center"/>
          </w:tcPr>
          <w:p w14:paraId="5E2E723C" w14:textId="77777777" w:rsidR="002427D7" w:rsidRPr="00893262" w:rsidRDefault="002427D7" w:rsidP="002427D7">
            <w:pPr>
              <w:spacing w:line="240" w:lineRule="auto"/>
              <w:jc w:val="center"/>
              <w:rPr>
                <w:rFonts w:asciiTheme="minorHAnsi" w:hAnsiTheme="minorHAnsi" w:cstheme="minorHAnsi"/>
              </w:rPr>
            </w:pPr>
          </w:p>
        </w:tc>
        <w:tc>
          <w:tcPr>
            <w:tcW w:w="1004" w:type="pct"/>
            <w:shd w:val="clear" w:color="auto" w:fill="auto"/>
            <w:vAlign w:val="center"/>
          </w:tcPr>
          <w:p w14:paraId="36E15558"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uczestników wydarzeń</w:t>
            </w:r>
          </w:p>
        </w:tc>
        <w:tc>
          <w:tcPr>
            <w:tcW w:w="1891" w:type="pct"/>
            <w:shd w:val="clear" w:color="auto" w:fill="auto"/>
            <w:vAlign w:val="center"/>
          </w:tcPr>
          <w:p w14:paraId="7D93D9DF" w14:textId="77777777" w:rsidR="002427D7" w:rsidRPr="00893262" w:rsidRDefault="002427D7" w:rsidP="00E311B8">
            <w:pPr>
              <w:spacing w:line="240" w:lineRule="auto"/>
              <w:jc w:val="left"/>
              <w:rPr>
                <w:rFonts w:asciiTheme="minorHAnsi" w:hAnsiTheme="minorHAnsi" w:cstheme="minorHAnsi"/>
              </w:rPr>
            </w:pPr>
            <w:r w:rsidRPr="00893262">
              <w:rPr>
                <w:rFonts w:asciiTheme="minorHAnsi" w:hAnsiTheme="minorHAnsi" w:cstheme="minorHAnsi"/>
              </w:rPr>
              <w:t xml:space="preserve">Suma osób biorących udział w wydarzeniach. Monitoring wskaźnika na podstawie sprawozdania beneficjentów działania oraz poprzez ankietę monitorującą wysyłaną do </w:t>
            </w:r>
            <w:proofErr w:type="spellStart"/>
            <w:r w:rsidRPr="00893262">
              <w:rPr>
                <w:rFonts w:asciiTheme="minorHAnsi" w:hAnsiTheme="minorHAnsi" w:cstheme="minorHAnsi"/>
              </w:rPr>
              <w:t>wniosko</w:t>
            </w:r>
            <w:proofErr w:type="spellEnd"/>
            <w:r w:rsidR="00E311B8" w:rsidRPr="00893262">
              <w:rPr>
                <w:rFonts w:asciiTheme="minorHAnsi" w:hAnsiTheme="minorHAnsi" w:cstheme="minorHAnsi"/>
              </w:rPr>
              <w:t>-</w:t>
            </w:r>
            <w:r w:rsidRPr="00893262">
              <w:rPr>
                <w:rFonts w:asciiTheme="minorHAnsi" w:hAnsiTheme="minorHAnsi" w:cstheme="minorHAnsi"/>
              </w:rPr>
              <w:t xml:space="preserve">dawców (co najmniej </w:t>
            </w:r>
            <w:r w:rsidR="00E311B8" w:rsidRPr="00893262">
              <w:rPr>
                <w:rFonts w:asciiTheme="minorHAnsi" w:hAnsiTheme="minorHAnsi" w:cstheme="minorHAnsi"/>
              </w:rPr>
              <w:t>2</w:t>
            </w:r>
            <w:r w:rsidRPr="00893262">
              <w:rPr>
                <w:rFonts w:asciiTheme="minorHAnsi" w:hAnsiTheme="minorHAnsi" w:cstheme="minorHAnsi"/>
              </w:rPr>
              <w:t>razy od momentu wyboru op</w:t>
            </w:r>
            <w:r w:rsidR="00E311B8" w:rsidRPr="00893262">
              <w:rPr>
                <w:rFonts w:asciiTheme="minorHAnsi" w:hAnsiTheme="minorHAnsi" w:cstheme="minorHAnsi"/>
              </w:rPr>
              <w:t>eracji)</w:t>
            </w:r>
          </w:p>
        </w:tc>
        <w:tc>
          <w:tcPr>
            <w:tcW w:w="1247" w:type="pct"/>
            <w:vMerge/>
            <w:shd w:val="clear" w:color="auto" w:fill="auto"/>
            <w:vAlign w:val="center"/>
          </w:tcPr>
          <w:p w14:paraId="2C1A361A" w14:textId="77777777" w:rsidR="002427D7" w:rsidRPr="00893262" w:rsidRDefault="002427D7" w:rsidP="002427D7">
            <w:pPr>
              <w:spacing w:line="240" w:lineRule="auto"/>
              <w:jc w:val="left"/>
              <w:rPr>
                <w:rFonts w:asciiTheme="minorHAnsi" w:hAnsiTheme="minorHAnsi" w:cstheme="minorHAnsi"/>
              </w:rPr>
            </w:pPr>
          </w:p>
        </w:tc>
      </w:tr>
      <w:tr w:rsidR="00E311B8" w:rsidRPr="00893262" w14:paraId="6223CA32" w14:textId="77777777" w:rsidTr="00E311B8">
        <w:trPr>
          <w:trHeight w:val="794"/>
          <w:jc w:val="center"/>
        </w:trPr>
        <w:tc>
          <w:tcPr>
            <w:tcW w:w="348" w:type="pct"/>
            <w:vMerge/>
            <w:shd w:val="clear" w:color="auto" w:fill="auto"/>
            <w:vAlign w:val="center"/>
          </w:tcPr>
          <w:p w14:paraId="2CC0BBD2" w14:textId="77777777" w:rsidR="00E311B8" w:rsidRPr="00893262" w:rsidRDefault="00E311B8" w:rsidP="002427D7">
            <w:pPr>
              <w:spacing w:line="240" w:lineRule="auto"/>
              <w:jc w:val="center"/>
              <w:rPr>
                <w:rFonts w:asciiTheme="minorHAnsi" w:hAnsiTheme="minorHAnsi" w:cstheme="minorHAnsi"/>
              </w:rPr>
            </w:pPr>
          </w:p>
        </w:tc>
        <w:tc>
          <w:tcPr>
            <w:tcW w:w="510" w:type="pct"/>
            <w:vMerge/>
            <w:shd w:val="clear" w:color="auto" w:fill="auto"/>
            <w:vAlign w:val="center"/>
          </w:tcPr>
          <w:p w14:paraId="78F2294C" w14:textId="77777777" w:rsidR="00E311B8" w:rsidRPr="00893262" w:rsidRDefault="00E311B8" w:rsidP="002427D7">
            <w:pPr>
              <w:spacing w:line="240" w:lineRule="auto"/>
              <w:jc w:val="center"/>
              <w:rPr>
                <w:rFonts w:asciiTheme="minorHAnsi" w:hAnsiTheme="minorHAnsi" w:cstheme="minorHAnsi"/>
              </w:rPr>
            </w:pPr>
          </w:p>
        </w:tc>
        <w:tc>
          <w:tcPr>
            <w:tcW w:w="1004" w:type="pct"/>
            <w:shd w:val="clear" w:color="auto" w:fill="auto"/>
            <w:vAlign w:val="center"/>
          </w:tcPr>
          <w:p w14:paraId="7D2749C8" w14:textId="77777777" w:rsidR="00E311B8" w:rsidRPr="00893262" w:rsidRDefault="00E311B8"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osób, które skorzystały z doradztwa</w:t>
            </w:r>
          </w:p>
        </w:tc>
        <w:tc>
          <w:tcPr>
            <w:tcW w:w="1891" w:type="pct"/>
            <w:shd w:val="clear" w:color="auto" w:fill="auto"/>
            <w:vAlign w:val="center"/>
          </w:tcPr>
          <w:p w14:paraId="6746838D" w14:textId="77777777" w:rsidR="00E311B8" w:rsidRPr="00893262" w:rsidRDefault="00E311B8" w:rsidP="002427D7">
            <w:pPr>
              <w:spacing w:line="240" w:lineRule="auto"/>
              <w:jc w:val="left"/>
              <w:rPr>
                <w:rFonts w:asciiTheme="minorHAnsi" w:hAnsiTheme="minorHAnsi" w:cstheme="minorHAnsi"/>
              </w:rPr>
            </w:pPr>
            <w:r w:rsidRPr="00893262">
              <w:rPr>
                <w:rFonts w:asciiTheme="minorHAnsi" w:hAnsiTheme="minorHAnsi" w:cstheme="minorHAnsi"/>
              </w:rPr>
              <w:t xml:space="preserve">Suma osób, które skorzystały z doradztwa. Monitoring wskaźnika na podstawie prowadzonych list obecności </w:t>
            </w:r>
          </w:p>
          <w:p w14:paraId="1731A8D8" w14:textId="77777777" w:rsidR="00E311B8" w:rsidRPr="00893262" w:rsidRDefault="00E311B8"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67271A2B" w14:textId="77777777" w:rsidR="00E311B8" w:rsidRPr="00893262" w:rsidRDefault="00E311B8" w:rsidP="002427D7">
            <w:pPr>
              <w:spacing w:line="240" w:lineRule="auto"/>
              <w:jc w:val="left"/>
              <w:rPr>
                <w:rFonts w:asciiTheme="minorHAnsi" w:hAnsiTheme="minorHAnsi" w:cstheme="minorHAnsi"/>
              </w:rPr>
            </w:pPr>
          </w:p>
        </w:tc>
      </w:tr>
      <w:tr w:rsidR="00E311B8" w:rsidRPr="00893262" w14:paraId="67BF027A" w14:textId="77777777" w:rsidTr="00893262">
        <w:trPr>
          <w:trHeight w:val="1611"/>
          <w:jc w:val="center"/>
        </w:trPr>
        <w:tc>
          <w:tcPr>
            <w:tcW w:w="348" w:type="pct"/>
            <w:vMerge/>
            <w:shd w:val="clear" w:color="auto" w:fill="auto"/>
            <w:vAlign w:val="center"/>
          </w:tcPr>
          <w:p w14:paraId="1210D38F" w14:textId="77777777" w:rsidR="00E311B8" w:rsidRPr="00893262" w:rsidRDefault="00E311B8" w:rsidP="002427D7">
            <w:pPr>
              <w:spacing w:line="240" w:lineRule="auto"/>
              <w:jc w:val="center"/>
              <w:rPr>
                <w:rFonts w:asciiTheme="minorHAnsi" w:hAnsiTheme="minorHAnsi" w:cstheme="minorHAnsi"/>
              </w:rPr>
            </w:pPr>
          </w:p>
        </w:tc>
        <w:tc>
          <w:tcPr>
            <w:tcW w:w="510" w:type="pct"/>
            <w:vMerge/>
            <w:shd w:val="clear" w:color="auto" w:fill="auto"/>
            <w:vAlign w:val="center"/>
          </w:tcPr>
          <w:p w14:paraId="2A90BDF0" w14:textId="77777777" w:rsidR="00E311B8" w:rsidRPr="00893262" w:rsidRDefault="00E311B8" w:rsidP="002427D7">
            <w:pPr>
              <w:spacing w:line="240" w:lineRule="auto"/>
              <w:jc w:val="center"/>
              <w:rPr>
                <w:rFonts w:asciiTheme="minorHAnsi" w:hAnsiTheme="minorHAnsi" w:cstheme="minorHAnsi"/>
              </w:rPr>
            </w:pPr>
          </w:p>
        </w:tc>
        <w:tc>
          <w:tcPr>
            <w:tcW w:w="1004" w:type="pct"/>
            <w:shd w:val="clear" w:color="auto" w:fill="auto"/>
            <w:vAlign w:val="center"/>
          </w:tcPr>
          <w:p w14:paraId="0DD36161" w14:textId="77777777" w:rsidR="00E311B8" w:rsidRPr="00893262" w:rsidRDefault="00E311B8"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odbiorców działań promocyjnych</w:t>
            </w:r>
          </w:p>
        </w:tc>
        <w:tc>
          <w:tcPr>
            <w:tcW w:w="1891" w:type="pct"/>
            <w:shd w:val="clear" w:color="auto" w:fill="auto"/>
            <w:vAlign w:val="center"/>
          </w:tcPr>
          <w:p w14:paraId="014B7AC4" w14:textId="77777777" w:rsidR="00E311B8" w:rsidRPr="00893262" w:rsidRDefault="00E311B8" w:rsidP="002427D7">
            <w:pPr>
              <w:spacing w:line="240" w:lineRule="auto"/>
              <w:jc w:val="left"/>
              <w:rPr>
                <w:rFonts w:asciiTheme="minorHAnsi" w:hAnsiTheme="minorHAnsi" w:cstheme="minorHAnsi"/>
              </w:rPr>
            </w:pPr>
            <w:r w:rsidRPr="00893262">
              <w:rPr>
                <w:rFonts w:asciiTheme="minorHAnsi" w:hAnsiTheme="minorHAnsi" w:cstheme="minorHAnsi"/>
              </w:rPr>
              <w:t xml:space="preserve">Suma osób, do których dotarły działania promocyjne. Monitoring wskaźnika na podstawie sprawozdania beneficjentów działania, liczby wydanych materiałów promocyjnych oraz poprzez ankietę monitorującą wysyłaną do wnioskodawców </w:t>
            </w:r>
          </w:p>
          <w:p w14:paraId="47B17157" w14:textId="77777777" w:rsidR="00E311B8" w:rsidRPr="00893262" w:rsidRDefault="00E311B8"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7D560306" w14:textId="77777777" w:rsidR="00E311B8" w:rsidRPr="00893262" w:rsidRDefault="00E311B8" w:rsidP="002427D7">
            <w:pPr>
              <w:spacing w:line="240" w:lineRule="auto"/>
              <w:jc w:val="left"/>
              <w:rPr>
                <w:rFonts w:asciiTheme="minorHAnsi" w:hAnsiTheme="minorHAnsi" w:cstheme="minorHAnsi"/>
              </w:rPr>
            </w:pPr>
          </w:p>
        </w:tc>
      </w:tr>
      <w:tr w:rsidR="002427D7" w:rsidRPr="00893262" w14:paraId="1B0DC33E" w14:textId="77777777" w:rsidTr="00251B60">
        <w:trPr>
          <w:trHeight w:val="340"/>
          <w:jc w:val="center"/>
        </w:trPr>
        <w:tc>
          <w:tcPr>
            <w:tcW w:w="348" w:type="pct"/>
            <w:shd w:val="clear" w:color="auto" w:fill="auto"/>
            <w:vAlign w:val="center"/>
          </w:tcPr>
          <w:p w14:paraId="25CEE18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1.1.1</w:t>
            </w:r>
          </w:p>
        </w:tc>
        <w:tc>
          <w:tcPr>
            <w:tcW w:w="510" w:type="pct"/>
            <w:shd w:val="clear" w:color="auto" w:fill="auto"/>
            <w:vAlign w:val="center"/>
          </w:tcPr>
          <w:p w14:paraId="0CAFD942"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512E7631"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spotkań informacyjno- </w:t>
            </w:r>
            <w:r w:rsidRPr="00893262">
              <w:rPr>
                <w:rFonts w:asciiTheme="minorHAnsi" w:hAnsiTheme="minorHAnsi" w:cstheme="minorHAnsi"/>
              </w:rPr>
              <w:br/>
              <w:t xml:space="preserve">-konsultacyjnych LGD </w:t>
            </w:r>
            <w:r w:rsidRPr="00893262">
              <w:rPr>
                <w:rFonts w:asciiTheme="minorHAnsi" w:hAnsiTheme="minorHAnsi" w:cstheme="minorHAnsi"/>
              </w:rPr>
              <w:br/>
            </w:r>
            <w:r w:rsidRPr="00893262">
              <w:rPr>
                <w:rFonts w:asciiTheme="minorHAnsi" w:hAnsiTheme="minorHAnsi" w:cstheme="minorHAnsi"/>
              </w:rPr>
              <w:lastRenderedPageBreak/>
              <w:t xml:space="preserve">z mieszkańcami </w:t>
            </w:r>
            <w:r w:rsidR="00C67866" w:rsidRPr="00893262">
              <w:rPr>
                <w:rFonts w:asciiTheme="minorHAnsi" w:hAnsiTheme="minorHAnsi" w:cstheme="minorHAnsi"/>
              </w:rPr>
              <w:t>z zakresu przedsiębiorczości</w:t>
            </w:r>
          </w:p>
        </w:tc>
        <w:tc>
          <w:tcPr>
            <w:tcW w:w="1891" w:type="pct"/>
            <w:shd w:val="clear" w:color="auto" w:fill="auto"/>
            <w:vAlign w:val="center"/>
          </w:tcPr>
          <w:p w14:paraId="7E791EF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 xml:space="preserve">Suma działań na rzecz aktywizacji społeczności lokalnej </w:t>
            </w:r>
            <w:r w:rsidRPr="00893262">
              <w:rPr>
                <w:rFonts w:asciiTheme="minorHAnsi" w:hAnsiTheme="minorHAnsi" w:cstheme="minorHAnsi"/>
              </w:rPr>
              <w:br/>
              <w:t xml:space="preserve">z zakresu przedsiębiorczości. Monitoring wskaźnika </w:t>
            </w:r>
            <w:r w:rsidRPr="00893262">
              <w:rPr>
                <w:rFonts w:asciiTheme="minorHAnsi" w:hAnsiTheme="minorHAnsi" w:cstheme="minorHAnsi"/>
              </w:rPr>
              <w:lastRenderedPageBreak/>
              <w:t xml:space="preserve">prowadzony za pomocą rejestru spotkań oraz list obecności </w:t>
            </w:r>
          </w:p>
          <w:p w14:paraId="07A71DB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z </w:t>
            </w:r>
            <w:r w:rsidR="00761A18" w:rsidRPr="00893262">
              <w:rPr>
                <w:rFonts w:asciiTheme="minorHAnsi" w:hAnsiTheme="minorHAnsi" w:cstheme="minorHAnsi"/>
              </w:rPr>
              <w:t xml:space="preserve">prowadzonych przez LGD spotkań </w:t>
            </w:r>
            <w:r w:rsidRPr="00893262">
              <w:rPr>
                <w:rFonts w:asciiTheme="minorHAnsi" w:hAnsiTheme="minorHAnsi" w:cstheme="minorHAnsi"/>
              </w:rPr>
              <w:t>(raz na kwartał)</w:t>
            </w:r>
          </w:p>
        </w:tc>
        <w:tc>
          <w:tcPr>
            <w:tcW w:w="1247" w:type="pct"/>
            <w:shd w:val="clear" w:color="auto" w:fill="auto"/>
            <w:vAlign w:val="center"/>
          </w:tcPr>
          <w:p w14:paraId="312CB44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 xml:space="preserve">Osiągnięcie wskaźnika spowoduje wzrost świadomości mieszkańców co </w:t>
            </w:r>
            <w:r w:rsidRPr="00893262">
              <w:rPr>
                <w:rFonts w:asciiTheme="minorHAnsi" w:hAnsiTheme="minorHAnsi" w:cstheme="minorHAnsi"/>
              </w:rPr>
              <w:lastRenderedPageBreak/>
              <w:t>do możliwości korzystania z działań zaplanowanych w LSR.</w:t>
            </w:r>
          </w:p>
        </w:tc>
      </w:tr>
      <w:tr w:rsidR="002427D7" w:rsidRPr="00893262" w14:paraId="3DA2C223" w14:textId="77777777" w:rsidTr="004B49B0">
        <w:trPr>
          <w:trHeight w:val="1396"/>
          <w:jc w:val="center"/>
        </w:trPr>
        <w:tc>
          <w:tcPr>
            <w:tcW w:w="348" w:type="pct"/>
            <w:shd w:val="clear" w:color="auto" w:fill="auto"/>
            <w:vAlign w:val="center"/>
          </w:tcPr>
          <w:p w14:paraId="7A07F01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lastRenderedPageBreak/>
              <w:t>1.1.2</w:t>
            </w:r>
          </w:p>
        </w:tc>
        <w:tc>
          <w:tcPr>
            <w:tcW w:w="510" w:type="pct"/>
            <w:shd w:val="clear" w:color="auto" w:fill="auto"/>
            <w:vAlign w:val="center"/>
          </w:tcPr>
          <w:p w14:paraId="1D93C3DC"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48CD864B"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nowych lub zmodernizowanych obiektów infrastruktury turystycznej </w:t>
            </w:r>
            <w:r w:rsidRPr="00893262">
              <w:rPr>
                <w:rFonts w:asciiTheme="minorHAnsi" w:hAnsiTheme="minorHAnsi" w:cstheme="minorHAnsi"/>
              </w:rPr>
              <w:br/>
              <w:t>i rekreacyjnej</w:t>
            </w:r>
          </w:p>
        </w:tc>
        <w:tc>
          <w:tcPr>
            <w:tcW w:w="1891" w:type="pct"/>
            <w:shd w:val="clear" w:color="auto" w:fill="auto"/>
            <w:vAlign w:val="center"/>
          </w:tcPr>
          <w:p w14:paraId="0FA5CE01" w14:textId="77777777" w:rsidR="002427D7" w:rsidRPr="00893262" w:rsidRDefault="002427D7" w:rsidP="00B23CC8">
            <w:pPr>
              <w:spacing w:line="240" w:lineRule="auto"/>
              <w:jc w:val="left"/>
              <w:rPr>
                <w:rFonts w:asciiTheme="minorHAnsi" w:hAnsiTheme="minorHAnsi" w:cstheme="minorHAnsi"/>
              </w:rPr>
            </w:pPr>
            <w:r w:rsidRPr="00893262">
              <w:rPr>
                <w:rFonts w:asciiTheme="minorHAnsi" w:hAnsiTheme="minorHAnsi" w:cstheme="minorHAnsi"/>
              </w:rPr>
              <w:t>Suma nowych lub zmodernizowanych obiektów infrastruktury turystycznej i rekreacyjnej. Określona na podstawie sprawozdań i ankiety monitorują</w:t>
            </w:r>
            <w:r w:rsidR="00B23CC8" w:rsidRPr="00893262">
              <w:rPr>
                <w:rFonts w:asciiTheme="minorHAnsi" w:hAnsiTheme="minorHAnsi" w:cstheme="minorHAnsi"/>
              </w:rPr>
              <w:t xml:space="preserve">cej wysyłanej do </w:t>
            </w:r>
            <w:proofErr w:type="spellStart"/>
            <w:r w:rsidR="00B23CC8" w:rsidRPr="00893262">
              <w:rPr>
                <w:rFonts w:asciiTheme="minorHAnsi" w:hAnsiTheme="minorHAnsi" w:cstheme="minorHAnsi"/>
              </w:rPr>
              <w:t>wniosko</w:t>
            </w:r>
            <w:proofErr w:type="spellEnd"/>
            <w:r w:rsidR="00B23CC8" w:rsidRPr="00893262">
              <w:rPr>
                <w:rFonts w:asciiTheme="minorHAnsi" w:hAnsiTheme="minorHAnsi" w:cstheme="minorHAnsi"/>
              </w:rPr>
              <w:t xml:space="preserve">-dawców </w:t>
            </w:r>
            <w:r w:rsidRPr="00893262">
              <w:rPr>
                <w:rFonts w:asciiTheme="minorHAnsi" w:hAnsiTheme="minorHAnsi" w:cstheme="minorHAnsi"/>
              </w:rPr>
              <w:t xml:space="preserve">(co najmniej </w:t>
            </w:r>
            <w:r w:rsidR="00B23CC8" w:rsidRPr="00893262">
              <w:rPr>
                <w:rFonts w:asciiTheme="minorHAnsi" w:hAnsiTheme="minorHAnsi" w:cstheme="minorHAnsi"/>
              </w:rPr>
              <w:t xml:space="preserve">2 </w:t>
            </w:r>
            <w:r w:rsidRPr="00893262">
              <w:rPr>
                <w:rFonts w:asciiTheme="minorHAnsi" w:hAnsiTheme="minorHAnsi" w:cstheme="minorHAnsi"/>
              </w:rPr>
              <w:t>razy od momentu wyboru operacji).</w:t>
            </w:r>
          </w:p>
        </w:tc>
        <w:tc>
          <w:tcPr>
            <w:tcW w:w="1247" w:type="pct"/>
            <w:shd w:val="clear" w:color="auto" w:fill="auto"/>
            <w:vAlign w:val="center"/>
          </w:tcPr>
          <w:p w14:paraId="66DCBF4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podniesienie jakości świadczonych usług przez obiekty niekomercyjn</w:t>
            </w:r>
            <w:r w:rsidR="00761A18" w:rsidRPr="00893262">
              <w:rPr>
                <w:rFonts w:asciiTheme="minorHAnsi" w:hAnsiTheme="minorHAnsi" w:cstheme="minorHAnsi"/>
              </w:rPr>
              <w:t xml:space="preserve">ej infrastruktury turystycznej </w:t>
            </w:r>
            <w:r w:rsidRPr="00893262">
              <w:rPr>
                <w:rFonts w:asciiTheme="minorHAnsi" w:hAnsiTheme="minorHAnsi" w:cstheme="minorHAnsi"/>
              </w:rPr>
              <w:t>i rekreacyjnej, a także przyczyni się do wzrostu jej dostępności.</w:t>
            </w:r>
          </w:p>
        </w:tc>
      </w:tr>
      <w:tr w:rsidR="002427D7" w:rsidRPr="00893262" w14:paraId="13B18318" w14:textId="77777777" w:rsidTr="00251B60">
        <w:trPr>
          <w:trHeight w:val="340"/>
          <w:jc w:val="center"/>
        </w:trPr>
        <w:tc>
          <w:tcPr>
            <w:tcW w:w="348" w:type="pct"/>
            <w:shd w:val="clear" w:color="auto" w:fill="auto"/>
            <w:vAlign w:val="center"/>
          </w:tcPr>
          <w:p w14:paraId="27FE8D29"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1.1.3</w:t>
            </w:r>
          </w:p>
        </w:tc>
        <w:tc>
          <w:tcPr>
            <w:tcW w:w="510" w:type="pct"/>
            <w:shd w:val="clear" w:color="auto" w:fill="auto"/>
            <w:vAlign w:val="center"/>
          </w:tcPr>
          <w:p w14:paraId="6B7A2C9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490CAC3D"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operacji polegających na rozwoju istniejącego przedsiębiorstwa </w:t>
            </w:r>
          </w:p>
        </w:tc>
        <w:tc>
          <w:tcPr>
            <w:tcW w:w="1891" w:type="pct"/>
            <w:shd w:val="clear" w:color="auto" w:fill="auto"/>
            <w:vAlign w:val="center"/>
          </w:tcPr>
          <w:p w14:paraId="063879DA" w14:textId="77777777" w:rsidR="002427D7" w:rsidRPr="00893262" w:rsidRDefault="002427D7" w:rsidP="00761A18">
            <w:pPr>
              <w:spacing w:line="240" w:lineRule="auto"/>
              <w:jc w:val="left"/>
              <w:rPr>
                <w:rFonts w:asciiTheme="minorHAnsi" w:hAnsiTheme="minorHAnsi" w:cstheme="minorHAnsi"/>
              </w:rPr>
            </w:pPr>
            <w:r w:rsidRPr="00893262">
              <w:rPr>
                <w:rFonts w:asciiTheme="minorHAnsi" w:hAnsiTheme="minorHAnsi" w:cstheme="minorHAnsi"/>
              </w:rPr>
              <w:t>Suma działalności gospodarczych, które otrzymały wsparcie finansowe w ramach przedsięwzięcia. Monitorowanie na podstawie sprawozdań i ankiety monitorują</w:t>
            </w:r>
            <w:r w:rsidR="00761A18" w:rsidRPr="00893262">
              <w:rPr>
                <w:rFonts w:asciiTheme="minorHAnsi" w:hAnsiTheme="minorHAnsi" w:cstheme="minorHAnsi"/>
              </w:rPr>
              <w:t xml:space="preserve">cej wysyłanej do wnioskodawców </w:t>
            </w:r>
            <w:r w:rsidRPr="00893262">
              <w:rPr>
                <w:rFonts w:asciiTheme="minorHAnsi" w:hAnsiTheme="minorHAnsi" w:cstheme="minorHAnsi"/>
              </w:rPr>
              <w:t xml:space="preserve">(co najmniej </w:t>
            </w:r>
            <w:r w:rsidR="00761A18" w:rsidRPr="00893262">
              <w:rPr>
                <w:rFonts w:asciiTheme="minorHAnsi" w:hAnsiTheme="minorHAnsi" w:cstheme="minorHAnsi"/>
              </w:rPr>
              <w:t>2</w:t>
            </w:r>
            <w:r w:rsidRPr="00893262">
              <w:rPr>
                <w:rFonts w:asciiTheme="minorHAnsi" w:hAnsiTheme="minorHAnsi" w:cstheme="minorHAnsi"/>
              </w:rPr>
              <w:t xml:space="preserve"> razy od momentu wyboru operacji)</w:t>
            </w:r>
          </w:p>
        </w:tc>
        <w:tc>
          <w:tcPr>
            <w:tcW w:w="1247" w:type="pct"/>
            <w:vMerge w:val="restart"/>
            <w:shd w:val="clear" w:color="auto" w:fill="auto"/>
            <w:vAlign w:val="center"/>
          </w:tcPr>
          <w:p w14:paraId="3FA763E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przyczyni się do wzrostu liczby miejsc pracy, co spowoduje poprawę sytuacji gospodarczej obszaru LGD.</w:t>
            </w:r>
          </w:p>
        </w:tc>
      </w:tr>
      <w:tr w:rsidR="002427D7" w:rsidRPr="00893262" w14:paraId="2A80F307" w14:textId="77777777" w:rsidTr="00251B60">
        <w:trPr>
          <w:trHeight w:val="340"/>
          <w:jc w:val="center"/>
        </w:trPr>
        <w:tc>
          <w:tcPr>
            <w:tcW w:w="348" w:type="pct"/>
            <w:shd w:val="clear" w:color="auto" w:fill="auto"/>
            <w:vAlign w:val="center"/>
          </w:tcPr>
          <w:p w14:paraId="1BFEFD32"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1.1.4</w:t>
            </w:r>
          </w:p>
        </w:tc>
        <w:tc>
          <w:tcPr>
            <w:tcW w:w="510" w:type="pct"/>
            <w:shd w:val="clear" w:color="auto" w:fill="auto"/>
            <w:vAlign w:val="center"/>
          </w:tcPr>
          <w:p w14:paraId="204439F6"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74706130"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operacji polegających na rozwoju istniejącego przedsiębiorstwa </w:t>
            </w:r>
            <w:r w:rsidR="00B41B53" w:rsidRPr="00893262">
              <w:rPr>
                <w:rFonts w:asciiTheme="minorHAnsi" w:hAnsiTheme="minorHAnsi" w:cstheme="minorHAnsi"/>
              </w:rPr>
              <w:t>z</w:t>
            </w:r>
            <w:r w:rsidR="002A57AF" w:rsidRPr="00893262">
              <w:rPr>
                <w:rFonts w:asciiTheme="minorHAnsi" w:hAnsiTheme="minorHAnsi" w:cstheme="minorHAnsi"/>
              </w:rPr>
              <w:t xml:space="preserve"> branży turystycznej i okołoturystycznej</w:t>
            </w:r>
            <w:r w:rsidR="006A1B51" w:rsidRPr="00893262">
              <w:rPr>
                <w:rFonts w:asciiTheme="minorHAnsi" w:hAnsiTheme="minorHAnsi" w:cstheme="minorHAnsi"/>
              </w:rPr>
              <w:t xml:space="preserve">, </w:t>
            </w:r>
            <w:r w:rsidR="006A1B51" w:rsidRPr="00893262">
              <w:rPr>
                <w:rFonts w:asciiTheme="minorHAnsi" w:eastAsia="Calibri" w:hAnsiTheme="minorHAnsi" w:cstheme="minorHAnsi"/>
              </w:rPr>
              <w:t xml:space="preserve">w tym: </w:t>
            </w:r>
            <w:r w:rsidR="006A1B51" w:rsidRPr="00893262">
              <w:rPr>
                <w:rFonts w:asciiTheme="minorHAnsi" w:eastAsia="Times New Roman" w:hAnsiTheme="minorHAnsi" w:cstheme="minorHAnsi"/>
                <w:lang w:bidi="en-US"/>
              </w:rPr>
              <w:t>Działania mające wpływ na ochronę środowiska i/lub przeciwdziałające zmianom klimatu i/lub działania ukierunkowane na innowacje</w:t>
            </w:r>
          </w:p>
        </w:tc>
        <w:tc>
          <w:tcPr>
            <w:tcW w:w="1891" w:type="pct"/>
            <w:shd w:val="clear" w:color="auto" w:fill="auto"/>
            <w:vAlign w:val="center"/>
          </w:tcPr>
          <w:p w14:paraId="164D71F1"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działalności gospodarczych, które otrzymały wsparcie finansowe w ramach przedsięwzięcia. Monitorowanie na podstawie sprawozdań i ankiety monitorującej wysyłanej do wnioskodawców </w:t>
            </w:r>
          </w:p>
          <w:p w14:paraId="3418D5A3" w14:textId="77777777" w:rsidR="006B0F60" w:rsidRPr="00893262" w:rsidRDefault="006B0F60" w:rsidP="006B0F60">
            <w:pPr>
              <w:spacing w:line="240" w:lineRule="auto"/>
              <w:jc w:val="left"/>
              <w:rPr>
                <w:rFonts w:asciiTheme="minorHAnsi" w:hAnsiTheme="minorHAnsi" w:cstheme="minorHAnsi"/>
              </w:rPr>
            </w:pPr>
            <w:r w:rsidRPr="00893262">
              <w:rPr>
                <w:rFonts w:asciiTheme="minorHAnsi" w:hAnsiTheme="minorHAnsi" w:cstheme="minorHAnsi"/>
              </w:rPr>
              <w:t>Suma projektów mających charakter innowacyjny. Monitoring wskaźnika w odniesieniu do działalności gospodarczych na podstawie sprawozdania beneficjentów działania oraz poprzez ankietę monitorującą wysyłaną do wnioskodawców</w:t>
            </w:r>
          </w:p>
          <w:p w14:paraId="37C892B3" w14:textId="77777777" w:rsidR="006B0F60" w:rsidRPr="00893262" w:rsidRDefault="006B0F60" w:rsidP="006B0F60">
            <w:pPr>
              <w:spacing w:line="240" w:lineRule="auto"/>
              <w:jc w:val="left"/>
              <w:rPr>
                <w:rFonts w:asciiTheme="minorHAnsi" w:hAnsiTheme="minorHAnsi" w:cstheme="minorHAnsi"/>
              </w:rPr>
            </w:pPr>
            <w:r w:rsidRPr="00893262">
              <w:rPr>
                <w:rFonts w:asciiTheme="minorHAnsi" w:hAnsiTheme="minorHAnsi" w:cstheme="minorHAnsi"/>
              </w:rPr>
              <w:t>Suma zrealizowanych działań mających wpływ na ochronę środowiska. Monitoring wskaźnika na podstawie sprawozdania beneficjentów działania oraz poprzez ankietę monitorującą wysyłaną do wnioskodawców. Poprzez działania pro środowiskowe należy rozumieć: instalację, modernizację urządzeń przyczyniających się do zmniejszania emisji, oszczędzania energii czy instalacji odnawialnych źródeł energii, (co najmniej dwa razy od momentu wyboru operacji)</w:t>
            </w:r>
          </w:p>
        </w:tc>
        <w:tc>
          <w:tcPr>
            <w:tcW w:w="1247" w:type="pct"/>
            <w:vMerge/>
            <w:shd w:val="clear" w:color="auto" w:fill="auto"/>
            <w:vAlign w:val="center"/>
          </w:tcPr>
          <w:p w14:paraId="24B0B79E"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5B9B6BD4" w14:textId="77777777" w:rsidTr="00251B60">
        <w:trPr>
          <w:trHeight w:val="340"/>
          <w:jc w:val="center"/>
        </w:trPr>
        <w:tc>
          <w:tcPr>
            <w:tcW w:w="348" w:type="pct"/>
            <w:shd w:val="clear" w:color="auto" w:fill="auto"/>
            <w:vAlign w:val="center"/>
          </w:tcPr>
          <w:p w14:paraId="2FF82A16"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1.1.5</w:t>
            </w:r>
          </w:p>
        </w:tc>
        <w:tc>
          <w:tcPr>
            <w:tcW w:w="510" w:type="pct"/>
            <w:shd w:val="clear" w:color="auto" w:fill="auto"/>
            <w:vAlign w:val="center"/>
          </w:tcPr>
          <w:p w14:paraId="5E735FF6"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0B3555A2" w14:textId="77777777" w:rsidR="002A57AF" w:rsidRPr="00893262" w:rsidRDefault="002427D7" w:rsidP="002A57AF">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operacji polegających na utworzeniu nowego </w:t>
            </w:r>
            <w:r w:rsidRPr="00893262">
              <w:rPr>
                <w:rFonts w:asciiTheme="minorHAnsi" w:hAnsiTheme="minorHAnsi" w:cstheme="minorHAnsi"/>
              </w:rPr>
              <w:lastRenderedPageBreak/>
              <w:t>przedsiębiorstwa</w:t>
            </w:r>
            <w:r w:rsidR="002A57AF" w:rsidRPr="00893262">
              <w:rPr>
                <w:rFonts w:asciiTheme="minorHAnsi" w:hAnsiTheme="minorHAnsi" w:cstheme="minorHAnsi"/>
              </w:rPr>
              <w:t xml:space="preserve"> z branży innej niż turystyczna</w:t>
            </w:r>
          </w:p>
          <w:p w14:paraId="1822E598" w14:textId="77777777" w:rsidR="002427D7" w:rsidRPr="00893262" w:rsidRDefault="002A57AF" w:rsidP="002A57AF">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i okołoturystyczna</w:t>
            </w:r>
          </w:p>
        </w:tc>
        <w:tc>
          <w:tcPr>
            <w:tcW w:w="1891" w:type="pct"/>
            <w:shd w:val="clear" w:color="auto" w:fill="auto"/>
            <w:vAlign w:val="center"/>
          </w:tcPr>
          <w:p w14:paraId="0DCEC57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 xml:space="preserve">Suma działalności gospodarczych, które otrzymały wsparcie finansowe w ramach przedsięwzięcia. </w:t>
            </w:r>
            <w:r w:rsidRPr="00893262">
              <w:rPr>
                <w:rFonts w:asciiTheme="minorHAnsi" w:hAnsiTheme="minorHAnsi" w:cstheme="minorHAnsi"/>
              </w:rPr>
              <w:lastRenderedPageBreak/>
              <w:t xml:space="preserve">Monitorowanie na podstawie sprawozdań i ankiety monitorującej wysyłanej do wnioskodawców </w:t>
            </w:r>
          </w:p>
          <w:p w14:paraId="507A70D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04481006"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1D55D591" w14:textId="77777777" w:rsidTr="00251B60">
        <w:trPr>
          <w:trHeight w:val="340"/>
          <w:jc w:val="center"/>
        </w:trPr>
        <w:tc>
          <w:tcPr>
            <w:tcW w:w="348" w:type="pct"/>
            <w:shd w:val="clear" w:color="auto" w:fill="auto"/>
            <w:vAlign w:val="center"/>
          </w:tcPr>
          <w:p w14:paraId="74847FF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1.1.6</w:t>
            </w:r>
          </w:p>
        </w:tc>
        <w:tc>
          <w:tcPr>
            <w:tcW w:w="510" w:type="pct"/>
            <w:shd w:val="clear" w:color="auto" w:fill="auto"/>
            <w:vAlign w:val="center"/>
          </w:tcPr>
          <w:p w14:paraId="1A2D889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5FDEA1E9"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operacji polegających na utworzeniu nowego przedsiębiorstwa </w:t>
            </w:r>
            <w:r w:rsidR="00CD67B5" w:rsidRPr="00893262">
              <w:rPr>
                <w:rFonts w:asciiTheme="minorHAnsi" w:eastAsia="Calibri" w:hAnsiTheme="minorHAnsi" w:cstheme="minorHAnsi"/>
              </w:rPr>
              <w:t>przez osoby do 29. roku życia</w:t>
            </w:r>
          </w:p>
        </w:tc>
        <w:tc>
          <w:tcPr>
            <w:tcW w:w="1891" w:type="pct"/>
            <w:shd w:val="clear" w:color="auto" w:fill="auto"/>
            <w:vAlign w:val="center"/>
          </w:tcPr>
          <w:p w14:paraId="7AF64E4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działalności gospodarczych, które otrzymały wsparcie finansowe w ramach przedsięwzięcia. Monitorowanie na podstawie sprawozdań i ankiety monitorującej wysyłanej do wnioskodawców </w:t>
            </w:r>
          </w:p>
          <w:p w14:paraId="56268D9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20133E9D"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5F8D8AEA" w14:textId="77777777" w:rsidTr="00251B60">
        <w:trPr>
          <w:trHeight w:val="340"/>
          <w:jc w:val="center"/>
        </w:trPr>
        <w:tc>
          <w:tcPr>
            <w:tcW w:w="348" w:type="pct"/>
            <w:shd w:val="clear" w:color="auto" w:fill="auto"/>
            <w:vAlign w:val="center"/>
          </w:tcPr>
          <w:p w14:paraId="00EEEEE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1.1.7</w:t>
            </w:r>
          </w:p>
        </w:tc>
        <w:tc>
          <w:tcPr>
            <w:tcW w:w="510" w:type="pct"/>
            <w:shd w:val="clear" w:color="auto" w:fill="auto"/>
            <w:vAlign w:val="center"/>
          </w:tcPr>
          <w:p w14:paraId="6950A60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55FD5F23"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operacji polegających na utworzeniu nowego przedsiębiorstwa</w:t>
            </w:r>
            <w:r w:rsidR="003F2F98" w:rsidRPr="00893262">
              <w:rPr>
                <w:rFonts w:asciiTheme="minorHAnsi" w:hAnsiTheme="minorHAnsi" w:cstheme="minorHAnsi"/>
              </w:rPr>
              <w:t xml:space="preserve"> </w:t>
            </w:r>
            <w:r w:rsidR="009845FC" w:rsidRPr="00893262">
              <w:rPr>
                <w:rFonts w:asciiTheme="minorHAnsi" w:hAnsiTheme="minorHAnsi" w:cstheme="minorHAnsi"/>
              </w:rPr>
              <w:t xml:space="preserve">z branży turystycznej i okołoturystycznej, </w:t>
            </w:r>
            <w:r w:rsidR="009845FC" w:rsidRPr="00893262">
              <w:rPr>
                <w:rFonts w:asciiTheme="minorHAnsi" w:eastAsia="Calibri" w:hAnsiTheme="minorHAnsi" w:cstheme="minorHAnsi"/>
              </w:rPr>
              <w:t xml:space="preserve">w tym: </w:t>
            </w:r>
            <w:r w:rsidR="009845FC" w:rsidRPr="00893262">
              <w:rPr>
                <w:rFonts w:asciiTheme="minorHAnsi" w:eastAsia="Times New Roman" w:hAnsiTheme="minorHAnsi" w:cstheme="minorHAnsi"/>
                <w:lang w:bidi="en-US"/>
              </w:rPr>
              <w:t>Działania mające wpływ na ochronę środowiska i/lub przeciwdziałające zmianom klimatu i/lub działania ukierunkowane na innowacje</w:t>
            </w:r>
          </w:p>
        </w:tc>
        <w:tc>
          <w:tcPr>
            <w:tcW w:w="1891" w:type="pct"/>
            <w:shd w:val="clear" w:color="auto" w:fill="auto"/>
            <w:vAlign w:val="center"/>
          </w:tcPr>
          <w:p w14:paraId="7437A0C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działalności gospodarczych, które otrzymały wsparcie finansowe w ramach przedsięwzięcia. Monitorowanie na podstawie sprawozdań i ankiety monitorującej wysyłanej do wnioskodawców </w:t>
            </w:r>
          </w:p>
          <w:p w14:paraId="15209F3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p w14:paraId="1F8879B7" w14:textId="77777777" w:rsidR="009845FC" w:rsidRPr="00893262" w:rsidRDefault="009845FC" w:rsidP="009845FC">
            <w:pPr>
              <w:spacing w:line="240" w:lineRule="auto"/>
              <w:jc w:val="left"/>
              <w:rPr>
                <w:rFonts w:asciiTheme="minorHAnsi" w:hAnsiTheme="minorHAnsi" w:cstheme="minorHAnsi"/>
              </w:rPr>
            </w:pPr>
            <w:r w:rsidRPr="00893262">
              <w:rPr>
                <w:rFonts w:asciiTheme="minorHAnsi" w:hAnsiTheme="minorHAnsi" w:cstheme="minorHAnsi"/>
              </w:rPr>
              <w:t>Suma projektów mających charakter innowacyjny. Monitoring wskaźnika w odniesieniu do działalności gospodarczych na podstawie sprawozdania beneficjentów działania oraz poprzez ankietę monitorującą wysyłaną do wnioskodawców</w:t>
            </w:r>
          </w:p>
          <w:p w14:paraId="51B22391" w14:textId="77777777" w:rsidR="009845FC" w:rsidRPr="00893262" w:rsidRDefault="009845FC" w:rsidP="009845FC">
            <w:pPr>
              <w:spacing w:line="240" w:lineRule="auto"/>
              <w:jc w:val="left"/>
              <w:rPr>
                <w:rFonts w:asciiTheme="minorHAnsi" w:hAnsiTheme="minorHAnsi" w:cstheme="minorHAnsi"/>
              </w:rPr>
            </w:pPr>
            <w:r w:rsidRPr="00893262">
              <w:rPr>
                <w:rFonts w:asciiTheme="minorHAnsi" w:hAnsiTheme="minorHAnsi" w:cstheme="minorHAnsi"/>
              </w:rPr>
              <w:t>Suma zrealizowanych działań mających wpływ na ochronę środowiska. Monitoring wskaźnika na podstawie sprawozdania beneficjentów działania oraz poprzez ankietę monitorującą wysyłaną do wnioskodawców. Poprzez działania pro środowiskowe należy rozumieć: instalację, modernizację urządzeń przyczyniających się do zmniejszania emisji, oszczędzania energii czy instalacji odnawialnych źródeł energii, (co najmniej dwa razy od momentu wyboru operacji)</w:t>
            </w:r>
          </w:p>
        </w:tc>
        <w:tc>
          <w:tcPr>
            <w:tcW w:w="1247" w:type="pct"/>
            <w:vMerge/>
            <w:shd w:val="clear" w:color="auto" w:fill="auto"/>
            <w:vAlign w:val="center"/>
          </w:tcPr>
          <w:p w14:paraId="3A0B5375" w14:textId="77777777" w:rsidR="002427D7" w:rsidRPr="00893262" w:rsidRDefault="002427D7" w:rsidP="002427D7">
            <w:pPr>
              <w:spacing w:line="240" w:lineRule="auto"/>
              <w:jc w:val="left"/>
              <w:rPr>
                <w:rFonts w:asciiTheme="minorHAnsi" w:hAnsiTheme="minorHAnsi" w:cstheme="minorHAnsi"/>
              </w:rPr>
            </w:pPr>
          </w:p>
        </w:tc>
      </w:tr>
      <w:tr w:rsidR="002427D7" w:rsidRPr="00893262" w14:paraId="4A37C902" w14:textId="77777777" w:rsidTr="00251B60">
        <w:trPr>
          <w:trHeight w:val="340"/>
          <w:jc w:val="center"/>
        </w:trPr>
        <w:tc>
          <w:tcPr>
            <w:tcW w:w="348" w:type="pct"/>
            <w:shd w:val="clear" w:color="auto" w:fill="auto"/>
            <w:vAlign w:val="center"/>
          </w:tcPr>
          <w:p w14:paraId="541723E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1.1.8</w:t>
            </w:r>
          </w:p>
        </w:tc>
        <w:tc>
          <w:tcPr>
            <w:tcW w:w="510" w:type="pct"/>
            <w:shd w:val="clear" w:color="auto" w:fill="auto"/>
            <w:vAlign w:val="center"/>
          </w:tcPr>
          <w:p w14:paraId="16CA0AA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60083E93" w14:textId="77777777" w:rsidR="002427D7" w:rsidRPr="00893262" w:rsidRDefault="002427D7"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wydanych publikacji</w:t>
            </w:r>
            <w:r w:rsidR="003F2F98" w:rsidRPr="00893262">
              <w:rPr>
                <w:rFonts w:asciiTheme="minorHAnsi" w:eastAsia="Times New Roman" w:hAnsiTheme="minorHAnsi" w:cstheme="minorHAnsi"/>
                <w:lang w:bidi="en-US"/>
              </w:rPr>
              <w:t xml:space="preserve"> </w:t>
            </w:r>
            <w:r w:rsidR="003F2F98" w:rsidRPr="00893262">
              <w:rPr>
                <w:rFonts w:asciiTheme="minorHAnsi" w:hAnsiTheme="minorHAnsi" w:cstheme="minorHAnsi"/>
              </w:rPr>
              <w:t>dotyczących obszaru LGD</w:t>
            </w:r>
          </w:p>
        </w:tc>
        <w:tc>
          <w:tcPr>
            <w:tcW w:w="1891" w:type="pct"/>
            <w:shd w:val="clear" w:color="auto" w:fill="auto"/>
            <w:vAlign w:val="center"/>
          </w:tcPr>
          <w:p w14:paraId="3755824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wydanych publikacji dotyczących obszaru LGD na podstawie sprawozdań beneficjentów oraz ankiety monitorującej realizację operacji, wysyłanej do wnioskodawców </w:t>
            </w:r>
          </w:p>
          <w:p w14:paraId="6674388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13A8B51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Osiągnięcie wskaźnika spowoduje wzrost rozpoznawalności obszaru LGD, co przełoży się na zwiększenie liczby turystów. Spowoduje również </w:t>
            </w:r>
            <w:proofErr w:type="spellStart"/>
            <w:r w:rsidRPr="00893262">
              <w:rPr>
                <w:rFonts w:asciiTheme="minorHAnsi" w:hAnsiTheme="minorHAnsi" w:cstheme="minorHAnsi"/>
              </w:rPr>
              <w:t>zwiększe</w:t>
            </w:r>
            <w:proofErr w:type="spellEnd"/>
            <w:r w:rsidR="00B23CC8" w:rsidRPr="00893262">
              <w:rPr>
                <w:rFonts w:asciiTheme="minorHAnsi" w:hAnsiTheme="minorHAnsi" w:cstheme="minorHAnsi"/>
              </w:rPr>
              <w:t>-</w:t>
            </w:r>
            <w:r w:rsidRPr="00893262">
              <w:rPr>
                <w:rFonts w:asciiTheme="minorHAnsi" w:hAnsiTheme="minorHAnsi" w:cstheme="minorHAnsi"/>
              </w:rPr>
              <w:t>nie wiedzy na temat zasobów obszaru.</w:t>
            </w:r>
          </w:p>
        </w:tc>
      </w:tr>
      <w:tr w:rsidR="002427D7" w:rsidRPr="00893262" w14:paraId="05E3007D" w14:textId="77777777" w:rsidTr="00251B60">
        <w:trPr>
          <w:trHeight w:val="1396"/>
          <w:jc w:val="center"/>
        </w:trPr>
        <w:tc>
          <w:tcPr>
            <w:tcW w:w="348" w:type="pct"/>
            <w:shd w:val="clear" w:color="auto" w:fill="auto"/>
            <w:vAlign w:val="center"/>
          </w:tcPr>
          <w:p w14:paraId="59273E85"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lastRenderedPageBreak/>
              <w:t>1.1.9</w:t>
            </w:r>
          </w:p>
        </w:tc>
        <w:tc>
          <w:tcPr>
            <w:tcW w:w="510" w:type="pct"/>
            <w:shd w:val="clear" w:color="auto" w:fill="auto"/>
            <w:vAlign w:val="center"/>
          </w:tcPr>
          <w:p w14:paraId="51966AA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12857510"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nowych lub zmodernizowanych obiektów infrastruktury turystycznej </w:t>
            </w:r>
            <w:r w:rsidRPr="00893262">
              <w:rPr>
                <w:rFonts w:asciiTheme="minorHAnsi" w:hAnsiTheme="minorHAnsi" w:cstheme="minorHAnsi"/>
              </w:rPr>
              <w:br/>
              <w:t>i rekreacyjnej</w:t>
            </w:r>
          </w:p>
        </w:tc>
        <w:tc>
          <w:tcPr>
            <w:tcW w:w="1891" w:type="pct"/>
            <w:shd w:val="clear" w:color="auto" w:fill="auto"/>
            <w:vAlign w:val="center"/>
          </w:tcPr>
          <w:p w14:paraId="24E8A0B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nowych lub zmodernizowanych obiektów infrastruktury turystycznej i rekreacyjnej określona na podstawie sprawozdań i ankiety monitorującej wysyłanej do wnioskodawców </w:t>
            </w:r>
          </w:p>
          <w:p w14:paraId="0B6B0F7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53BE59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Osiągnięcie wskaźnika spowoduje podniesienie jakości świadczonych usług przez obiekty niekomercyjnej </w:t>
            </w:r>
            <w:proofErr w:type="spellStart"/>
            <w:r w:rsidRPr="00893262">
              <w:rPr>
                <w:rFonts w:asciiTheme="minorHAnsi" w:hAnsiTheme="minorHAnsi" w:cstheme="minorHAnsi"/>
              </w:rPr>
              <w:t>infra</w:t>
            </w:r>
            <w:r w:rsidR="00E311B8" w:rsidRPr="00893262">
              <w:rPr>
                <w:rFonts w:asciiTheme="minorHAnsi" w:hAnsiTheme="minorHAnsi" w:cstheme="minorHAnsi"/>
              </w:rPr>
              <w:t>struk</w:t>
            </w:r>
            <w:proofErr w:type="spellEnd"/>
            <w:r w:rsidR="00E311B8" w:rsidRPr="00893262">
              <w:rPr>
                <w:rFonts w:asciiTheme="minorHAnsi" w:hAnsiTheme="minorHAnsi" w:cstheme="minorHAnsi"/>
              </w:rPr>
              <w:t>-tury turystycznej i rekrea</w:t>
            </w:r>
            <w:r w:rsidRPr="00893262">
              <w:rPr>
                <w:rFonts w:asciiTheme="minorHAnsi" w:hAnsiTheme="minorHAnsi" w:cstheme="minorHAnsi"/>
              </w:rPr>
              <w:t>cyjnej, a także przyczyni się do wzrostu jej dostępności.</w:t>
            </w:r>
          </w:p>
        </w:tc>
      </w:tr>
      <w:tr w:rsidR="002427D7" w:rsidRPr="00893262" w14:paraId="77AEB7B7" w14:textId="77777777" w:rsidTr="00251B60">
        <w:trPr>
          <w:trHeight w:val="340"/>
          <w:jc w:val="center"/>
        </w:trPr>
        <w:tc>
          <w:tcPr>
            <w:tcW w:w="348" w:type="pct"/>
            <w:shd w:val="clear" w:color="auto" w:fill="auto"/>
            <w:vAlign w:val="center"/>
          </w:tcPr>
          <w:p w14:paraId="709664D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1.1.10</w:t>
            </w:r>
          </w:p>
        </w:tc>
        <w:tc>
          <w:tcPr>
            <w:tcW w:w="510" w:type="pct"/>
            <w:shd w:val="clear" w:color="auto" w:fill="auto"/>
            <w:vAlign w:val="center"/>
          </w:tcPr>
          <w:p w14:paraId="54A79D77"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3D50C6C2"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utworzonych szlaków</w:t>
            </w:r>
            <w:r w:rsidR="00833F8D" w:rsidRPr="00893262">
              <w:rPr>
                <w:rFonts w:asciiTheme="minorHAnsi" w:hAnsiTheme="minorHAnsi" w:cstheme="minorHAnsi"/>
              </w:rPr>
              <w:t xml:space="preserve"> </w:t>
            </w:r>
            <w:r w:rsidR="00833F8D" w:rsidRPr="00893262">
              <w:rPr>
                <w:rFonts w:asciiTheme="minorHAnsi" w:eastAsia="Calibri" w:hAnsiTheme="minorHAnsi" w:cstheme="minorHAnsi"/>
              </w:rPr>
              <w:t>Beskidu Wyspowego</w:t>
            </w:r>
          </w:p>
        </w:tc>
        <w:tc>
          <w:tcPr>
            <w:tcW w:w="1891" w:type="pct"/>
            <w:shd w:val="clear" w:color="auto" w:fill="auto"/>
            <w:vAlign w:val="center"/>
          </w:tcPr>
          <w:p w14:paraId="5EE5C2D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nowo utworzonych szlaków. Monitoring wskaźnika na podstawie sprawozdania beneficjentów działania oraz poprzez ankietę monitorującą wysyłaną do wnioskodawców </w:t>
            </w:r>
          </w:p>
          <w:p w14:paraId="2F716F9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DD24BB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zwiększenie liczby turystów.</w:t>
            </w:r>
          </w:p>
        </w:tc>
      </w:tr>
      <w:tr w:rsidR="002427D7" w:rsidRPr="00893262" w14:paraId="731BB6AB" w14:textId="77777777" w:rsidTr="00251B60">
        <w:trPr>
          <w:trHeight w:val="340"/>
          <w:jc w:val="center"/>
        </w:trPr>
        <w:tc>
          <w:tcPr>
            <w:tcW w:w="348" w:type="pct"/>
            <w:shd w:val="clear" w:color="auto" w:fill="auto"/>
            <w:vAlign w:val="center"/>
          </w:tcPr>
          <w:p w14:paraId="04CACF56"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1.1.11</w:t>
            </w:r>
          </w:p>
        </w:tc>
        <w:tc>
          <w:tcPr>
            <w:tcW w:w="510" w:type="pct"/>
            <w:shd w:val="clear" w:color="auto" w:fill="auto"/>
            <w:vAlign w:val="center"/>
          </w:tcPr>
          <w:p w14:paraId="7380C06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2D62F98E"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w:t>
            </w:r>
            <w:r w:rsidR="00871CCD" w:rsidRPr="00893262">
              <w:rPr>
                <w:rFonts w:asciiTheme="minorHAnsi" w:hAnsiTheme="minorHAnsi" w:cstheme="minorHAnsi"/>
              </w:rPr>
              <w:t xml:space="preserve"> z zakresu promocji i udostępniania produktów lokalnych</w:t>
            </w:r>
          </w:p>
          <w:p w14:paraId="490C7C0D" w14:textId="77777777" w:rsidR="00703075" w:rsidRPr="00893262" w:rsidRDefault="00703075" w:rsidP="002427D7">
            <w:pPr>
              <w:autoSpaceDE w:val="0"/>
              <w:autoSpaceDN w:val="0"/>
              <w:adjustRightInd w:val="0"/>
              <w:spacing w:line="240" w:lineRule="auto"/>
              <w:jc w:val="left"/>
              <w:rPr>
                <w:rFonts w:asciiTheme="minorHAnsi" w:hAnsiTheme="minorHAnsi" w:cstheme="minorHAnsi"/>
              </w:rPr>
            </w:pPr>
          </w:p>
        </w:tc>
        <w:tc>
          <w:tcPr>
            <w:tcW w:w="1891" w:type="pct"/>
            <w:shd w:val="clear" w:color="auto" w:fill="auto"/>
            <w:vAlign w:val="center"/>
          </w:tcPr>
          <w:p w14:paraId="7EFFD2C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wydarzeń podana na podstawie sprawozdań beneficjentów oraz ankiety monitorującej realizację operacji, wysyłanej do wnioskodawców </w:t>
            </w:r>
          </w:p>
          <w:p w14:paraId="374687F1"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7DA0C6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wzrost rozpoznawalności obszaru LGD, co przełoży się na zwiększenie liczby turystów. Spowoduje również zwiększenie wiedzy na temat zasobów obszaru.</w:t>
            </w:r>
          </w:p>
        </w:tc>
      </w:tr>
      <w:tr w:rsidR="002427D7" w:rsidRPr="00893262" w14:paraId="69F53121" w14:textId="77777777" w:rsidTr="00251B60">
        <w:trPr>
          <w:trHeight w:val="340"/>
          <w:jc w:val="center"/>
        </w:trPr>
        <w:tc>
          <w:tcPr>
            <w:tcW w:w="348" w:type="pct"/>
            <w:shd w:val="clear" w:color="auto" w:fill="auto"/>
            <w:vAlign w:val="center"/>
          </w:tcPr>
          <w:p w14:paraId="093BAEB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1.1.12</w:t>
            </w:r>
          </w:p>
        </w:tc>
        <w:tc>
          <w:tcPr>
            <w:tcW w:w="510" w:type="pct"/>
            <w:shd w:val="clear" w:color="auto" w:fill="auto"/>
            <w:vAlign w:val="center"/>
          </w:tcPr>
          <w:p w14:paraId="51AB62CC"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36FA19A8"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podmiotów, którym udzielono indywidualnego doradztwa</w:t>
            </w:r>
          </w:p>
        </w:tc>
        <w:tc>
          <w:tcPr>
            <w:tcW w:w="1891" w:type="pct"/>
            <w:shd w:val="clear" w:color="auto" w:fill="auto"/>
            <w:vAlign w:val="center"/>
          </w:tcPr>
          <w:p w14:paraId="33B70AF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Suma podmiotów korzystających z indywidualnego doradztwa. Monitoring na podstawie prowadzonych list obecności,</w:t>
            </w:r>
          </w:p>
          <w:p w14:paraId="102B68EA"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 (jednokrotnie po zakończeniu realizacji operacji).</w:t>
            </w:r>
          </w:p>
        </w:tc>
        <w:tc>
          <w:tcPr>
            <w:tcW w:w="1247" w:type="pct"/>
            <w:shd w:val="clear" w:color="auto" w:fill="auto"/>
            <w:vAlign w:val="center"/>
          </w:tcPr>
          <w:p w14:paraId="6C6496A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wzrost świadomości mieszkańców co do możliwości pozyskiwania środków zewnętrznych.</w:t>
            </w:r>
          </w:p>
        </w:tc>
      </w:tr>
      <w:tr w:rsidR="002427D7" w:rsidRPr="00893262" w14:paraId="281F3B99" w14:textId="77777777" w:rsidTr="00251B60">
        <w:trPr>
          <w:trHeight w:val="340"/>
          <w:jc w:val="center"/>
        </w:trPr>
        <w:tc>
          <w:tcPr>
            <w:tcW w:w="348" w:type="pct"/>
            <w:shd w:val="clear" w:color="auto" w:fill="auto"/>
            <w:vAlign w:val="center"/>
          </w:tcPr>
          <w:p w14:paraId="7E6AA782" w14:textId="77777777" w:rsidR="002427D7" w:rsidRPr="00147603" w:rsidRDefault="002427D7" w:rsidP="002427D7">
            <w:pPr>
              <w:spacing w:line="240" w:lineRule="auto"/>
              <w:jc w:val="center"/>
              <w:rPr>
                <w:rFonts w:asciiTheme="minorHAnsi" w:hAnsiTheme="minorHAnsi" w:cstheme="minorHAnsi"/>
                <w:color w:val="FF0000"/>
              </w:rPr>
            </w:pPr>
            <w:r w:rsidRPr="00147603">
              <w:rPr>
                <w:rFonts w:asciiTheme="minorHAnsi" w:hAnsiTheme="minorHAnsi" w:cstheme="minorHAnsi"/>
              </w:rPr>
              <w:t>1.1.13</w:t>
            </w:r>
          </w:p>
        </w:tc>
        <w:tc>
          <w:tcPr>
            <w:tcW w:w="510" w:type="pct"/>
            <w:shd w:val="clear" w:color="auto" w:fill="auto"/>
            <w:vAlign w:val="center"/>
          </w:tcPr>
          <w:p w14:paraId="5CA93557"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6270220C" w14:textId="77777777" w:rsidR="002427D7" w:rsidRPr="00117627" w:rsidRDefault="002427D7" w:rsidP="002427D7">
            <w:pPr>
              <w:autoSpaceDE w:val="0"/>
              <w:autoSpaceDN w:val="0"/>
              <w:adjustRightInd w:val="0"/>
              <w:spacing w:line="240" w:lineRule="auto"/>
              <w:jc w:val="left"/>
              <w:rPr>
                <w:rFonts w:asciiTheme="minorHAnsi" w:hAnsiTheme="minorHAnsi" w:cstheme="minorHAnsi"/>
              </w:rPr>
            </w:pPr>
            <w:r w:rsidRPr="00117627">
              <w:rPr>
                <w:rFonts w:asciiTheme="minorHAnsi" w:hAnsiTheme="minorHAnsi" w:cstheme="minorHAnsi"/>
              </w:rPr>
              <w:t>Liczba zrealizowanych projektów współpracy</w:t>
            </w:r>
            <w:r w:rsidR="00871CCD" w:rsidRPr="00117627">
              <w:rPr>
                <w:rFonts w:asciiTheme="minorHAnsi" w:hAnsiTheme="minorHAnsi" w:cstheme="minorHAnsi"/>
              </w:rPr>
              <w:t xml:space="preserve"> z zakresu turystyki</w:t>
            </w:r>
            <w:r w:rsidR="00147603" w:rsidRPr="00117627">
              <w:rPr>
                <w:rFonts w:asciiTheme="minorHAnsi" w:hAnsiTheme="minorHAnsi" w:cstheme="minorHAnsi"/>
              </w:rPr>
              <w:t>.</w:t>
            </w:r>
          </w:p>
          <w:p w14:paraId="02D6FF3A" w14:textId="77777777" w:rsidR="00F91491" w:rsidRPr="00117627" w:rsidRDefault="00F91491" w:rsidP="002427D7">
            <w:pPr>
              <w:autoSpaceDE w:val="0"/>
              <w:autoSpaceDN w:val="0"/>
              <w:adjustRightInd w:val="0"/>
              <w:spacing w:line="240" w:lineRule="auto"/>
              <w:jc w:val="left"/>
              <w:rPr>
                <w:rFonts w:asciiTheme="minorHAnsi" w:hAnsiTheme="minorHAnsi" w:cstheme="minorHAnsi"/>
              </w:rPr>
            </w:pPr>
            <w:r w:rsidRPr="00117627">
              <w:rPr>
                <w:rFonts w:asciiTheme="minorHAnsi" w:hAnsiTheme="minorHAnsi" w:cstheme="minorHAnsi"/>
              </w:rPr>
              <w:t>Licz</w:t>
            </w:r>
            <w:r w:rsidR="00147603" w:rsidRPr="00117627">
              <w:rPr>
                <w:rFonts w:asciiTheme="minorHAnsi" w:hAnsiTheme="minorHAnsi" w:cstheme="minorHAnsi"/>
              </w:rPr>
              <w:t>ba infrastruktury turystycznej.</w:t>
            </w:r>
          </w:p>
          <w:p w14:paraId="0D0A17E2" w14:textId="77777777" w:rsidR="00147603" w:rsidRPr="00117627" w:rsidRDefault="00147603" w:rsidP="00147603">
            <w:pPr>
              <w:pStyle w:val="Default"/>
              <w:rPr>
                <w:rFonts w:asciiTheme="minorHAnsi" w:hAnsiTheme="minorHAnsi" w:cstheme="minorHAnsi"/>
                <w:color w:val="auto"/>
                <w:sz w:val="22"/>
                <w:szCs w:val="22"/>
              </w:rPr>
            </w:pPr>
            <w:r w:rsidRPr="00242F66">
              <w:rPr>
                <w:rFonts w:asciiTheme="minorHAnsi" w:hAnsiTheme="minorHAnsi" w:cstheme="minorHAnsi"/>
                <w:color w:val="auto"/>
              </w:rPr>
              <w:t>Liczba projektów z zakresu dziedzictwa i promocji obszaru</w:t>
            </w:r>
            <w:r w:rsidRPr="00117627">
              <w:rPr>
                <w:rFonts w:asciiTheme="minorHAnsi" w:hAnsiTheme="minorHAnsi" w:cstheme="minorHAnsi"/>
                <w:color w:val="auto"/>
                <w:sz w:val="22"/>
                <w:szCs w:val="22"/>
              </w:rPr>
              <w:t>.</w:t>
            </w:r>
          </w:p>
          <w:p w14:paraId="5742FB57" w14:textId="77777777" w:rsidR="00147603" w:rsidRPr="00117627" w:rsidRDefault="00147603" w:rsidP="002427D7">
            <w:pPr>
              <w:autoSpaceDE w:val="0"/>
              <w:autoSpaceDN w:val="0"/>
              <w:adjustRightInd w:val="0"/>
              <w:spacing w:line="240" w:lineRule="auto"/>
              <w:jc w:val="left"/>
              <w:rPr>
                <w:rFonts w:asciiTheme="minorHAnsi" w:hAnsiTheme="minorHAnsi" w:cstheme="minorHAnsi"/>
              </w:rPr>
            </w:pPr>
          </w:p>
        </w:tc>
        <w:tc>
          <w:tcPr>
            <w:tcW w:w="1891" w:type="pct"/>
            <w:shd w:val="clear" w:color="auto" w:fill="auto"/>
            <w:vAlign w:val="center"/>
          </w:tcPr>
          <w:p w14:paraId="3FB118F4" w14:textId="77777777" w:rsidR="002427D7" w:rsidRPr="00117627" w:rsidRDefault="002427D7" w:rsidP="002427D7">
            <w:pPr>
              <w:spacing w:line="240" w:lineRule="auto"/>
              <w:jc w:val="left"/>
              <w:rPr>
                <w:rFonts w:asciiTheme="minorHAnsi" w:hAnsiTheme="minorHAnsi" w:cstheme="minorHAnsi"/>
              </w:rPr>
            </w:pPr>
            <w:r w:rsidRPr="00117627">
              <w:rPr>
                <w:rFonts w:asciiTheme="minorHAnsi" w:hAnsiTheme="minorHAnsi" w:cstheme="minorHAnsi"/>
              </w:rPr>
              <w:t xml:space="preserve">Suma projektów współpracy podana na podstawie podpisanych umów o współpracy z inną LGD, </w:t>
            </w:r>
          </w:p>
          <w:p w14:paraId="081729D4" w14:textId="77777777" w:rsidR="002427D7" w:rsidRPr="00117627" w:rsidRDefault="002427D7" w:rsidP="002427D7">
            <w:pPr>
              <w:spacing w:line="240" w:lineRule="auto"/>
              <w:jc w:val="left"/>
              <w:rPr>
                <w:rFonts w:asciiTheme="minorHAnsi" w:hAnsiTheme="minorHAnsi" w:cstheme="minorHAnsi"/>
              </w:rPr>
            </w:pPr>
            <w:r w:rsidRPr="00117627">
              <w:rPr>
                <w:rFonts w:asciiTheme="minorHAnsi" w:hAnsiTheme="minorHAnsi" w:cstheme="minorHAnsi"/>
              </w:rPr>
              <w:t>(jednokrotnie po zakończeniu realizacji operacji).</w:t>
            </w:r>
          </w:p>
          <w:p w14:paraId="7BAC4DAE" w14:textId="77777777" w:rsidR="00F91491" w:rsidRPr="00117627" w:rsidRDefault="00F91491" w:rsidP="002427D7">
            <w:pPr>
              <w:spacing w:line="240" w:lineRule="auto"/>
              <w:jc w:val="left"/>
              <w:rPr>
                <w:rFonts w:asciiTheme="minorHAnsi" w:hAnsiTheme="minorHAnsi" w:cstheme="minorHAnsi"/>
              </w:rPr>
            </w:pPr>
            <w:r w:rsidRPr="00117627">
              <w:rPr>
                <w:rFonts w:asciiTheme="minorHAnsi" w:hAnsiTheme="minorHAnsi" w:cstheme="minorHAnsi"/>
              </w:rPr>
              <w:t>Suma powstałej infrastruktury</w:t>
            </w:r>
            <w:r w:rsidR="00EC0680" w:rsidRPr="00117627">
              <w:rPr>
                <w:rFonts w:asciiTheme="minorHAnsi" w:hAnsiTheme="minorHAnsi" w:cstheme="minorHAnsi"/>
              </w:rPr>
              <w:t xml:space="preserve"> turystycznej określona na podstawie sprawozdań i ankiety monitorującej.</w:t>
            </w:r>
          </w:p>
          <w:p w14:paraId="1C2CF7BC" w14:textId="77777777" w:rsidR="00147603" w:rsidRPr="00117627" w:rsidRDefault="00147603" w:rsidP="00147603">
            <w:pPr>
              <w:spacing w:line="240" w:lineRule="auto"/>
              <w:jc w:val="left"/>
              <w:rPr>
                <w:rFonts w:asciiTheme="minorHAnsi" w:hAnsiTheme="minorHAnsi" w:cstheme="minorHAnsi"/>
              </w:rPr>
            </w:pPr>
            <w:r w:rsidRPr="00117627">
              <w:rPr>
                <w:rFonts w:asciiTheme="minorHAnsi" w:hAnsiTheme="minorHAnsi" w:cstheme="minorHAnsi"/>
              </w:rPr>
              <w:t>Suma powstałej infrastruktury turystycznej/liczba wydarzeń określona na podstawie sprawozdań i ankiety monitorującej.</w:t>
            </w:r>
          </w:p>
          <w:p w14:paraId="0428B3F4" w14:textId="77777777" w:rsidR="00147603" w:rsidRPr="00117627" w:rsidRDefault="00147603" w:rsidP="002427D7">
            <w:pPr>
              <w:spacing w:line="240" w:lineRule="auto"/>
              <w:jc w:val="left"/>
              <w:rPr>
                <w:rFonts w:asciiTheme="minorHAnsi" w:hAnsiTheme="minorHAnsi" w:cstheme="minorHAnsi"/>
              </w:rPr>
            </w:pPr>
          </w:p>
        </w:tc>
        <w:tc>
          <w:tcPr>
            <w:tcW w:w="1247" w:type="pct"/>
            <w:shd w:val="clear" w:color="auto" w:fill="auto"/>
            <w:vAlign w:val="center"/>
          </w:tcPr>
          <w:p w14:paraId="288C4426"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wzrost rozpoznawalności obszaru LGD, co przełoży się na zwiększenie lic</w:t>
            </w:r>
            <w:r w:rsidR="00B23CC8" w:rsidRPr="00893262">
              <w:rPr>
                <w:rFonts w:asciiTheme="minorHAnsi" w:hAnsiTheme="minorHAnsi" w:cstheme="minorHAnsi"/>
              </w:rPr>
              <w:t xml:space="preserve">zby turystów. Spowoduje również </w:t>
            </w:r>
            <w:r w:rsidRPr="00893262">
              <w:rPr>
                <w:rFonts w:asciiTheme="minorHAnsi" w:hAnsiTheme="minorHAnsi" w:cstheme="minorHAnsi"/>
              </w:rPr>
              <w:t>zwiększ</w:t>
            </w:r>
            <w:r w:rsidR="009D3DA1">
              <w:rPr>
                <w:rFonts w:asciiTheme="minorHAnsi" w:hAnsiTheme="minorHAnsi" w:cstheme="minorHAnsi"/>
              </w:rPr>
              <w:t>e</w:t>
            </w:r>
            <w:r w:rsidRPr="00893262">
              <w:rPr>
                <w:rFonts w:asciiTheme="minorHAnsi" w:hAnsiTheme="minorHAnsi" w:cstheme="minorHAnsi"/>
              </w:rPr>
              <w:t>nie wiedzy na temat zasobów obszaru.</w:t>
            </w:r>
          </w:p>
        </w:tc>
      </w:tr>
      <w:tr w:rsidR="002427D7" w:rsidRPr="00893262" w14:paraId="3355D718" w14:textId="77777777" w:rsidTr="00251B60">
        <w:trPr>
          <w:trHeight w:val="340"/>
          <w:jc w:val="center"/>
        </w:trPr>
        <w:tc>
          <w:tcPr>
            <w:tcW w:w="348" w:type="pct"/>
            <w:shd w:val="clear" w:color="auto" w:fill="auto"/>
            <w:vAlign w:val="center"/>
          </w:tcPr>
          <w:p w14:paraId="513E3599"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1.1.14</w:t>
            </w:r>
          </w:p>
        </w:tc>
        <w:tc>
          <w:tcPr>
            <w:tcW w:w="510" w:type="pct"/>
            <w:shd w:val="clear" w:color="auto" w:fill="auto"/>
            <w:vAlign w:val="center"/>
          </w:tcPr>
          <w:p w14:paraId="5A9B005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365A6D86" w14:textId="77777777" w:rsidR="002427D7" w:rsidRDefault="002427D7" w:rsidP="002427D7">
            <w:pPr>
              <w:autoSpaceDE w:val="0"/>
              <w:autoSpaceDN w:val="0"/>
              <w:adjustRightInd w:val="0"/>
              <w:spacing w:line="240" w:lineRule="auto"/>
              <w:jc w:val="left"/>
              <w:rPr>
                <w:rFonts w:asciiTheme="minorHAnsi" w:hAnsiTheme="minorHAnsi" w:cstheme="minorHAnsi"/>
                <w:strike/>
                <w:color w:val="FF0000"/>
              </w:rPr>
            </w:pPr>
            <w:r w:rsidRPr="00773F36">
              <w:rPr>
                <w:rFonts w:asciiTheme="minorHAnsi" w:hAnsiTheme="minorHAnsi" w:cstheme="minorHAnsi"/>
                <w:strike/>
                <w:color w:val="FF0000"/>
              </w:rPr>
              <w:t>Liczba wydarzeń</w:t>
            </w:r>
            <w:r w:rsidR="00AD07F1" w:rsidRPr="00773F36">
              <w:rPr>
                <w:rFonts w:asciiTheme="minorHAnsi" w:hAnsiTheme="minorHAnsi" w:cstheme="minorHAnsi"/>
                <w:strike/>
                <w:color w:val="FF0000"/>
              </w:rPr>
              <w:t xml:space="preserve"> integrujących branże mających kluczowe </w:t>
            </w:r>
            <w:r w:rsidR="00AD07F1" w:rsidRPr="00773F36">
              <w:rPr>
                <w:rFonts w:asciiTheme="minorHAnsi" w:hAnsiTheme="minorHAnsi" w:cstheme="minorHAnsi"/>
                <w:strike/>
                <w:color w:val="FF0000"/>
              </w:rPr>
              <w:lastRenderedPageBreak/>
              <w:t>znaczenie dla rozwoju obszaru</w:t>
            </w:r>
          </w:p>
          <w:p w14:paraId="076876E1" w14:textId="462881C0" w:rsidR="00773F36" w:rsidRPr="00773F36" w:rsidRDefault="00773F36" w:rsidP="002427D7">
            <w:pPr>
              <w:autoSpaceDE w:val="0"/>
              <w:autoSpaceDN w:val="0"/>
              <w:adjustRightInd w:val="0"/>
              <w:spacing w:line="240" w:lineRule="auto"/>
              <w:jc w:val="left"/>
              <w:rPr>
                <w:rFonts w:asciiTheme="minorHAnsi" w:hAnsiTheme="minorHAnsi" w:cstheme="minorHAnsi"/>
              </w:rPr>
            </w:pPr>
            <w:r>
              <w:rPr>
                <w:rFonts w:asciiTheme="minorHAnsi" w:hAnsiTheme="minorHAnsi" w:cstheme="minorHAnsi"/>
                <w:color w:val="FF0000"/>
              </w:rPr>
              <w:t>Liczba wydarzeń integrujących mieszańców obszaru LSR</w:t>
            </w:r>
          </w:p>
        </w:tc>
        <w:tc>
          <w:tcPr>
            <w:tcW w:w="1891" w:type="pct"/>
            <w:shd w:val="clear" w:color="auto" w:fill="auto"/>
            <w:vAlign w:val="center"/>
          </w:tcPr>
          <w:p w14:paraId="4DA5397B"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 xml:space="preserve">Suma wydarzeń podana na podstawie sprawozdań beneficjentów oraz ankiety monitorującej realizację operacji, wysyłanej do wnioskodawców </w:t>
            </w:r>
          </w:p>
          <w:p w14:paraId="569AEFC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10EEC70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Osiągnięcie wskaźnika spowoduje wzrost jakości usług świadczonych przez branże mające kluczowe znaczenie dla rozwoju obszaru. </w:t>
            </w:r>
            <w:r w:rsidRPr="00893262">
              <w:rPr>
                <w:rFonts w:asciiTheme="minorHAnsi" w:hAnsiTheme="minorHAnsi" w:cstheme="minorHAnsi"/>
              </w:rPr>
              <w:lastRenderedPageBreak/>
              <w:t>Podniesienie jakości świadczonych usług wpłynie na wzrost liczby turystów.</w:t>
            </w:r>
          </w:p>
        </w:tc>
      </w:tr>
      <w:tr w:rsidR="00B23CC8" w:rsidRPr="00893262" w14:paraId="0CE44A76" w14:textId="77777777" w:rsidTr="00251B60">
        <w:trPr>
          <w:trHeight w:val="340"/>
          <w:jc w:val="center"/>
        </w:trPr>
        <w:tc>
          <w:tcPr>
            <w:tcW w:w="348" w:type="pct"/>
            <w:vMerge w:val="restart"/>
            <w:shd w:val="clear" w:color="auto" w:fill="auto"/>
            <w:vAlign w:val="center"/>
          </w:tcPr>
          <w:p w14:paraId="7F298A1C" w14:textId="77777777" w:rsidR="00B23CC8" w:rsidRPr="00893262" w:rsidRDefault="00B23CC8" w:rsidP="002427D7">
            <w:pPr>
              <w:spacing w:line="240" w:lineRule="auto"/>
              <w:jc w:val="center"/>
              <w:rPr>
                <w:rFonts w:asciiTheme="minorHAnsi" w:hAnsiTheme="minorHAnsi" w:cstheme="minorHAnsi"/>
              </w:rPr>
            </w:pPr>
            <w:r w:rsidRPr="00893262">
              <w:rPr>
                <w:rFonts w:asciiTheme="minorHAnsi" w:hAnsiTheme="minorHAnsi" w:cstheme="minorHAnsi"/>
              </w:rPr>
              <w:lastRenderedPageBreak/>
              <w:t>W1.2</w:t>
            </w:r>
          </w:p>
        </w:tc>
        <w:tc>
          <w:tcPr>
            <w:tcW w:w="510" w:type="pct"/>
            <w:vMerge w:val="restart"/>
            <w:shd w:val="clear" w:color="auto" w:fill="auto"/>
            <w:vAlign w:val="center"/>
          </w:tcPr>
          <w:p w14:paraId="77A43E91" w14:textId="77777777" w:rsidR="00B23CC8" w:rsidRPr="00893262" w:rsidRDefault="00B23CC8" w:rsidP="002427D7">
            <w:pPr>
              <w:spacing w:line="240" w:lineRule="auto"/>
              <w:jc w:val="center"/>
              <w:rPr>
                <w:rFonts w:asciiTheme="minorHAnsi" w:hAnsiTheme="minorHAnsi" w:cstheme="minorHAnsi"/>
              </w:rPr>
            </w:pPr>
            <w:r w:rsidRPr="00893262">
              <w:rPr>
                <w:rFonts w:asciiTheme="minorHAnsi" w:hAnsiTheme="minorHAnsi" w:cstheme="minorHAnsi"/>
              </w:rPr>
              <w:t>Rezultatu</w:t>
            </w:r>
          </w:p>
        </w:tc>
        <w:tc>
          <w:tcPr>
            <w:tcW w:w="1004" w:type="pct"/>
            <w:shd w:val="clear" w:color="auto" w:fill="auto"/>
            <w:vAlign w:val="center"/>
          </w:tcPr>
          <w:p w14:paraId="73013E2E" w14:textId="77777777" w:rsidR="00B23CC8" w:rsidRPr="00893262" w:rsidRDefault="00B23CC8"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Liczba odbiorców działań promocyjnych</w:t>
            </w:r>
          </w:p>
        </w:tc>
        <w:tc>
          <w:tcPr>
            <w:tcW w:w="1891" w:type="pct"/>
            <w:shd w:val="clear" w:color="auto" w:fill="auto"/>
            <w:vAlign w:val="center"/>
          </w:tcPr>
          <w:p w14:paraId="11BB4E25" w14:textId="77777777" w:rsidR="00B23CC8" w:rsidRPr="00893262" w:rsidRDefault="00B23CC8" w:rsidP="00B23CC8">
            <w:pPr>
              <w:spacing w:line="240" w:lineRule="auto"/>
              <w:jc w:val="left"/>
              <w:rPr>
                <w:rFonts w:asciiTheme="minorHAnsi" w:hAnsiTheme="minorHAnsi" w:cstheme="minorHAnsi"/>
              </w:rPr>
            </w:pPr>
            <w:r w:rsidRPr="00893262">
              <w:rPr>
                <w:rFonts w:asciiTheme="minorHAnsi" w:hAnsiTheme="minorHAnsi" w:cstheme="minorHAnsi"/>
              </w:rPr>
              <w:t xml:space="preserve">Suma osób, do których dotarły działania promocyjne. Monitoring wskaźnika na podstawie sprawozdania </w:t>
            </w:r>
            <w:proofErr w:type="spellStart"/>
            <w:r w:rsidRPr="00893262">
              <w:rPr>
                <w:rFonts w:asciiTheme="minorHAnsi" w:hAnsiTheme="minorHAnsi" w:cstheme="minorHAnsi"/>
              </w:rPr>
              <w:t>beneficjen-tów</w:t>
            </w:r>
            <w:proofErr w:type="spellEnd"/>
            <w:r w:rsidRPr="00893262">
              <w:rPr>
                <w:rFonts w:asciiTheme="minorHAnsi" w:hAnsiTheme="minorHAnsi" w:cstheme="minorHAnsi"/>
              </w:rPr>
              <w:t xml:space="preserve"> działania, liczby wydanych materiałów promocyjnych oraz poprzez ankietę monitorującą wysyłaną do wnioskodawców (co najmniej 2 razy od momentu wyboru operacji).</w:t>
            </w:r>
          </w:p>
        </w:tc>
        <w:tc>
          <w:tcPr>
            <w:tcW w:w="1247" w:type="pct"/>
            <w:vMerge w:val="restart"/>
            <w:shd w:val="clear" w:color="auto" w:fill="auto"/>
            <w:vAlign w:val="center"/>
          </w:tcPr>
          <w:p w14:paraId="59B1966A" w14:textId="77777777" w:rsidR="00B23CC8" w:rsidRPr="00893262" w:rsidRDefault="00B23CC8" w:rsidP="00E311B8">
            <w:pPr>
              <w:spacing w:line="240" w:lineRule="auto"/>
              <w:jc w:val="left"/>
              <w:rPr>
                <w:rFonts w:asciiTheme="minorHAnsi" w:hAnsiTheme="minorHAnsi" w:cstheme="minorHAnsi"/>
              </w:rPr>
            </w:pPr>
            <w:r w:rsidRPr="00893262">
              <w:rPr>
                <w:rFonts w:asciiTheme="minorHAnsi" w:hAnsiTheme="minorHAnsi" w:cstheme="minorHAnsi"/>
              </w:rPr>
              <w:t xml:space="preserve">Realizacja wskaźników przyczyni się do wzrostu rozpoznawalności obszaru LGD oraz do wzrostu aktywności </w:t>
            </w:r>
            <w:r w:rsidRPr="00893262">
              <w:rPr>
                <w:rFonts w:asciiTheme="minorHAnsi" w:hAnsiTheme="minorHAnsi" w:cstheme="minorHAnsi"/>
              </w:rPr>
              <w:br/>
              <w:t>i zwiększenia poziomu integracji lokalnej społeczności. Osiągnięcie wskaźnika wpłynie na rozwój gospodarczy obszaru oraz jego atrakcyjność pod względem rynku pracy.</w:t>
            </w:r>
          </w:p>
        </w:tc>
      </w:tr>
      <w:tr w:rsidR="00B23CC8" w:rsidRPr="00893262" w14:paraId="78352BE2" w14:textId="77777777" w:rsidTr="00251B60">
        <w:trPr>
          <w:trHeight w:val="340"/>
          <w:jc w:val="center"/>
        </w:trPr>
        <w:tc>
          <w:tcPr>
            <w:tcW w:w="348" w:type="pct"/>
            <w:vMerge/>
            <w:shd w:val="clear" w:color="auto" w:fill="auto"/>
            <w:vAlign w:val="center"/>
          </w:tcPr>
          <w:p w14:paraId="2D093E33" w14:textId="77777777" w:rsidR="00B23CC8" w:rsidRPr="00893262" w:rsidRDefault="00B23CC8" w:rsidP="002427D7">
            <w:pPr>
              <w:spacing w:line="240" w:lineRule="auto"/>
              <w:jc w:val="center"/>
              <w:rPr>
                <w:rFonts w:asciiTheme="minorHAnsi" w:hAnsiTheme="minorHAnsi" w:cstheme="minorHAnsi"/>
              </w:rPr>
            </w:pPr>
          </w:p>
        </w:tc>
        <w:tc>
          <w:tcPr>
            <w:tcW w:w="510" w:type="pct"/>
            <w:vMerge/>
            <w:shd w:val="clear" w:color="auto" w:fill="auto"/>
            <w:vAlign w:val="center"/>
          </w:tcPr>
          <w:p w14:paraId="56A4003F" w14:textId="77777777" w:rsidR="00B23CC8" w:rsidRPr="00893262" w:rsidRDefault="00B23CC8" w:rsidP="002427D7">
            <w:pPr>
              <w:spacing w:line="240" w:lineRule="auto"/>
              <w:jc w:val="center"/>
              <w:rPr>
                <w:rFonts w:asciiTheme="minorHAnsi" w:hAnsiTheme="minorHAnsi" w:cstheme="minorHAnsi"/>
              </w:rPr>
            </w:pPr>
          </w:p>
        </w:tc>
        <w:tc>
          <w:tcPr>
            <w:tcW w:w="1004" w:type="pct"/>
            <w:shd w:val="clear" w:color="auto" w:fill="auto"/>
            <w:vAlign w:val="center"/>
          </w:tcPr>
          <w:p w14:paraId="6CAA42EE" w14:textId="77777777" w:rsidR="00B23CC8" w:rsidRPr="00893262" w:rsidRDefault="00B23CC8"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uczestników wydarzeń </w:t>
            </w:r>
            <w:r w:rsidRPr="00893262">
              <w:rPr>
                <w:rFonts w:asciiTheme="minorHAnsi" w:eastAsia="Times New Roman" w:hAnsiTheme="minorHAnsi" w:cstheme="minorHAnsi"/>
                <w:lang w:bidi="en-US"/>
              </w:rPr>
              <w:br/>
              <w:t>i zajęć warsztatowych</w:t>
            </w:r>
          </w:p>
        </w:tc>
        <w:tc>
          <w:tcPr>
            <w:tcW w:w="1891" w:type="pct"/>
            <w:shd w:val="clear" w:color="auto" w:fill="auto"/>
            <w:vAlign w:val="center"/>
          </w:tcPr>
          <w:p w14:paraId="5AD6A0B1" w14:textId="77777777" w:rsidR="00B23CC8" w:rsidRPr="00893262" w:rsidRDefault="00B23CC8" w:rsidP="00B23CC8">
            <w:pPr>
              <w:spacing w:line="240" w:lineRule="auto"/>
              <w:jc w:val="left"/>
              <w:rPr>
                <w:rFonts w:asciiTheme="minorHAnsi" w:hAnsiTheme="minorHAnsi" w:cstheme="minorHAnsi"/>
              </w:rPr>
            </w:pPr>
            <w:r w:rsidRPr="00893262">
              <w:rPr>
                <w:rFonts w:asciiTheme="minorHAnsi" w:hAnsiTheme="minorHAnsi" w:cstheme="minorHAnsi"/>
              </w:rPr>
              <w:t xml:space="preserve">Suma osób biorących udział w wydarzeniach i zajęciach warsztatowych. Monitoring wskaźnika na podstawie </w:t>
            </w:r>
            <w:proofErr w:type="spellStart"/>
            <w:r w:rsidRPr="00893262">
              <w:rPr>
                <w:rFonts w:asciiTheme="minorHAnsi" w:hAnsiTheme="minorHAnsi" w:cstheme="minorHAnsi"/>
              </w:rPr>
              <w:t>sprawoz</w:t>
            </w:r>
            <w:proofErr w:type="spellEnd"/>
            <w:r w:rsidRPr="00893262">
              <w:rPr>
                <w:rFonts w:asciiTheme="minorHAnsi" w:hAnsiTheme="minorHAnsi" w:cstheme="minorHAnsi"/>
              </w:rPr>
              <w:t xml:space="preserve">-dania beneficjentów działania, prowadzonych list obecności oraz poprzez ankietę monitorującą wysyłaną do </w:t>
            </w:r>
            <w:proofErr w:type="spellStart"/>
            <w:r w:rsidRPr="00893262">
              <w:rPr>
                <w:rFonts w:asciiTheme="minorHAnsi" w:hAnsiTheme="minorHAnsi" w:cstheme="minorHAnsi"/>
              </w:rPr>
              <w:t>wniosko</w:t>
            </w:r>
            <w:proofErr w:type="spellEnd"/>
            <w:r w:rsidRPr="00893262">
              <w:rPr>
                <w:rFonts w:asciiTheme="minorHAnsi" w:hAnsiTheme="minorHAnsi" w:cstheme="minorHAnsi"/>
              </w:rPr>
              <w:t>-dawców (co najmniej 2 razy od momentu wyboru operacji)</w:t>
            </w:r>
          </w:p>
        </w:tc>
        <w:tc>
          <w:tcPr>
            <w:tcW w:w="1247" w:type="pct"/>
            <w:vMerge/>
            <w:shd w:val="clear" w:color="auto" w:fill="auto"/>
            <w:vAlign w:val="center"/>
          </w:tcPr>
          <w:p w14:paraId="76DF866E" w14:textId="77777777" w:rsidR="00B23CC8" w:rsidRPr="00893262" w:rsidRDefault="00B23CC8" w:rsidP="002427D7">
            <w:pPr>
              <w:spacing w:line="240" w:lineRule="auto"/>
              <w:jc w:val="left"/>
              <w:rPr>
                <w:rFonts w:asciiTheme="minorHAnsi" w:hAnsiTheme="minorHAnsi" w:cstheme="minorHAnsi"/>
              </w:rPr>
            </w:pPr>
          </w:p>
        </w:tc>
      </w:tr>
      <w:tr w:rsidR="00B23CC8" w:rsidRPr="00893262" w14:paraId="6A47E54C" w14:textId="77777777" w:rsidTr="00251B60">
        <w:trPr>
          <w:trHeight w:val="340"/>
          <w:jc w:val="center"/>
        </w:trPr>
        <w:tc>
          <w:tcPr>
            <w:tcW w:w="348" w:type="pct"/>
            <w:vMerge/>
            <w:shd w:val="clear" w:color="auto" w:fill="auto"/>
            <w:vAlign w:val="center"/>
          </w:tcPr>
          <w:p w14:paraId="2AE17C1B" w14:textId="77777777" w:rsidR="00B23CC8" w:rsidRPr="00893262" w:rsidRDefault="00B23CC8" w:rsidP="002427D7">
            <w:pPr>
              <w:spacing w:line="240" w:lineRule="auto"/>
              <w:jc w:val="center"/>
              <w:rPr>
                <w:rFonts w:asciiTheme="minorHAnsi" w:hAnsiTheme="minorHAnsi" w:cstheme="minorHAnsi"/>
              </w:rPr>
            </w:pPr>
          </w:p>
        </w:tc>
        <w:tc>
          <w:tcPr>
            <w:tcW w:w="510" w:type="pct"/>
            <w:vMerge/>
            <w:shd w:val="clear" w:color="auto" w:fill="auto"/>
            <w:vAlign w:val="center"/>
          </w:tcPr>
          <w:p w14:paraId="2762ED27" w14:textId="77777777" w:rsidR="00B23CC8" w:rsidRPr="00893262" w:rsidRDefault="00B23CC8" w:rsidP="002427D7">
            <w:pPr>
              <w:spacing w:line="240" w:lineRule="auto"/>
              <w:jc w:val="center"/>
              <w:rPr>
                <w:rFonts w:asciiTheme="minorHAnsi" w:hAnsiTheme="minorHAnsi" w:cstheme="minorHAnsi"/>
              </w:rPr>
            </w:pPr>
          </w:p>
        </w:tc>
        <w:tc>
          <w:tcPr>
            <w:tcW w:w="1004" w:type="pct"/>
            <w:shd w:val="clear" w:color="auto" w:fill="auto"/>
            <w:vAlign w:val="center"/>
          </w:tcPr>
          <w:p w14:paraId="1930C6BD" w14:textId="77777777" w:rsidR="00B23CC8" w:rsidRPr="00893262" w:rsidRDefault="00B23CC8" w:rsidP="002427D7">
            <w:pPr>
              <w:spacing w:line="240" w:lineRule="auto"/>
              <w:jc w:val="left"/>
              <w:rPr>
                <w:rFonts w:asciiTheme="minorHAnsi" w:eastAsia="Times New Roman" w:hAnsiTheme="minorHAnsi" w:cstheme="minorHAnsi"/>
                <w:lang w:bidi="en-US"/>
              </w:rPr>
            </w:pPr>
            <w:r w:rsidRPr="00893262">
              <w:rPr>
                <w:rFonts w:asciiTheme="minorHAnsi" w:eastAsia="Times New Roman" w:hAnsiTheme="minorHAnsi" w:cstheme="minorHAnsi"/>
                <w:lang w:bidi="en-US"/>
              </w:rPr>
              <w:t xml:space="preserve">Liczba osób, które skorzystały </w:t>
            </w:r>
            <w:r w:rsidRPr="00893262">
              <w:rPr>
                <w:rFonts w:asciiTheme="minorHAnsi" w:eastAsia="Times New Roman" w:hAnsiTheme="minorHAnsi" w:cstheme="minorHAnsi"/>
                <w:lang w:bidi="en-US"/>
              </w:rPr>
              <w:br/>
              <w:t>z doradztwa</w:t>
            </w:r>
          </w:p>
        </w:tc>
        <w:tc>
          <w:tcPr>
            <w:tcW w:w="1891" w:type="pct"/>
            <w:shd w:val="clear" w:color="auto" w:fill="auto"/>
            <w:vAlign w:val="center"/>
          </w:tcPr>
          <w:p w14:paraId="7F4504C4" w14:textId="77777777" w:rsidR="00B23CC8" w:rsidRPr="00893262" w:rsidRDefault="00B23CC8" w:rsidP="002427D7">
            <w:pPr>
              <w:spacing w:line="240" w:lineRule="auto"/>
              <w:jc w:val="left"/>
              <w:rPr>
                <w:rFonts w:asciiTheme="minorHAnsi" w:hAnsiTheme="minorHAnsi" w:cstheme="minorHAnsi"/>
              </w:rPr>
            </w:pPr>
            <w:r w:rsidRPr="00893262">
              <w:rPr>
                <w:rFonts w:asciiTheme="minorHAnsi" w:hAnsiTheme="minorHAnsi" w:cstheme="minorHAnsi"/>
              </w:rPr>
              <w:t xml:space="preserve">Suma osób, które skorzystały z doradztwa. Monitoring wskaźnika na podstawie prowadzonych list obecności </w:t>
            </w:r>
          </w:p>
          <w:p w14:paraId="15D4D7AE" w14:textId="77777777" w:rsidR="00B23CC8" w:rsidRPr="00893262" w:rsidRDefault="00B23CC8"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vMerge/>
            <w:shd w:val="clear" w:color="auto" w:fill="auto"/>
            <w:vAlign w:val="center"/>
          </w:tcPr>
          <w:p w14:paraId="2162E715" w14:textId="77777777" w:rsidR="00B23CC8" w:rsidRPr="00893262" w:rsidRDefault="00B23CC8" w:rsidP="002427D7">
            <w:pPr>
              <w:spacing w:line="240" w:lineRule="auto"/>
              <w:jc w:val="left"/>
              <w:rPr>
                <w:rFonts w:asciiTheme="minorHAnsi" w:hAnsiTheme="minorHAnsi" w:cstheme="minorHAnsi"/>
              </w:rPr>
            </w:pPr>
          </w:p>
        </w:tc>
      </w:tr>
      <w:tr w:rsidR="00E311B8" w:rsidRPr="00893262" w14:paraId="7F4425C1" w14:textId="77777777" w:rsidTr="00E311B8">
        <w:trPr>
          <w:trHeight w:val="1349"/>
          <w:jc w:val="center"/>
        </w:trPr>
        <w:tc>
          <w:tcPr>
            <w:tcW w:w="348" w:type="pct"/>
            <w:vMerge/>
            <w:shd w:val="clear" w:color="auto" w:fill="auto"/>
            <w:vAlign w:val="center"/>
          </w:tcPr>
          <w:p w14:paraId="63347830" w14:textId="77777777" w:rsidR="00E311B8" w:rsidRPr="00893262" w:rsidRDefault="00E311B8" w:rsidP="002427D7">
            <w:pPr>
              <w:spacing w:line="240" w:lineRule="auto"/>
              <w:jc w:val="center"/>
              <w:rPr>
                <w:rFonts w:asciiTheme="minorHAnsi" w:hAnsiTheme="minorHAnsi" w:cstheme="minorHAnsi"/>
              </w:rPr>
            </w:pPr>
          </w:p>
        </w:tc>
        <w:tc>
          <w:tcPr>
            <w:tcW w:w="510" w:type="pct"/>
            <w:vMerge/>
            <w:shd w:val="clear" w:color="auto" w:fill="auto"/>
            <w:vAlign w:val="center"/>
          </w:tcPr>
          <w:p w14:paraId="6EF3B2A2" w14:textId="77777777" w:rsidR="00E311B8" w:rsidRPr="00893262" w:rsidRDefault="00E311B8" w:rsidP="002427D7">
            <w:pPr>
              <w:spacing w:line="240" w:lineRule="auto"/>
              <w:jc w:val="center"/>
              <w:rPr>
                <w:rFonts w:asciiTheme="minorHAnsi" w:hAnsiTheme="minorHAnsi" w:cstheme="minorHAnsi"/>
              </w:rPr>
            </w:pPr>
          </w:p>
        </w:tc>
        <w:tc>
          <w:tcPr>
            <w:tcW w:w="1004" w:type="pct"/>
            <w:shd w:val="clear" w:color="auto" w:fill="auto"/>
            <w:vAlign w:val="center"/>
          </w:tcPr>
          <w:p w14:paraId="1618F1F5" w14:textId="77777777" w:rsidR="00E311B8" w:rsidRPr="00893262" w:rsidRDefault="00E311B8" w:rsidP="007823FA">
            <w:pPr>
              <w:spacing w:line="240" w:lineRule="auto"/>
              <w:jc w:val="left"/>
              <w:rPr>
                <w:rFonts w:asciiTheme="minorHAnsi" w:eastAsia="Times New Roman" w:hAnsiTheme="minorHAnsi" w:cstheme="minorHAnsi"/>
                <w:strike/>
                <w:color w:val="FF0000"/>
                <w:lang w:bidi="en-US"/>
              </w:rPr>
            </w:pPr>
            <w:r w:rsidRPr="00893262">
              <w:rPr>
                <w:rFonts w:asciiTheme="minorHAnsi" w:hAnsiTheme="minorHAnsi" w:cstheme="minorHAnsi"/>
              </w:rPr>
              <w:t xml:space="preserve">Liczba </w:t>
            </w:r>
            <w:r w:rsidRPr="00893262">
              <w:rPr>
                <w:rFonts w:asciiTheme="minorHAnsi" w:hAnsiTheme="minorHAnsi" w:cstheme="minorHAnsi"/>
                <w:color w:val="000000" w:themeColor="text1"/>
              </w:rPr>
              <w:t xml:space="preserve">projektów </w:t>
            </w:r>
            <w:r w:rsidRPr="00893262">
              <w:rPr>
                <w:rFonts w:asciiTheme="minorHAnsi" w:hAnsiTheme="minorHAnsi" w:cstheme="minorHAnsi"/>
              </w:rPr>
              <w:t>wykorzystujących lokalne zasoby: przyrodnicze, kulturowe, historyczne, turystyczne, produkty lokalne</w:t>
            </w:r>
          </w:p>
        </w:tc>
        <w:tc>
          <w:tcPr>
            <w:tcW w:w="1891" w:type="pct"/>
            <w:shd w:val="clear" w:color="auto" w:fill="auto"/>
            <w:vAlign w:val="center"/>
          </w:tcPr>
          <w:p w14:paraId="5606F648" w14:textId="77777777" w:rsidR="00E311B8" w:rsidRPr="00893262" w:rsidRDefault="00E311B8" w:rsidP="007823FA">
            <w:pPr>
              <w:spacing w:line="240" w:lineRule="auto"/>
              <w:jc w:val="left"/>
              <w:rPr>
                <w:rFonts w:asciiTheme="minorHAnsi" w:hAnsiTheme="minorHAnsi" w:cstheme="minorHAnsi"/>
                <w:color w:val="000000" w:themeColor="text1"/>
              </w:rPr>
            </w:pPr>
            <w:r w:rsidRPr="00893262">
              <w:rPr>
                <w:rFonts w:asciiTheme="minorHAnsi" w:hAnsiTheme="minorHAnsi" w:cstheme="minorHAnsi"/>
                <w:color w:val="000000" w:themeColor="text1"/>
              </w:rPr>
              <w:t>Suma zrealizowanych projektów wykorzystująca lokalne zasoby. Monitoring wskaźnika na podstawie sprawozdań beneficjentów działania oraz poprzez ankietę monitorującą wysyłaną do wnioskodawców.</w:t>
            </w:r>
          </w:p>
          <w:p w14:paraId="6422FD6C" w14:textId="77777777" w:rsidR="00E311B8" w:rsidRPr="009D3DA1" w:rsidRDefault="00E311B8" w:rsidP="00B23CC8">
            <w:pPr>
              <w:spacing w:line="240" w:lineRule="auto"/>
              <w:jc w:val="left"/>
              <w:rPr>
                <w:rFonts w:asciiTheme="minorHAnsi" w:hAnsiTheme="minorHAnsi" w:cstheme="minorHAnsi"/>
                <w:strike/>
                <w:color w:val="000000" w:themeColor="text1"/>
              </w:rPr>
            </w:pPr>
            <w:r w:rsidRPr="00893262">
              <w:rPr>
                <w:rFonts w:asciiTheme="minorHAnsi" w:hAnsiTheme="minorHAnsi" w:cstheme="minorHAnsi"/>
                <w:color w:val="000000" w:themeColor="text1"/>
              </w:rPr>
              <w:t>(co najmniej dwa razy od momentu wyboru operacji).</w:t>
            </w:r>
          </w:p>
        </w:tc>
        <w:tc>
          <w:tcPr>
            <w:tcW w:w="1247" w:type="pct"/>
            <w:vMerge/>
            <w:shd w:val="clear" w:color="auto" w:fill="auto"/>
            <w:vAlign w:val="center"/>
          </w:tcPr>
          <w:p w14:paraId="2D610D33" w14:textId="77777777" w:rsidR="00E311B8" w:rsidRPr="00893262" w:rsidRDefault="00E311B8" w:rsidP="002427D7">
            <w:pPr>
              <w:spacing w:line="240" w:lineRule="auto"/>
              <w:jc w:val="left"/>
              <w:rPr>
                <w:rFonts w:asciiTheme="minorHAnsi" w:hAnsiTheme="minorHAnsi" w:cstheme="minorHAnsi"/>
              </w:rPr>
            </w:pPr>
          </w:p>
        </w:tc>
      </w:tr>
      <w:tr w:rsidR="00B23CC8" w:rsidRPr="00893262" w14:paraId="402F93B3" w14:textId="77777777" w:rsidTr="00251B60">
        <w:trPr>
          <w:trHeight w:val="340"/>
          <w:jc w:val="center"/>
        </w:trPr>
        <w:tc>
          <w:tcPr>
            <w:tcW w:w="348" w:type="pct"/>
            <w:vMerge/>
            <w:shd w:val="clear" w:color="auto" w:fill="auto"/>
            <w:vAlign w:val="center"/>
          </w:tcPr>
          <w:p w14:paraId="74696136" w14:textId="77777777" w:rsidR="00B23CC8" w:rsidRPr="00893262" w:rsidRDefault="00B23CC8" w:rsidP="002427D7">
            <w:pPr>
              <w:spacing w:line="240" w:lineRule="auto"/>
              <w:jc w:val="center"/>
              <w:rPr>
                <w:rFonts w:asciiTheme="minorHAnsi" w:hAnsiTheme="minorHAnsi" w:cstheme="minorHAnsi"/>
              </w:rPr>
            </w:pPr>
          </w:p>
        </w:tc>
        <w:tc>
          <w:tcPr>
            <w:tcW w:w="510" w:type="pct"/>
            <w:vMerge/>
            <w:shd w:val="clear" w:color="auto" w:fill="auto"/>
            <w:vAlign w:val="center"/>
          </w:tcPr>
          <w:p w14:paraId="09C33774" w14:textId="77777777" w:rsidR="00B23CC8" w:rsidRPr="00893262" w:rsidRDefault="00B23CC8" w:rsidP="002427D7">
            <w:pPr>
              <w:spacing w:line="240" w:lineRule="auto"/>
              <w:jc w:val="center"/>
              <w:rPr>
                <w:rFonts w:asciiTheme="minorHAnsi" w:hAnsiTheme="minorHAnsi" w:cstheme="minorHAnsi"/>
              </w:rPr>
            </w:pPr>
          </w:p>
        </w:tc>
        <w:tc>
          <w:tcPr>
            <w:tcW w:w="1004" w:type="pct"/>
            <w:shd w:val="clear" w:color="auto" w:fill="auto"/>
            <w:vAlign w:val="center"/>
          </w:tcPr>
          <w:p w14:paraId="213300BC" w14:textId="77777777" w:rsidR="00B23CC8" w:rsidRPr="00893262" w:rsidRDefault="00B23CC8" w:rsidP="00E970C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w:t>
            </w:r>
            <w:r w:rsidR="00E970C7" w:rsidRPr="00893262">
              <w:rPr>
                <w:rFonts w:asciiTheme="minorHAnsi" w:hAnsiTheme="minorHAnsi" w:cstheme="minorHAnsi"/>
              </w:rPr>
              <w:t>odbiorców projektu wykorzystująca</w:t>
            </w:r>
            <w:r w:rsidRPr="00893262">
              <w:rPr>
                <w:rFonts w:asciiTheme="minorHAnsi" w:hAnsiTheme="minorHAnsi" w:cstheme="minorHAnsi"/>
              </w:rPr>
              <w:t xml:space="preserve"> lokalne zasoby: przyrodnicze, kulturowe, historyczne, turystyczne, produkty lokalne</w:t>
            </w:r>
          </w:p>
        </w:tc>
        <w:tc>
          <w:tcPr>
            <w:tcW w:w="1891" w:type="pct"/>
            <w:shd w:val="clear" w:color="auto" w:fill="auto"/>
            <w:vAlign w:val="center"/>
          </w:tcPr>
          <w:p w14:paraId="3CAFEA7D" w14:textId="77777777" w:rsidR="00B23CC8" w:rsidRPr="00893262" w:rsidRDefault="00B23CC8" w:rsidP="00E970C7">
            <w:pPr>
              <w:spacing w:line="240" w:lineRule="auto"/>
              <w:jc w:val="left"/>
              <w:rPr>
                <w:rFonts w:asciiTheme="minorHAnsi" w:hAnsiTheme="minorHAnsi" w:cstheme="minorHAnsi"/>
              </w:rPr>
            </w:pPr>
            <w:r w:rsidRPr="00893262">
              <w:rPr>
                <w:rFonts w:asciiTheme="minorHAnsi" w:hAnsiTheme="minorHAnsi" w:cstheme="minorHAnsi"/>
              </w:rPr>
              <w:t xml:space="preserve">Suma </w:t>
            </w:r>
            <w:r w:rsidR="00E970C7" w:rsidRPr="00893262">
              <w:rPr>
                <w:rFonts w:asciiTheme="minorHAnsi" w:hAnsiTheme="minorHAnsi" w:cstheme="minorHAnsi"/>
              </w:rPr>
              <w:t>odbiorców projektu wykorzystująca</w:t>
            </w:r>
            <w:r w:rsidRPr="00893262">
              <w:rPr>
                <w:rFonts w:asciiTheme="minorHAnsi" w:hAnsiTheme="minorHAnsi" w:cstheme="minorHAnsi"/>
              </w:rPr>
              <w:t xml:space="preserve"> lokalne zasoby. </w:t>
            </w:r>
            <w:r w:rsidR="00E970C7" w:rsidRPr="00893262">
              <w:rPr>
                <w:rFonts w:asciiTheme="minorHAnsi" w:hAnsiTheme="minorHAnsi" w:cstheme="minorHAnsi"/>
              </w:rPr>
              <w:t>Monitoring wskaźnika na podstawie pro</w:t>
            </w:r>
            <w:r w:rsidR="009D3DA1">
              <w:rPr>
                <w:rFonts w:asciiTheme="minorHAnsi" w:hAnsiTheme="minorHAnsi" w:cstheme="minorHAnsi"/>
              </w:rPr>
              <w:t xml:space="preserve">wadzonych rejestrów przez LGD, </w:t>
            </w:r>
            <w:r w:rsidR="00E970C7" w:rsidRPr="00893262">
              <w:rPr>
                <w:rFonts w:asciiTheme="minorHAnsi" w:hAnsiTheme="minorHAnsi" w:cstheme="minorHAnsi"/>
              </w:rPr>
              <w:t>(co najmniej dwa razy od momentu wyboru operacji).</w:t>
            </w:r>
          </w:p>
        </w:tc>
        <w:tc>
          <w:tcPr>
            <w:tcW w:w="1247" w:type="pct"/>
            <w:vMerge/>
            <w:shd w:val="clear" w:color="auto" w:fill="auto"/>
            <w:vAlign w:val="center"/>
          </w:tcPr>
          <w:p w14:paraId="43C38E1C" w14:textId="77777777" w:rsidR="00B23CC8" w:rsidRPr="00893262" w:rsidRDefault="00B23CC8" w:rsidP="002427D7">
            <w:pPr>
              <w:spacing w:line="240" w:lineRule="auto"/>
              <w:jc w:val="left"/>
              <w:rPr>
                <w:rFonts w:asciiTheme="minorHAnsi" w:hAnsiTheme="minorHAnsi" w:cstheme="minorHAnsi"/>
              </w:rPr>
            </w:pPr>
          </w:p>
        </w:tc>
      </w:tr>
      <w:tr w:rsidR="00B23CC8" w:rsidRPr="00893262" w14:paraId="65C88D71" w14:textId="77777777" w:rsidTr="00251B60">
        <w:trPr>
          <w:trHeight w:val="340"/>
          <w:jc w:val="center"/>
        </w:trPr>
        <w:tc>
          <w:tcPr>
            <w:tcW w:w="348" w:type="pct"/>
            <w:vMerge/>
            <w:shd w:val="clear" w:color="auto" w:fill="auto"/>
            <w:vAlign w:val="center"/>
          </w:tcPr>
          <w:p w14:paraId="7C421776" w14:textId="77777777" w:rsidR="00B23CC8" w:rsidRPr="00893262" w:rsidRDefault="00B23CC8" w:rsidP="00B23CC8">
            <w:pPr>
              <w:spacing w:line="240" w:lineRule="auto"/>
              <w:jc w:val="center"/>
              <w:rPr>
                <w:rFonts w:asciiTheme="minorHAnsi" w:hAnsiTheme="minorHAnsi" w:cstheme="minorHAnsi"/>
              </w:rPr>
            </w:pPr>
          </w:p>
        </w:tc>
        <w:tc>
          <w:tcPr>
            <w:tcW w:w="510" w:type="pct"/>
            <w:vMerge/>
            <w:shd w:val="clear" w:color="auto" w:fill="auto"/>
            <w:vAlign w:val="center"/>
          </w:tcPr>
          <w:p w14:paraId="0E8AF71E" w14:textId="77777777" w:rsidR="00B23CC8" w:rsidRPr="00893262" w:rsidRDefault="00B23CC8" w:rsidP="00B23CC8">
            <w:pPr>
              <w:spacing w:line="240" w:lineRule="auto"/>
              <w:jc w:val="center"/>
              <w:rPr>
                <w:rFonts w:asciiTheme="minorHAnsi" w:hAnsiTheme="minorHAnsi" w:cstheme="minorHAnsi"/>
              </w:rPr>
            </w:pPr>
          </w:p>
        </w:tc>
        <w:tc>
          <w:tcPr>
            <w:tcW w:w="1004" w:type="pct"/>
            <w:shd w:val="clear" w:color="auto" w:fill="auto"/>
            <w:vAlign w:val="center"/>
          </w:tcPr>
          <w:p w14:paraId="0436E716" w14:textId="77777777" w:rsidR="00B23CC8" w:rsidRPr="00893262" w:rsidRDefault="00B23CC8" w:rsidP="00B23CC8">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 xml:space="preserve">Wzrost liczby osób odwiedzających zabytki </w:t>
            </w:r>
            <w:r w:rsidRPr="00893262">
              <w:rPr>
                <w:rFonts w:asciiTheme="minorHAnsi" w:hAnsiTheme="minorHAnsi" w:cstheme="minorHAnsi"/>
                <w:color w:val="auto"/>
                <w:sz w:val="22"/>
                <w:szCs w:val="22"/>
              </w:rPr>
              <w:br/>
              <w:t xml:space="preserve">i obiekty </w:t>
            </w:r>
          </w:p>
        </w:tc>
        <w:tc>
          <w:tcPr>
            <w:tcW w:w="1891" w:type="pct"/>
            <w:shd w:val="clear" w:color="auto" w:fill="auto"/>
            <w:vAlign w:val="center"/>
          </w:tcPr>
          <w:p w14:paraId="494BD869" w14:textId="77777777" w:rsidR="00B23CC8" w:rsidRPr="00893262" w:rsidRDefault="00B23CC8" w:rsidP="00B23CC8">
            <w:pPr>
              <w:spacing w:line="240" w:lineRule="auto"/>
              <w:jc w:val="left"/>
              <w:rPr>
                <w:rFonts w:asciiTheme="minorHAnsi" w:hAnsiTheme="minorHAnsi" w:cstheme="minorHAnsi"/>
              </w:rPr>
            </w:pPr>
            <w:r w:rsidRPr="00893262">
              <w:rPr>
                <w:rFonts w:asciiTheme="minorHAnsi" w:hAnsiTheme="minorHAnsi" w:cstheme="minorHAnsi"/>
              </w:rPr>
              <w:t>Suma osób, które skorzystały z obiektów sfery kultury, objętych ws</w:t>
            </w:r>
            <w:r w:rsidR="00C51A24" w:rsidRPr="00893262">
              <w:rPr>
                <w:rFonts w:asciiTheme="minorHAnsi" w:hAnsiTheme="minorHAnsi" w:cstheme="minorHAnsi"/>
              </w:rPr>
              <w:t>parciem w ramach działania 1.2.8</w:t>
            </w:r>
            <w:r w:rsidRPr="00893262">
              <w:rPr>
                <w:rFonts w:asciiTheme="minorHAnsi" w:hAnsiTheme="minorHAnsi" w:cstheme="minorHAnsi"/>
              </w:rPr>
              <w:t>. Wskaźnik mierzony na po</w:t>
            </w:r>
            <w:r w:rsidR="0035754B">
              <w:rPr>
                <w:rFonts w:asciiTheme="minorHAnsi" w:hAnsiTheme="minorHAnsi" w:cstheme="minorHAnsi"/>
              </w:rPr>
              <w:t>dstawie sprawozdań wnioskodawców</w:t>
            </w:r>
            <w:r w:rsidRPr="00893262">
              <w:rPr>
                <w:rFonts w:asciiTheme="minorHAnsi" w:hAnsiTheme="minorHAnsi" w:cstheme="minorHAnsi"/>
              </w:rPr>
              <w:t xml:space="preserve"> i ankiety monitoru</w:t>
            </w:r>
            <w:r w:rsidR="0035754B">
              <w:rPr>
                <w:rFonts w:asciiTheme="minorHAnsi" w:hAnsiTheme="minorHAnsi" w:cstheme="minorHAnsi"/>
              </w:rPr>
              <w:t>jącej wysyłanej do wnioskodawców</w:t>
            </w:r>
            <w:r w:rsidRPr="00893262">
              <w:rPr>
                <w:rFonts w:asciiTheme="minorHAnsi" w:hAnsiTheme="minorHAnsi" w:cstheme="minorHAnsi"/>
              </w:rPr>
              <w:t xml:space="preserve">. Monitoring wskaźnika co najmniej dwa razy od momentu wyboru operacji. </w:t>
            </w:r>
          </w:p>
        </w:tc>
        <w:tc>
          <w:tcPr>
            <w:tcW w:w="1247" w:type="pct"/>
            <w:vMerge/>
            <w:shd w:val="clear" w:color="auto" w:fill="auto"/>
            <w:vAlign w:val="center"/>
          </w:tcPr>
          <w:p w14:paraId="7DBA0E6E" w14:textId="77777777" w:rsidR="00B23CC8" w:rsidRPr="00893262" w:rsidRDefault="00B23CC8" w:rsidP="00B23CC8">
            <w:pPr>
              <w:spacing w:line="240" w:lineRule="auto"/>
              <w:jc w:val="left"/>
              <w:rPr>
                <w:rFonts w:asciiTheme="minorHAnsi" w:hAnsiTheme="minorHAnsi" w:cstheme="minorHAnsi"/>
              </w:rPr>
            </w:pPr>
          </w:p>
        </w:tc>
      </w:tr>
      <w:tr w:rsidR="002427D7" w:rsidRPr="00893262" w14:paraId="143F9394" w14:textId="77777777" w:rsidTr="00251B60">
        <w:trPr>
          <w:trHeight w:val="340"/>
          <w:jc w:val="center"/>
        </w:trPr>
        <w:tc>
          <w:tcPr>
            <w:tcW w:w="348" w:type="pct"/>
            <w:shd w:val="clear" w:color="auto" w:fill="auto"/>
            <w:vAlign w:val="center"/>
          </w:tcPr>
          <w:p w14:paraId="59E70F1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1.2.1</w:t>
            </w:r>
          </w:p>
        </w:tc>
        <w:tc>
          <w:tcPr>
            <w:tcW w:w="510" w:type="pct"/>
            <w:shd w:val="clear" w:color="auto" w:fill="auto"/>
            <w:vAlign w:val="center"/>
          </w:tcPr>
          <w:p w14:paraId="103A42B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261F29A6"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godzin warsztatowych</w:t>
            </w:r>
            <w:r w:rsidR="00515536" w:rsidRPr="00893262">
              <w:rPr>
                <w:rFonts w:asciiTheme="minorHAnsi" w:hAnsiTheme="minorHAnsi" w:cstheme="minorHAnsi"/>
              </w:rPr>
              <w:t xml:space="preserve"> skierowanych do </w:t>
            </w:r>
            <w:r w:rsidR="00515536" w:rsidRPr="00893262">
              <w:rPr>
                <w:rFonts w:asciiTheme="minorHAnsi" w:eastAsia="Calibri" w:hAnsiTheme="minorHAnsi" w:cstheme="minorHAnsi"/>
              </w:rPr>
              <w:t>najmłodszych mieszkańców obszaru LGD</w:t>
            </w:r>
            <w:r w:rsidR="00FD4C15" w:rsidRPr="00893262">
              <w:rPr>
                <w:rFonts w:asciiTheme="minorHAnsi" w:hAnsiTheme="minorHAnsi" w:cstheme="minorHAnsi"/>
              </w:rPr>
              <w:t xml:space="preserve">, </w:t>
            </w:r>
            <w:r w:rsidR="00FD4C15" w:rsidRPr="00893262">
              <w:rPr>
                <w:rFonts w:asciiTheme="minorHAnsi" w:eastAsia="Calibri" w:hAnsiTheme="minorHAnsi" w:cstheme="minorHAnsi"/>
              </w:rPr>
              <w:t xml:space="preserve">w tym: </w:t>
            </w:r>
            <w:r w:rsidR="00FD4C15" w:rsidRPr="00893262">
              <w:rPr>
                <w:rFonts w:asciiTheme="minorHAnsi" w:eastAsia="Times New Roman" w:hAnsiTheme="minorHAnsi" w:cstheme="minorHAnsi"/>
                <w:lang w:bidi="en-US"/>
              </w:rPr>
              <w:t>Działania mające wpływ na ochronę środowiska i/lub przeciwdziałające zmianom klimatu</w:t>
            </w:r>
          </w:p>
        </w:tc>
        <w:tc>
          <w:tcPr>
            <w:tcW w:w="1891" w:type="pct"/>
            <w:shd w:val="clear" w:color="auto" w:fill="auto"/>
            <w:vAlign w:val="center"/>
          </w:tcPr>
          <w:p w14:paraId="148D88B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Suma godzin przeprowadzonych warsztatów podana na podstawie prowadzonego przez LGD rejestru,</w:t>
            </w:r>
          </w:p>
          <w:p w14:paraId="14C3A6C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p w14:paraId="30E2249E" w14:textId="77777777" w:rsidR="00F53B3B" w:rsidRPr="00893262" w:rsidRDefault="00F53B3B" w:rsidP="00F53B3B">
            <w:pPr>
              <w:spacing w:line="240" w:lineRule="auto"/>
              <w:jc w:val="left"/>
              <w:rPr>
                <w:rFonts w:asciiTheme="minorHAnsi" w:hAnsiTheme="minorHAnsi" w:cstheme="minorHAnsi"/>
              </w:rPr>
            </w:pPr>
            <w:r w:rsidRPr="00893262">
              <w:rPr>
                <w:rFonts w:asciiTheme="minorHAnsi" w:hAnsiTheme="minorHAnsi" w:cstheme="minorHAnsi"/>
              </w:rPr>
              <w:t>Suma zrealizowanych działań mających wpływ na ochronę środowiska. Monitoring wskaźnika na podstawie sprawozdania beneficjentów działania oraz poprzez ankietę monitorującą wysyłaną do wnioskodawców. Poprzez działania pro środowiskowe należy rozumieć: w przypadku działań „miękkich” – operacje przyczyniające się do podnoszenia wiedzy z zakresu ochrony środowiska i przeciwdziałania zmianom klimatu. Szkolenia  z zakresu istoty segregowania odpadów, recyklingu, źródeł zanieczyszczeń itp. (co najmniej dwa razy od momentu wyboru operacji)</w:t>
            </w:r>
          </w:p>
        </w:tc>
        <w:tc>
          <w:tcPr>
            <w:tcW w:w="1247" w:type="pct"/>
            <w:shd w:val="clear" w:color="auto" w:fill="auto"/>
            <w:vAlign w:val="center"/>
          </w:tcPr>
          <w:p w14:paraId="6EA392B1"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Osiągniecie wskaźnika przyczyni się do wzrostu świadomości ekologicznej mieszkańców, a także do wzrostu aktywności i zwiększenia poziomu integracji lokalnej społeczności.</w:t>
            </w:r>
          </w:p>
        </w:tc>
      </w:tr>
      <w:tr w:rsidR="002427D7" w:rsidRPr="00893262" w14:paraId="0FC188D7" w14:textId="77777777" w:rsidTr="00251B60">
        <w:trPr>
          <w:trHeight w:val="340"/>
          <w:jc w:val="center"/>
        </w:trPr>
        <w:tc>
          <w:tcPr>
            <w:tcW w:w="348" w:type="pct"/>
            <w:shd w:val="clear" w:color="auto" w:fill="auto"/>
            <w:vAlign w:val="center"/>
          </w:tcPr>
          <w:p w14:paraId="660D513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1.2.2</w:t>
            </w:r>
          </w:p>
        </w:tc>
        <w:tc>
          <w:tcPr>
            <w:tcW w:w="510" w:type="pct"/>
            <w:shd w:val="clear" w:color="auto" w:fill="auto"/>
            <w:vAlign w:val="center"/>
          </w:tcPr>
          <w:p w14:paraId="27F234A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11DBAE70"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w:t>
            </w:r>
            <w:r w:rsidR="007C06DC" w:rsidRPr="00893262">
              <w:rPr>
                <w:rFonts w:asciiTheme="minorHAnsi" w:hAnsiTheme="minorHAnsi" w:cstheme="minorHAnsi"/>
              </w:rPr>
              <w:t xml:space="preserve"> podsumowujących i nagradzających najaktywniejszych mieszkańców</w:t>
            </w:r>
          </w:p>
        </w:tc>
        <w:tc>
          <w:tcPr>
            <w:tcW w:w="1891" w:type="pct"/>
            <w:shd w:val="clear" w:color="auto" w:fill="auto"/>
            <w:vAlign w:val="center"/>
          </w:tcPr>
          <w:p w14:paraId="33BFAD25"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wydarzeń podana na podstawie sprawozdań beneficjentów oraz ankiety monitorującej realizację operacji, wysyłanej do wnioskodawców </w:t>
            </w:r>
          </w:p>
          <w:p w14:paraId="5B622F9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60C8BB2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Osiągniecie wskaźnika przyczyni się do wzrostu aktywności i zwiększenia poziomu integracji lokalnej społeczności. Zwiększy wśród mi</w:t>
            </w:r>
            <w:r w:rsidR="009800B3" w:rsidRPr="00893262">
              <w:rPr>
                <w:rFonts w:asciiTheme="minorHAnsi" w:hAnsiTheme="minorHAnsi" w:cstheme="minorHAnsi"/>
              </w:rPr>
              <w:t xml:space="preserve">eszkańców chęć angażowania się </w:t>
            </w:r>
            <w:r w:rsidRPr="00893262">
              <w:rPr>
                <w:rFonts w:asciiTheme="minorHAnsi" w:hAnsiTheme="minorHAnsi" w:cstheme="minorHAnsi"/>
              </w:rPr>
              <w:t>w inicjatywy oddolne.</w:t>
            </w:r>
          </w:p>
        </w:tc>
      </w:tr>
      <w:tr w:rsidR="009800B3" w:rsidRPr="00893262" w14:paraId="0348BF56" w14:textId="77777777" w:rsidTr="00251B60">
        <w:trPr>
          <w:trHeight w:val="340"/>
          <w:jc w:val="center"/>
        </w:trPr>
        <w:tc>
          <w:tcPr>
            <w:tcW w:w="348" w:type="pct"/>
            <w:shd w:val="clear" w:color="auto" w:fill="auto"/>
            <w:vAlign w:val="center"/>
          </w:tcPr>
          <w:p w14:paraId="0EAB4B44" w14:textId="77777777" w:rsidR="009800B3" w:rsidRPr="00893262" w:rsidRDefault="009800B3" w:rsidP="002427D7">
            <w:pPr>
              <w:spacing w:line="240" w:lineRule="auto"/>
              <w:jc w:val="center"/>
              <w:rPr>
                <w:rFonts w:asciiTheme="minorHAnsi" w:hAnsiTheme="minorHAnsi" w:cstheme="minorHAnsi"/>
              </w:rPr>
            </w:pPr>
            <w:r w:rsidRPr="00893262">
              <w:rPr>
                <w:rFonts w:asciiTheme="minorHAnsi" w:hAnsiTheme="minorHAnsi" w:cstheme="minorHAnsi"/>
              </w:rPr>
              <w:t>1.2.3</w:t>
            </w:r>
          </w:p>
        </w:tc>
        <w:tc>
          <w:tcPr>
            <w:tcW w:w="510" w:type="pct"/>
            <w:shd w:val="clear" w:color="auto" w:fill="auto"/>
            <w:vAlign w:val="center"/>
          </w:tcPr>
          <w:p w14:paraId="5C733B28" w14:textId="77777777" w:rsidR="009800B3" w:rsidRPr="00893262" w:rsidRDefault="009800B3"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4BB14400" w14:textId="77777777" w:rsidR="009800B3" w:rsidRPr="00893262" w:rsidRDefault="009800B3"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 kultywujących dziedzictwo kulinarne regionu</w:t>
            </w:r>
          </w:p>
        </w:tc>
        <w:tc>
          <w:tcPr>
            <w:tcW w:w="1891" w:type="pct"/>
            <w:vMerge w:val="restart"/>
            <w:shd w:val="clear" w:color="auto" w:fill="auto"/>
            <w:vAlign w:val="center"/>
          </w:tcPr>
          <w:p w14:paraId="6A8A7F00" w14:textId="77777777" w:rsidR="009800B3" w:rsidRPr="00893262" w:rsidRDefault="009800B3" w:rsidP="009800B3">
            <w:pPr>
              <w:spacing w:line="240" w:lineRule="auto"/>
              <w:jc w:val="left"/>
              <w:rPr>
                <w:rFonts w:asciiTheme="minorHAnsi" w:hAnsiTheme="minorHAnsi" w:cstheme="minorHAnsi"/>
              </w:rPr>
            </w:pPr>
            <w:r w:rsidRPr="00893262">
              <w:rPr>
                <w:rFonts w:asciiTheme="minorHAnsi" w:hAnsiTheme="minorHAnsi" w:cstheme="minorHAnsi"/>
              </w:rPr>
              <w:t xml:space="preserve">Suma wydarzeń kultywujących dziedzictwo kulinarne podana na podstawie sprawozdań beneficjentów oraz ankiety monitorującej </w:t>
            </w:r>
            <w:r w:rsidRPr="001D6CF0">
              <w:rPr>
                <w:rFonts w:asciiTheme="minorHAnsi" w:hAnsiTheme="minorHAnsi" w:cstheme="minorHAnsi"/>
              </w:rPr>
              <w:t>realizację</w:t>
            </w:r>
            <w:r w:rsidR="00000AF0">
              <w:rPr>
                <w:rFonts w:asciiTheme="minorHAnsi" w:hAnsiTheme="minorHAnsi" w:cstheme="minorHAnsi"/>
              </w:rPr>
              <w:t xml:space="preserve"> operacji, wysyłanej do wniosko</w:t>
            </w:r>
            <w:r w:rsidRPr="001D6CF0">
              <w:rPr>
                <w:rFonts w:asciiTheme="minorHAnsi" w:hAnsiTheme="minorHAnsi" w:cstheme="minorHAnsi"/>
              </w:rPr>
              <w:t>dawców (co najmniej 2razy od momentu wyboru</w:t>
            </w:r>
            <w:r w:rsidRPr="00893262">
              <w:rPr>
                <w:rFonts w:asciiTheme="minorHAnsi" w:hAnsiTheme="minorHAnsi" w:cstheme="minorHAnsi"/>
              </w:rPr>
              <w:t xml:space="preserve"> operacji)</w:t>
            </w:r>
          </w:p>
        </w:tc>
        <w:tc>
          <w:tcPr>
            <w:tcW w:w="1247" w:type="pct"/>
            <w:vMerge w:val="restart"/>
            <w:shd w:val="clear" w:color="auto" w:fill="auto"/>
            <w:vAlign w:val="center"/>
          </w:tcPr>
          <w:p w14:paraId="5E371C62" w14:textId="77777777" w:rsidR="009800B3" w:rsidRPr="00893262" w:rsidRDefault="009800B3"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podniesienie aktywności społecznej oraz integracji mieszkańców.</w:t>
            </w:r>
          </w:p>
        </w:tc>
      </w:tr>
      <w:tr w:rsidR="009800B3" w:rsidRPr="00893262" w14:paraId="4C44D2FE" w14:textId="77777777" w:rsidTr="009800B3">
        <w:trPr>
          <w:trHeight w:val="340"/>
          <w:jc w:val="center"/>
        </w:trPr>
        <w:tc>
          <w:tcPr>
            <w:tcW w:w="348" w:type="pct"/>
            <w:tcBorders>
              <w:top w:val="nil"/>
            </w:tcBorders>
            <w:shd w:val="clear" w:color="auto" w:fill="auto"/>
            <w:vAlign w:val="center"/>
          </w:tcPr>
          <w:p w14:paraId="18E0F0A8" w14:textId="77777777" w:rsidR="009800B3" w:rsidRPr="00893262" w:rsidRDefault="009800B3" w:rsidP="002427D7">
            <w:pPr>
              <w:spacing w:line="240" w:lineRule="auto"/>
              <w:jc w:val="center"/>
              <w:rPr>
                <w:rFonts w:asciiTheme="minorHAnsi" w:hAnsiTheme="minorHAnsi" w:cstheme="minorHAnsi"/>
                <w:strike/>
                <w:color w:val="FF0000"/>
              </w:rPr>
            </w:pPr>
          </w:p>
        </w:tc>
        <w:tc>
          <w:tcPr>
            <w:tcW w:w="510" w:type="pct"/>
            <w:tcBorders>
              <w:top w:val="nil"/>
            </w:tcBorders>
            <w:shd w:val="clear" w:color="auto" w:fill="auto"/>
            <w:vAlign w:val="center"/>
          </w:tcPr>
          <w:p w14:paraId="087D092C" w14:textId="77777777" w:rsidR="009800B3" w:rsidRPr="00893262" w:rsidRDefault="009800B3" w:rsidP="002427D7">
            <w:pPr>
              <w:spacing w:line="240" w:lineRule="auto"/>
              <w:jc w:val="center"/>
              <w:rPr>
                <w:rFonts w:asciiTheme="minorHAnsi" w:hAnsiTheme="minorHAnsi" w:cstheme="minorHAnsi"/>
                <w:strike/>
                <w:color w:val="FF0000"/>
              </w:rPr>
            </w:pPr>
          </w:p>
        </w:tc>
        <w:tc>
          <w:tcPr>
            <w:tcW w:w="1004" w:type="pct"/>
            <w:tcBorders>
              <w:top w:val="nil"/>
            </w:tcBorders>
            <w:shd w:val="clear" w:color="auto" w:fill="auto"/>
            <w:vAlign w:val="center"/>
          </w:tcPr>
          <w:p w14:paraId="3FD58093" w14:textId="77777777" w:rsidR="009800B3" w:rsidRPr="00893262" w:rsidRDefault="009800B3" w:rsidP="002427D7">
            <w:pPr>
              <w:autoSpaceDE w:val="0"/>
              <w:autoSpaceDN w:val="0"/>
              <w:adjustRightInd w:val="0"/>
              <w:spacing w:line="240" w:lineRule="auto"/>
              <w:jc w:val="left"/>
              <w:rPr>
                <w:rFonts w:asciiTheme="minorHAnsi" w:hAnsiTheme="minorHAnsi" w:cstheme="minorHAnsi"/>
                <w:strike/>
                <w:color w:val="FF0000"/>
              </w:rPr>
            </w:pPr>
          </w:p>
        </w:tc>
        <w:tc>
          <w:tcPr>
            <w:tcW w:w="1891" w:type="pct"/>
            <w:vMerge/>
            <w:shd w:val="clear" w:color="auto" w:fill="auto"/>
            <w:vAlign w:val="center"/>
          </w:tcPr>
          <w:p w14:paraId="7CB26BF4" w14:textId="77777777" w:rsidR="009800B3" w:rsidRPr="00893262" w:rsidRDefault="009800B3" w:rsidP="002427D7">
            <w:pPr>
              <w:spacing w:line="240" w:lineRule="auto"/>
              <w:jc w:val="left"/>
              <w:rPr>
                <w:rFonts w:asciiTheme="minorHAnsi" w:hAnsiTheme="minorHAnsi" w:cstheme="minorHAnsi"/>
                <w:strike/>
                <w:color w:val="FF0000"/>
              </w:rPr>
            </w:pPr>
          </w:p>
        </w:tc>
        <w:tc>
          <w:tcPr>
            <w:tcW w:w="1247" w:type="pct"/>
            <w:vMerge/>
            <w:shd w:val="clear" w:color="auto" w:fill="auto"/>
            <w:vAlign w:val="center"/>
          </w:tcPr>
          <w:p w14:paraId="63E466B3" w14:textId="77777777" w:rsidR="009800B3" w:rsidRPr="00893262" w:rsidRDefault="009800B3" w:rsidP="002427D7">
            <w:pPr>
              <w:spacing w:line="240" w:lineRule="auto"/>
              <w:jc w:val="left"/>
              <w:rPr>
                <w:rFonts w:asciiTheme="minorHAnsi" w:hAnsiTheme="minorHAnsi" w:cstheme="minorHAnsi"/>
                <w:strike/>
                <w:color w:val="FF0000"/>
              </w:rPr>
            </w:pPr>
          </w:p>
        </w:tc>
      </w:tr>
      <w:tr w:rsidR="002427D7" w:rsidRPr="00893262" w14:paraId="3E93E501" w14:textId="77777777" w:rsidTr="00251B60">
        <w:trPr>
          <w:trHeight w:val="340"/>
          <w:jc w:val="center"/>
        </w:trPr>
        <w:tc>
          <w:tcPr>
            <w:tcW w:w="348" w:type="pct"/>
            <w:shd w:val="clear" w:color="auto" w:fill="auto"/>
            <w:vAlign w:val="center"/>
          </w:tcPr>
          <w:p w14:paraId="075F3EAE"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1.2.4</w:t>
            </w:r>
          </w:p>
        </w:tc>
        <w:tc>
          <w:tcPr>
            <w:tcW w:w="510" w:type="pct"/>
            <w:shd w:val="clear" w:color="auto" w:fill="auto"/>
            <w:vAlign w:val="center"/>
          </w:tcPr>
          <w:p w14:paraId="6BF45BF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1879333B"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wydarzeń edukacyjno-</w:t>
            </w:r>
            <w:r w:rsidRPr="00893262">
              <w:rPr>
                <w:rFonts w:asciiTheme="minorHAnsi" w:hAnsiTheme="minorHAnsi" w:cstheme="minorHAnsi"/>
              </w:rPr>
              <w:br/>
              <w:t>-promocyjnych</w:t>
            </w:r>
            <w:r w:rsidR="009C2E38" w:rsidRPr="00893262">
              <w:rPr>
                <w:rFonts w:asciiTheme="minorHAnsi" w:hAnsiTheme="minorHAnsi" w:cstheme="minorHAnsi"/>
              </w:rPr>
              <w:t xml:space="preserve"> </w:t>
            </w:r>
            <w:r w:rsidR="009C2E38" w:rsidRPr="00893262">
              <w:rPr>
                <w:rFonts w:asciiTheme="minorHAnsi" w:eastAsia="Calibri" w:hAnsiTheme="minorHAnsi" w:cstheme="minorHAnsi"/>
              </w:rPr>
              <w:t>w zakresie dziedzictwa rękodzielniczego</w:t>
            </w:r>
          </w:p>
        </w:tc>
        <w:tc>
          <w:tcPr>
            <w:tcW w:w="1891" w:type="pct"/>
            <w:shd w:val="clear" w:color="auto" w:fill="auto"/>
            <w:vAlign w:val="center"/>
          </w:tcPr>
          <w:p w14:paraId="7CAF14E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wydarzeń edukacyjno-promocyjnych podana na podstawie sprawozdań beneficjentów oraz ankiety </w:t>
            </w:r>
            <w:r w:rsidRPr="00893262">
              <w:rPr>
                <w:rFonts w:asciiTheme="minorHAnsi" w:hAnsiTheme="minorHAnsi" w:cstheme="minorHAnsi"/>
              </w:rPr>
              <w:lastRenderedPageBreak/>
              <w:t xml:space="preserve">monitorującej realizację operacji, wysyłanej do wnioskodawców </w:t>
            </w:r>
          </w:p>
          <w:p w14:paraId="63C1E424"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05A2D9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Osiągnięcie wskaźnika spowoduje podniesienie aktywności społecznej oraz integracji mieszkańców.</w:t>
            </w:r>
          </w:p>
        </w:tc>
      </w:tr>
      <w:tr w:rsidR="002427D7" w:rsidRPr="00893262" w14:paraId="3089823F" w14:textId="77777777" w:rsidTr="00251B60">
        <w:trPr>
          <w:trHeight w:val="340"/>
          <w:jc w:val="center"/>
        </w:trPr>
        <w:tc>
          <w:tcPr>
            <w:tcW w:w="348" w:type="pct"/>
            <w:shd w:val="clear" w:color="auto" w:fill="auto"/>
            <w:vAlign w:val="center"/>
          </w:tcPr>
          <w:p w14:paraId="4AC52776"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1.2.5</w:t>
            </w:r>
          </w:p>
        </w:tc>
        <w:tc>
          <w:tcPr>
            <w:tcW w:w="510" w:type="pct"/>
            <w:shd w:val="clear" w:color="auto" w:fill="auto"/>
            <w:vAlign w:val="center"/>
          </w:tcPr>
          <w:p w14:paraId="0887BA6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5A05CCEA"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w:t>
            </w:r>
            <w:r w:rsidR="009D4934" w:rsidRPr="00893262">
              <w:rPr>
                <w:rFonts w:asciiTheme="minorHAnsi" w:hAnsiTheme="minorHAnsi" w:cstheme="minorHAnsi"/>
              </w:rPr>
              <w:t>wspartych organizacji pozarządowych</w:t>
            </w:r>
          </w:p>
        </w:tc>
        <w:tc>
          <w:tcPr>
            <w:tcW w:w="1891" w:type="pct"/>
            <w:shd w:val="clear" w:color="auto" w:fill="auto"/>
            <w:vAlign w:val="center"/>
          </w:tcPr>
          <w:p w14:paraId="2B931742"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wydarzeń podana na podstawie sprawozdań beneficjentów oraz ankiety monitorującej realizację operacji, wysyłanej do wnioskodawców </w:t>
            </w:r>
          </w:p>
          <w:p w14:paraId="44F0082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4776B84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Osiągniecie wskaźnika przyczyni się do wzrostu znaczenia oddolnych inicjatyw społecznych, aktywności i zwiększenia poziomu integracji lokalnej społeczności. </w:t>
            </w:r>
          </w:p>
        </w:tc>
      </w:tr>
      <w:tr w:rsidR="002427D7" w:rsidRPr="00893262" w14:paraId="04363930" w14:textId="77777777" w:rsidTr="00251B60">
        <w:trPr>
          <w:trHeight w:val="340"/>
          <w:jc w:val="center"/>
        </w:trPr>
        <w:tc>
          <w:tcPr>
            <w:tcW w:w="348" w:type="pct"/>
            <w:shd w:val="clear" w:color="auto" w:fill="auto"/>
            <w:vAlign w:val="center"/>
          </w:tcPr>
          <w:p w14:paraId="265672AB"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1.2.6</w:t>
            </w:r>
          </w:p>
        </w:tc>
        <w:tc>
          <w:tcPr>
            <w:tcW w:w="510" w:type="pct"/>
            <w:shd w:val="clear" w:color="auto" w:fill="auto"/>
            <w:vAlign w:val="center"/>
          </w:tcPr>
          <w:p w14:paraId="5D79E469"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283C6544"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powstałej infrastruktury</w:t>
            </w:r>
            <w:r w:rsidR="0054290E" w:rsidRPr="00893262">
              <w:rPr>
                <w:rFonts w:asciiTheme="minorHAnsi" w:hAnsiTheme="minorHAnsi" w:cstheme="minorHAnsi"/>
              </w:rPr>
              <w:t xml:space="preserve"> </w:t>
            </w:r>
            <w:r w:rsidR="0054290E" w:rsidRPr="00893262">
              <w:rPr>
                <w:rFonts w:asciiTheme="minorHAnsi" w:eastAsia="Calibri" w:hAnsiTheme="minorHAnsi" w:cstheme="minorHAnsi"/>
              </w:rPr>
              <w:t>niezbędnej do propagowania zdrowego stylu życia</w:t>
            </w:r>
          </w:p>
        </w:tc>
        <w:tc>
          <w:tcPr>
            <w:tcW w:w="1891" w:type="pct"/>
            <w:shd w:val="clear" w:color="auto" w:fill="auto"/>
            <w:vAlign w:val="center"/>
          </w:tcPr>
          <w:p w14:paraId="3005A25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nowo powstałej infrastruktury </w:t>
            </w:r>
            <w:r w:rsidRPr="00893262">
              <w:rPr>
                <w:rFonts w:asciiTheme="minorHAnsi" w:eastAsia="Calibri" w:hAnsiTheme="minorHAnsi" w:cstheme="minorHAnsi"/>
              </w:rPr>
              <w:t>niezbędnej do propagowania zdrowego stylu życia</w:t>
            </w:r>
            <w:r w:rsidRPr="00893262">
              <w:rPr>
                <w:rFonts w:asciiTheme="minorHAnsi" w:hAnsiTheme="minorHAnsi" w:cstheme="minorHAnsi"/>
              </w:rPr>
              <w:t xml:space="preserve">. Określona na podstawie sprawozdań i ankiety monitorującej wysyłanej do wnioskodawców </w:t>
            </w:r>
          </w:p>
          <w:p w14:paraId="6332C09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D1470C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wzrost aktywności i prowadzenia zdrowego stylu życia wśród mieszkańców LGD.</w:t>
            </w:r>
          </w:p>
        </w:tc>
      </w:tr>
      <w:tr w:rsidR="002427D7" w:rsidRPr="00893262" w14:paraId="442555C9" w14:textId="77777777" w:rsidTr="00251B60">
        <w:trPr>
          <w:trHeight w:val="340"/>
          <w:jc w:val="center"/>
        </w:trPr>
        <w:tc>
          <w:tcPr>
            <w:tcW w:w="348" w:type="pct"/>
            <w:shd w:val="clear" w:color="auto" w:fill="auto"/>
            <w:vAlign w:val="center"/>
          </w:tcPr>
          <w:p w14:paraId="2F3CAC32"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1.2.7</w:t>
            </w:r>
          </w:p>
        </w:tc>
        <w:tc>
          <w:tcPr>
            <w:tcW w:w="510" w:type="pct"/>
            <w:shd w:val="clear" w:color="auto" w:fill="auto"/>
            <w:vAlign w:val="center"/>
          </w:tcPr>
          <w:p w14:paraId="45A6D820"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2CBE14EC"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Liczba godzin zajęć</w:t>
            </w:r>
          </w:p>
        </w:tc>
        <w:tc>
          <w:tcPr>
            <w:tcW w:w="1891" w:type="pct"/>
            <w:shd w:val="clear" w:color="auto" w:fill="auto"/>
            <w:vAlign w:val="center"/>
          </w:tcPr>
          <w:p w14:paraId="13357EA6" w14:textId="77777777" w:rsidR="002427D7" w:rsidRPr="00893262" w:rsidRDefault="002427D7" w:rsidP="002427D7">
            <w:pPr>
              <w:spacing w:line="240" w:lineRule="auto"/>
              <w:jc w:val="left"/>
              <w:rPr>
                <w:rFonts w:asciiTheme="minorHAnsi" w:hAnsiTheme="minorHAnsi" w:cstheme="minorHAnsi"/>
                <w:color w:val="FF0000"/>
              </w:rPr>
            </w:pPr>
            <w:r w:rsidRPr="00893262">
              <w:rPr>
                <w:rFonts w:asciiTheme="minorHAnsi" w:hAnsiTheme="minorHAnsi" w:cstheme="minorHAnsi"/>
              </w:rPr>
              <w:t>Suma godzin przeprowadzonych zajęć podana na podstawie prowadzonego przez LGD rejestru.</w:t>
            </w:r>
            <w:r w:rsidRPr="00893262">
              <w:rPr>
                <w:rFonts w:asciiTheme="minorHAnsi" w:hAnsiTheme="minorHAnsi" w:cstheme="minorHAnsi"/>
                <w:color w:val="FF0000"/>
              </w:rPr>
              <w:t xml:space="preserve"> </w:t>
            </w:r>
          </w:p>
          <w:p w14:paraId="064862C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(co najmniej dwa razy od momentu wyboru operacji).</w:t>
            </w:r>
          </w:p>
        </w:tc>
        <w:tc>
          <w:tcPr>
            <w:tcW w:w="1247" w:type="pct"/>
            <w:shd w:val="clear" w:color="auto" w:fill="auto"/>
            <w:vAlign w:val="center"/>
          </w:tcPr>
          <w:p w14:paraId="22020FD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podniesienie aktywności społecznej oraz integracji mieszkańców.</w:t>
            </w:r>
          </w:p>
        </w:tc>
      </w:tr>
      <w:tr w:rsidR="00B23CC8" w:rsidRPr="00893262" w14:paraId="475FB2F2" w14:textId="77777777" w:rsidTr="00251B60">
        <w:trPr>
          <w:trHeight w:val="1110"/>
          <w:jc w:val="center"/>
        </w:trPr>
        <w:tc>
          <w:tcPr>
            <w:tcW w:w="348" w:type="pct"/>
            <w:shd w:val="clear" w:color="auto" w:fill="auto"/>
            <w:vAlign w:val="center"/>
          </w:tcPr>
          <w:p w14:paraId="6758D4D6" w14:textId="77777777" w:rsidR="00B23CC8" w:rsidRPr="00893262" w:rsidRDefault="0091439B" w:rsidP="00B23CC8">
            <w:pPr>
              <w:spacing w:line="240" w:lineRule="auto"/>
              <w:jc w:val="center"/>
              <w:rPr>
                <w:rFonts w:asciiTheme="minorHAnsi" w:hAnsiTheme="minorHAnsi" w:cstheme="minorHAnsi"/>
              </w:rPr>
            </w:pPr>
            <w:r w:rsidRPr="00893262">
              <w:rPr>
                <w:rFonts w:asciiTheme="minorHAnsi" w:hAnsiTheme="minorHAnsi" w:cstheme="minorHAnsi"/>
              </w:rPr>
              <w:t>1.2.8</w:t>
            </w:r>
          </w:p>
        </w:tc>
        <w:tc>
          <w:tcPr>
            <w:tcW w:w="510" w:type="pct"/>
            <w:shd w:val="clear" w:color="auto" w:fill="auto"/>
            <w:vAlign w:val="center"/>
          </w:tcPr>
          <w:p w14:paraId="55EA0742" w14:textId="77777777" w:rsidR="00B23CC8" w:rsidRPr="00893262" w:rsidRDefault="00B23CC8" w:rsidP="00B23CC8">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0E254FF0" w14:textId="77777777" w:rsidR="00B23CC8" w:rsidRPr="00893262" w:rsidRDefault="00B23CC8" w:rsidP="00B23CC8">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podmiotów </w:t>
            </w:r>
            <w:r w:rsidR="00DC2519" w:rsidRPr="00893262">
              <w:rPr>
                <w:rFonts w:asciiTheme="minorHAnsi" w:hAnsiTheme="minorHAnsi" w:cstheme="minorHAnsi"/>
              </w:rPr>
              <w:t>promujących muzyczne dziedzictwo obszaru LGD</w:t>
            </w:r>
            <w:r w:rsidRPr="00893262">
              <w:rPr>
                <w:rFonts w:asciiTheme="minorHAnsi" w:hAnsiTheme="minorHAnsi" w:cstheme="minorHAnsi"/>
              </w:rPr>
              <w:t>, które otrzymały wsparcie w ramach realizacji LSR</w:t>
            </w:r>
          </w:p>
        </w:tc>
        <w:tc>
          <w:tcPr>
            <w:tcW w:w="1891" w:type="pct"/>
            <w:shd w:val="clear" w:color="auto" w:fill="auto"/>
            <w:vAlign w:val="center"/>
          </w:tcPr>
          <w:p w14:paraId="48785F50" w14:textId="77777777" w:rsidR="00B23CC8" w:rsidRPr="00893262" w:rsidRDefault="00B23CC8" w:rsidP="00B23CC8">
            <w:pPr>
              <w:spacing w:line="240" w:lineRule="auto"/>
              <w:jc w:val="left"/>
              <w:rPr>
                <w:rFonts w:asciiTheme="minorHAnsi" w:hAnsiTheme="minorHAnsi" w:cstheme="minorHAnsi"/>
              </w:rPr>
            </w:pPr>
            <w:r w:rsidRPr="00893262">
              <w:rPr>
                <w:rFonts w:asciiTheme="minorHAnsi" w:hAnsiTheme="minorHAnsi" w:cstheme="minorHAnsi"/>
              </w:rPr>
              <w:t>Suma podmiotów działających w sferze kultury,  które otrzymały wsparcie, na podstawie podpisanych umów i złożonych wniosków o płatność. (dwukrotnie: po podpisaniu umowy oraz po przedstawieniu wniosku o płatność końcową).</w:t>
            </w:r>
          </w:p>
        </w:tc>
        <w:tc>
          <w:tcPr>
            <w:tcW w:w="1247" w:type="pct"/>
            <w:shd w:val="clear" w:color="auto" w:fill="auto"/>
            <w:vAlign w:val="center"/>
          </w:tcPr>
          <w:p w14:paraId="4CED5196" w14:textId="77777777" w:rsidR="00B23CC8" w:rsidRPr="00893262" w:rsidRDefault="00B23CC8" w:rsidP="00B23CC8">
            <w:pPr>
              <w:spacing w:line="240" w:lineRule="auto"/>
              <w:jc w:val="left"/>
              <w:rPr>
                <w:rFonts w:asciiTheme="minorHAnsi" w:hAnsiTheme="minorHAnsi" w:cstheme="minorHAnsi"/>
              </w:rPr>
            </w:pPr>
            <w:r w:rsidRPr="00893262">
              <w:rPr>
                <w:rFonts w:asciiTheme="minorHAnsi" w:hAnsiTheme="minorHAnsi" w:cstheme="minorHAnsi"/>
              </w:rPr>
              <w:t>Osiągnięcie wskaźnika spowoduje podniesienie aktywności społecznej oraz integracji mieszkańców.</w:t>
            </w:r>
          </w:p>
        </w:tc>
      </w:tr>
      <w:tr w:rsidR="002427D7" w:rsidRPr="00893262" w14:paraId="4EDADBE4" w14:textId="77777777" w:rsidTr="00251B60">
        <w:trPr>
          <w:trHeight w:val="340"/>
          <w:jc w:val="center"/>
        </w:trPr>
        <w:tc>
          <w:tcPr>
            <w:tcW w:w="348" w:type="pct"/>
            <w:shd w:val="clear" w:color="auto" w:fill="auto"/>
            <w:vAlign w:val="center"/>
          </w:tcPr>
          <w:p w14:paraId="3D60C462"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1.2.9</w:t>
            </w:r>
          </w:p>
        </w:tc>
        <w:tc>
          <w:tcPr>
            <w:tcW w:w="510" w:type="pct"/>
            <w:shd w:val="clear" w:color="auto" w:fill="auto"/>
            <w:vAlign w:val="center"/>
          </w:tcPr>
          <w:p w14:paraId="445AAE9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65E94354"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w:t>
            </w:r>
            <w:r w:rsidR="00250CD6" w:rsidRPr="00893262">
              <w:rPr>
                <w:rFonts w:asciiTheme="minorHAnsi" w:hAnsiTheme="minorHAnsi" w:cstheme="minorHAnsi"/>
              </w:rPr>
              <w:t>Organizacji Pozarządowych</w:t>
            </w:r>
            <w:r w:rsidRPr="00893262">
              <w:rPr>
                <w:rFonts w:asciiTheme="minorHAnsi" w:hAnsiTheme="minorHAnsi" w:cstheme="minorHAnsi"/>
              </w:rPr>
              <w:t>, którym udzielono indywidualnego doradztwa</w:t>
            </w:r>
          </w:p>
        </w:tc>
        <w:tc>
          <w:tcPr>
            <w:tcW w:w="1891" w:type="pct"/>
            <w:shd w:val="clear" w:color="auto" w:fill="auto"/>
            <w:vAlign w:val="center"/>
          </w:tcPr>
          <w:p w14:paraId="40C8D13F"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Suma podmiotów korzystających z indywidualnego doradztwa. Monitoring na podstaw</w:t>
            </w:r>
            <w:r w:rsidR="00761A18" w:rsidRPr="00893262">
              <w:rPr>
                <w:rFonts w:asciiTheme="minorHAnsi" w:hAnsiTheme="minorHAnsi" w:cstheme="minorHAnsi"/>
              </w:rPr>
              <w:t xml:space="preserve">ie prowadzonych list obecności </w:t>
            </w:r>
            <w:r w:rsidRPr="00893262">
              <w:rPr>
                <w:rFonts w:asciiTheme="minorHAnsi" w:hAnsiTheme="minorHAnsi" w:cstheme="minorHAnsi"/>
              </w:rPr>
              <w:t>(jednokrotnie po zakończeniu realizacji operacji)</w:t>
            </w:r>
          </w:p>
        </w:tc>
        <w:tc>
          <w:tcPr>
            <w:tcW w:w="1247" w:type="pct"/>
            <w:shd w:val="clear" w:color="auto" w:fill="auto"/>
            <w:vAlign w:val="center"/>
          </w:tcPr>
          <w:p w14:paraId="73102EA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Osiągnięcie wskaźnika spowoduje wzrost świadomości co do znaczenia oddolnych inicjatyw społecznych.</w:t>
            </w:r>
          </w:p>
        </w:tc>
      </w:tr>
      <w:tr w:rsidR="002427D7" w:rsidRPr="00893262" w14:paraId="5718E304" w14:textId="77777777" w:rsidTr="00251B60">
        <w:trPr>
          <w:trHeight w:val="340"/>
          <w:jc w:val="center"/>
        </w:trPr>
        <w:tc>
          <w:tcPr>
            <w:tcW w:w="348" w:type="pct"/>
            <w:shd w:val="clear" w:color="auto" w:fill="auto"/>
            <w:vAlign w:val="center"/>
          </w:tcPr>
          <w:p w14:paraId="3D329338"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1.2.10</w:t>
            </w:r>
          </w:p>
        </w:tc>
        <w:tc>
          <w:tcPr>
            <w:tcW w:w="510" w:type="pct"/>
            <w:shd w:val="clear" w:color="auto" w:fill="auto"/>
            <w:vAlign w:val="center"/>
          </w:tcPr>
          <w:p w14:paraId="5846999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277E41CB"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zrealizowanych projektów współpracy, w tym projektów współpracy międzynarodowej </w:t>
            </w:r>
            <w:r w:rsidR="00713D79" w:rsidRPr="00893262">
              <w:rPr>
                <w:rFonts w:asciiTheme="minorHAnsi" w:hAnsiTheme="minorHAnsi" w:cstheme="minorHAnsi"/>
              </w:rPr>
              <w:t>dotyczących produktów żywnościowych</w:t>
            </w:r>
          </w:p>
        </w:tc>
        <w:tc>
          <w:tcPr>
            <w:tcW w:w="1891" w:type="pct"/>
            <w:shd w:val="clear" w:color="auto" w:fill="auto"/>
            <w:vAlign w:val="center"/>
          </w:tcPr>
          <w:p w14:paraId="31AED4B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Suma projektów współpracy podana na podstawie podpisanych umów o współpracy z inną LGD.</w:t>
            </w:r>
          </w:p>
          <w:p w14:paraId="1B239E1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(jednokrotnie po zakończeniu realizacji operacji)</w:t>
            </w:r>
          </w:p>
        </w:tc>
        <w:tc>
          <w:tcPr>
            <w:tcW w:w="1247" w:type="pct"/>
            <w:shd w:val="clear" w:color="auto" w:fill="auto"/>
            <w:vAlign w:val="center"/>
          </w:tcPr>
          <w:p w14:paraId="4074ACE0"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Projekty współpracy przyczynią się do rozwoju całego obszaru LGD. Realizacja projektów wpłynie na wzrost rozpoznawalności obszaru oraz wzrost ruchu turystycznego.</w:t>
            </w:r>
          </w:p>
        </w:tc>
      </w:tr>
      <w:tr w:rsidR="002427D7" w:rsidRPr="00893262" w14:paraId="340B018A" w14:textId="77777777" w:rsidTr="00251B60">
        <w:trPr>
          <w:trHeight w:val="340"/>
          <w:jc w:val="center"/>
        </w:trPr>
        <w:tc>
          <w:tcPr>
            <w:tcW w:w="348" w:type="pct"/>
            <w:shd w:val="clear" w:color="auto" w:fill="auto"/>
            <w:vAlign w:val="center"/>
          </w:tcPr>
          <w:p w14:paraId="70CA01E4" w14:textId="77777777" w:rsidR="002427D7" w:rsidRPr="00893262" w:rsidRDefault="0091439B" w:rsidP="002427D7">
            <w:pPr>
              <w:spacing w:line="240" w:lineRule="auto"/>
              <w:jc w:val="center"/>
              <w:rPr>
                <w:rFonts w:asciiTheme="minorHAnsi" w:hAnsiTheme="minorHAnsi" w:cstheme="minorHAnsi"/>
              </w:rPr>
            </w:pPr>
            <w:r w:rsidRPr="00893262">
              <w:rPr>
                <w:rFonts w:asciiTheme="minorHAnsi" w:hAnsiTheme="minorHAnsi" w:cstheme="minorHAnsi"/>
              </w:rPr>
              <w:t>1.2.11</w:t>
            </w:r>
          </w:p>
        </w:tc>
        <w:tc>
          <w:tcPr>
            <w:tcW w:w="510" w:type="pct"/>
            <w:shd w:val="clear" w:color="auto" w:fill="auto"/>
            <w:vAlign w:val="center"/>
          </w:tcPr>
          <w:p w14:paraId="10B7882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Produktu</w:t>
            </w:r>
          </w:p>
        </w:tc>
        <w:tc>
          <w:tcPr>
            <w:tcW w:w="1004" w:type="pct"/>
            <w:shd w:val="clear" w:color="auto" w:fill="auto"/>
            <w:vAlign w:val="center"/>
          </w:tcPr>
          <w:p w14:paraId="6BF02C64" w14:textId="77777777" w:rsidR="002427D7" w:rsidRPr="00893262" w:rsidRDefault="002427D7" w:rsidP="002427D7">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rPr>
              <w:t xml:space="preserve">Liczba spotkań informacyjno- </w:t>
            </w:r>
            <w:r w:rsidRPr="00893262">
              <w:rPr>
                <w:rFonts w:asciiTheme="minorHAnsi" w:hAnsiTheme="minorHAnsi" w:cstheme="minorHAnsi"/>
              </w:rPr>
              <w:br/>
              <w:t xml:space="preserve">-konsultacyjnych LGD </w:t>
            </w:r>
            <w:r w:rsidRPr="00893262">
              <w:rPr>
                <w:rFonts w:asciiTheme="minorHAnsi" w:hAnsiTheme="minorHAnsi" w:cstheme="minorHAnsi"/>
              </w:rPr>
              <w:br/>
              <w:t>z mieszkańcami</w:t>
            </w:r>
          </w:p>
        </w:tc>
        <w:tc>
          <w:tcPr>
            <w:tcW w:w="1891" w:type="pct"/>
            <w:shd w:val="clear" w:color="auto" w:fill="auto"/>
            <w:vAlign w:val="center"/>
          </w:tcPr>
          <w:p w14:paraId="77E3F6C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 xml:space="preserve">Suma działań na rzecz aktywizacji społeczności lokalnej </w:t>
            </w:r>
            <w:r w:rsidRPr="00893262">
              <w:rPr>
                <w:rFonts w:asciiTheme="minorHAnsi" w:hAnsiTheme="minorHAnsi" w:cstheme="minorHAnsi"/>
              </w:rPr>
              <w:br/>
              <w:t xml:space="preserve">z zakresu przedsiębiorczości. Monitoring wskaźnika </w:t>
            </w:r>
            <w:r w:rsidRPr="00893262">
              <w:rPr>
                <w:rFonts w:asciiTheme="minorHAnsi" w:hAnsiTheme="minorHAnsi" w:cstheme="minorHAnsi"/>
              </w:rPr>
              <w:lastRenderedPageBreak/>
              <w:t xml:space="preserve">prowadzony za pomocą rejestru spotkań oraz list obecności </w:t>
            </w:r>
          </w:p>
          <w:p w14:paraId="7F802E0D"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z p</w:t>
            </w:r>
            <w:r w:rsidR="009800B3" w:rsidRPr="00893262">
              <w:rPr>
                <w:rFonts w:asciiTheme="minorHAnsi" w:hAnsiTheme="minorHAnsi" w:cstheme="minorHAnsi"/>
              </w:rPr>
              <w:t xml:space="preserve">rowadzonych przez LGD spotkań. </w:t>
            </w:r>
            <w:r w:rsidRPr="00893262">
              <w:rPr>
                <w:rFonts w:asciiTheme="minorHAnsi" w:hAnsiTheme="minorHAnsi" w:cstheme="minorHAnsi"/>
              </w:rPr>
              <w:t>(raz na kwartał)</w:t>
            </w:r>
          </w:p>
        </w:tc>
        <w:tc>
          <w:tcPr>
            <w:tcW w:w="1247" w:type="pct"/>
            <w:shd w:val="clear" w:color="auto" w:fill="auto"/>
            <w:vAlign w:val="center"/>
          </w:tcPr>
          <w:p w14:paraId="7373943E"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lastRenderedPageBreak/>
              <w:t>Osiągnięcie wskaźnika spowoduje wzrost aktywności i integracji lokalnej społeczności.</w:t>
            </w:r>
          </w:p>
        </w:tc>
      </w:tr>
    </w:tbl>
    <w:p w14:paraId="2546DE15" w14:textId="77777777" w:rsidR="003C7882" w:rsidRPr="00893262" w:rsidRDefault="003C7882" w:rsidP="008E533C">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2AC28207" w14:textId="77777777" w:rsidR="001D6CF0" w:rsidRPr="001D6CF0" w:rsidRDefault="002427D7" w:rsidP="001D6CF0">
      <w:pPr>
        <w:spacing w:line="240" w:lineRule="auto"/>
        <w:rPr>
          <w:rFonts w:asciiTheme="minorHAnsi" w:hAnsiTheme="minorHAnsi" w:cstheme="minorHAnsi"/>
          <w:sz w:val="22"/>
        </w:rPr>
      </w:pPr>
      <w:r w:rsidRPr="00893262">
        <w:rPr>
          <w:rFonts w:asciiTheme="minorHAnsi" w:hAnsiTheme="minorHAnsi" w:cstheme="minorHAnsi"/>
          <w:b/>
          <w:sz w:val="22"/>
        </w:rPr>
        <w:t>W tabeli 15</w:t>
      </w:r>
      <w:r w:rsidRPr="00893262">
        <w:rPr>
          <w:rFonts w:asciiTheme="minorHAnsi" w:hAnsiTheme="minorHAnsi" w:cstheme="minorHAnsi"/>
          <w:sz w:val="22"/>
        </w:rPr>
        <w:t xml:space="preserve"> zaprezentowane zostały </w:t>
      </w:r>
      <w:r w:rsidRPr="00893262">
        <w:rPr>
          <w:rFonts w:asciiTheme="minorHAnsi" w:hAnsiTheme="minorHAnsi" w:cstheme="minorHAnsi"/>
          <w:b/>
          <w:sz w:val="22"/>
        </w:rPr>
        <w:t>wskaźniki produktu i rezultatu w odniesieniu do kosztów bieżących</w:t>
      </w:r>
      <w:r w:rsidRPr="00893262">
        <w:rPr>
          <w:rFonts w:asciiTheme="minorHAnsi" w:hAnsiTheme="minorHAnsi" w:cstheme="minorHAnsi"/>
          <w:sz w:val="22"/>
        </w:rPr>
        <w:t xml:space="preserve"> przewidzianych na realizację LSR. </w:t>
      </w:r>
      <w:r w:rsidRPr="00893262">
        <w:rPr>
          <w:rFonts w:asciiTheme="minorHAnsi" w:hAnsiTheme="minorHAnsi" w:cstheme="minorHAnsi"/>
          <w:sz w:val="22"/>
        </w:rPr>
        <w:br/>
        <w:t>W tabeli uwzględniono podział na 3 okresy czasowe.</w:t>
      </w:r>
      <w:bookmarkStart w:id="118" w:name="_Toc441332677"/>
    </w:p>
    <w:p w14:paraId="03031B71" w14:textId="269738A8" w:rsidR="002427D7" w:rsidRPr="00893262" w:rsidRDefault="002427D7" w:rsidP="0021489A">
      <w:pPr>
        <w:pStyle w:val="Legenda"/>
        <w:keepNext/>
        <w:spacing w:before="120"/>
        <w:rPr>
          <w:rFonts w:asciiTheme="minorHAnsi" w:hAnsiTheme="minorHAnsi" w:cstheme="minorHAnsi"/>
          <w:sz w:val="22"/>
          <w:szCs w:val="22"/>
        </w:rPr>
      </w:pPr>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15</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sz w:val="22"/>
          <w:szCs w:val="22"/>
        </w:rPr>
        <w:t xml:space="preserve"> Realizacja wskaźników produktu i rezultatu w ramach kosztów bieżących LGD „Przyjazna Ziemia Limanowska”</w:t>
      </w:r>
      <w:bookmarkEnd w:id="118"/>
    </w:p>
    <w:tbl>
      <w:tblPr>
        <w:tblStyle w:val="Tabela-Siatka"/>
        <w:tblW w:w="4898" w:type="pct"/>
        <w:tblLook w:val="04A0" w:firstRow="1" w:lastRow="0" w:firstColumn="1" w:lastColumn="0" w:noHBand="0" w:noVBand="1"/>
      </w:tblPr>
      <w:tblGrid>
        <w:gridCol w:w="540"/>
        <w:gridCol w:w="1571"/>
        <w:gridCol w:w="4242"/>
        <w:gridCol w:w="1170"/>
        <w:gridCol w:w="1409"/>
        <w:gridCol w:w="1415"/>
        <w:gridCol w:w="1361"/>
        <w:gridCol w:w="3366"/>
      </w:tblGrid>
      <w:tr w:rsidR="002427D7" w:rsidRPr="00893262" w14:paraId="2728070A" w14:textId="77777777" w:rsidTr="00776F11">
        <w:trPr>
          <w:trHeight w:val="336"/>
        </w:trPr>
        <w:tc>
          <w:tcPr>
            <w:tcW w:w="5000" w:type="pct"/>
            <w:gridSpan w:val="8"/>
            <w:shd w:val="clear" w:color="auto" w:fill="92D050"/>
            <w:vAlign w:val="center"/>
          </w:tcPr>
          <w:p w14:paraId="294069D0"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KOSZTY BIEŻĄCE</w:t>
            </w:r>
          </w:p>
        </w:tc>
      </w:tr>
      <w:tr w:rsidR="002427D7" w:rsidRPr="00893262" w14:paraId="6BB8A456" w14:textId="77777777" w:rsidTr="00225A55">
        <w:trPr>
          <w:trHeight w:val="428"/>
        </w:trPr>
        <w:tc>
          <w:tcPr>
            <w:tcW w:w="704" w:type="pct"/>
            <w:gridSpan w:val="2"/>
            <w:shd w:val="clear" w:color="auto" w:fill="C2D69B" w:themeFill="accent3" w:themeFillTint="99"/>
            <w:vAlign w:val="center"/>
          </w:tcPr>
          <w:p w14:paraId="45A2D722"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CEL</w:t>
            </w:r>
          </w:p>
        </w:tc>
        <w:tc>
          <w:tcPr>
            <w:tcW w:w="4296" w:type="pct"/>
            <w:gridSpan w:val="6"/>
            <w:shd w:val="clear" w:color="auto" w:fill="D6E3BC" w:themeFill="accent3" w:themeFillTint="66"/>
            <w:vAlign w:val="center"/>
          </w:tcPr>
          <w:p w14:paraId="13241EA7"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Wdrożenie Strategii Rozwoju Lokalnego Kierowanego przez Społeczność</w:t>
            </w:r>
          </w:p>
        </w:tc>
      </w:tr>
      <w:tr w:rsidR="002427D7" w:rsidRPr="00893262" w14:paraId="0C07C4F5" w14:textId="77777777" w:rsidTr="00776F11">
        <w:trPr>
          <w:trHeight w:val="306"/>
        </w:trPr>
        <w:tc>
          <w:tcPr>
            <w:tcW w:w="5000" w:type="pct"/>
            <w:gridSpan w:val="8"/>
            <w:shd w:val="clear" w:color="auto" w:fill="FFC000"/>
            <w:vAlign w:val="center"/>
          </w:tcPr>
          <w:p w14:paraId="258575DF"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WSKAŹNIKI REZULTATU</w:t>
            </w:r>
          </w:p>
        </w:tc>
      </w:tr>
      <w:tr w:rsidR="00225A55" w:rsidRPr="00893262" w14:paraId="669F78AE" w14:textId="77777777" w:rsidTr="009D3DA1">
        <w:trPr>
          <w:trHeight w:val="385"/>
        </w:trPr>
        <w:tc>
          <w:tcPr>
            <w:tcW w:w="181" w:type="pct"/>
            <w:vMerge w:val="restart"/>
            <w:shd w:val="clear" w:color="auto" w:fill="EAF1DD" w:themeFill="accent3" w:themeFillTint="33"/>
            <w:vAlign w:val="center"/>
          </w:tcPr>
          <w:p w14:paraId="211B8F6C"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Nr</w:t>
            </w:r>
          </w:p>
        </w:tc>
        <w:tc>
          <w:tcPr>
            <w:tcW w:w="1932" w:type="pct"/>
            <w:gridSpan w:val="2"/>
            <w:vMerge w:val="restart"/>
            <w:shd w:val="clear" w:color="auto" w:fill="EAF1DD" w:themeFill="accent3" w:themeFillTint="33"/>
            <w:vAlign w:val="center"/>
          </w:tcPr>
          <w:p w14:paraId="3959E05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 xml:space="preserve">Nazwa </w:t>
            </w:r>
          </w:p>
        </w:tc>
        <w:tc>
          <w:tcPr>
            <w:tcW w:w="376" w:type="pct"/>
            <w:vMerge w:val="restart"/>
            <w:shd w:val="clear" w:color="auto" w:fill="EAF1DD" w:themeFill="accent3" w:themeFillTint="33"/>
            <w:vAlign w:val="center"/>
          </w:tcPr>
          <w:p w14:paraId="4800A66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jednostka miary</w:t>
            </w:r>
          </w:p>
        </w:tc>
        <w:tc>
          <w:tcPr>
            <w:tcW w:w="1393" w:type="pct"/>
            <w:gridSpan w:val="3"/>
            <w:shd w:val="clear" w:color="auto" w:fill="EAF1DD" w:themeFill="accent3" w:themeFillTint="33"/>
            <w:vAlign w:val="center"/>
          </w:tcPr>
          <w:p w14:paraId="5BFD733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 xml:space="preserve">Okres osiągania wskaźnika </w:t>
            </w:r>
          </w:p>
        </w:tc>
        <w:tc>
          <w:tcPr>
            <w:tcW w:w="1118" w:type="pct"/>
            <w:vMerge w:val="restart"/>
            <w:shd w:val="clear" w:color="auto" w:fill="EAF1DD" w:themeFill="accent3" w:themeFillTint="33"/>
            <w:vAlign w:val="center"/>
          </w:tcPr>
          <w:p w14:paraId="253B14F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sposób pomiaru</w:t>
            </w:r>
          </w:p>
        </w:tc>
      </w:tr>
      <w:tr w:rsidR="00225A55" w:rsidRPr="00893262" w14:paraId="70321524" w14:textId="77777777" w:rsidTr="009D3DA1">
        <w:trPr>
          <w:trHeight w:val="384"/>
        </w:trPr>
        <w:tc>
          <w:tcPr>
            <w:tcW w:w="181" w:type="pct"/>
            <w:vMerge/>
            <w:shd w:val="clear" w:color="auto" w:fill="F2F2F2" w:themeFill="background1" w:themeFillShade="F2"/>
            <w:vAlign w:val="center"/>
          </w:tcPr>
          <w:p w14:paraId="0EE59337" w14:textId="77777777" w:rsidR="002427D7" w:rsidRPr="00893262" w:rsidRDefault="002427D7" w:rsidP="002427D7">
            <w:pPr>
              <w:spacing w:line="240" w:lineRule="auto"/>
              <w:jc w:val="center"/>
              <w:rPr>
                <w:rFonts w:asciiTheme="minorHAnsi" w:hAnsiTheme="minorHAnsi" w:cstheme="minorHAnsi"/>
              </w:rPr>
            </w:pPr>
          </w:p>
        </w:tc>
        <w:tc>
          <w:tcPr>
            <w:tcW w:w="1932" w:type="pct"/>
            <w:gridSpan w:val="2"/>
            <w:vMerge/>
            <w:shd w:val="clear" w:color="auto" w:fill="F2F2F2" w:themeFill="background1" w:themeFillShade="F2"/>
            <w:vAlign w:val="center"/>
          </w:tcPr>
          <w:p w14:paraId="184D5CF4" w14:textId="77777777" w:rsidR="002427D7" w:rsidRPr="00893262" w:rsidRDefault="002427D7" w:rsidP="002427D7">
            <w:pPr>
              <w:spacing w:line="240" w:lineRule="auto"/>
              <w:jc w:val="center"/>
              <w:rPr>
                <w:rFonts w:asciiTheme="minorHAnsi" w:hAnsiTheme="minorHAnsi" w:cstheme="minorHAnsi"/>
              </w:rPr>
            </w:pPr>
          </w:p>
        </w:tc>
        <w:tc>
          <w:tcPr>
            <w:tcW w:w="376" w:type="pct"/>
            <w:vMerge/>
            <w:shd w:val="clear" w:color="auto" w:fill="F2F2F2" w:themeFill="background1" w:themeFillShade="F2"/>
            <w:vAlign w:val="center"/>
          </w:tcPr>
          <w:p w14:paraId="6AF3CA6A" w14:textId="77777777" w:rsidR="002427D7" w:rsidRPr="00893262" w:rsidRDefault="002427D7" w:rsidP="002427D7">
            <w:pPr>
              <w:spacing w:line="240" w:lineRule="auto"/>
              <w:jc w:val="center"/>
              <w:rPr>
                <w:rFonts w:asciiTheme="minorHAnsi" w:hAnsiTheme="minorHAnsi" w:cstheme="minorHAnsi"/>
              </w:rPr>
            </w:pPr>
          </w:p>
        </w:tc>
        <w:tc>
          <w:tcPr>
            <w:tcW w:w="469" w:type="pct"/>
            <w:shd w:val="clear" w:color="auto" w:fill="F2F2F2" w:themeFill="background1" w:themeFillShade="F2"/>
            <w:vAlign w:val="center"/>
          </w:tcPr>
          <w:p w14:paraId="25A9332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2016–2018</w:t>
            </w:r>
          </w:p>
        </w:tc>
        <w:tc>
          <w:tcPr>
            <w:tcW w:w="471" w:type="pct"/>
            <w:shd w:val="clear" w:color="auto" w:fill="F2F2F2" w:themeFill="background1" w:themeFillShade="F2"/>
            <w:vAlign w:val="center"/>
          </w:tcPr>
          <w:p w14:paraId="671D2A20"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2019–2021</w:t>
            </w:r>
          </w:p>
        </w:tc>
        <w:tc>
          <w:tcPr>
            <w:tcW w:w="453" w:type="pct"/>
            <w:shd w:val="clear" w:color="auto" w:fill="F2F2F2" w:themeFill="background1" w:themeFillShade="F2"/>
            <w:vAlign w:val="center"/>
          </w:tcPr>
          <w:p w14:paraId="64E5F33A" w14:textId="77777777" w:rsidR="002427D7" w:rsidRPr="00893262" w:rsidRDefault="00592198" w:rsidP="002427D7">
            <w:pPr>
              <w:spacing w:line="240" w:lineRule="auto"/>
              <w:jc w:val="center"/>
              <w:rPr>
                <w:rFonts w:asciiTheme="minorHAnsi" w:hAnsiTheme="minorHAnsi" w:cstheme="minorHAnsi"/>
              </w:rPr>
            </w:pPr>
            <w:r>
              <w:rPr>
                <w:rFonts w:asciiTheme="minorHAnsi" w:hAnsiTheme="minorHAnsi" w:cstheme="minorHAnsi"/>
              </w:rPr>
              <w:t>2022–2025</w:t>
            </w:r>
          </w:p>
        </w:tc>
        <w:tc>
          <w:tcPr>
            <w:tcW w:w="1118" w:type="pct"/>
            <w:vMerge/>
            <w:shd w:val="clear" w:color="auto" w:fill="EAF1DD" w:themeFill="accent3" w:themeFillTint="33"/>
            <w:vAlign w:val="center"/>
          </w:tcPr>
          <w:p w14:paraId="64B0DD99" w14:textId="77777777" w:rsidR="002427D7" w:rsidRPr="00893262" w:rsidRDefault="002427D7" w:rsidP="002427D7">
            <w:pPr>
              <w:spacing w:line="240" w:lineRule="auto"/>
              <w:jc w:val="center"/>
              <w:rPr>
                <w:rFonts w:asciiTheme="minorHAnsi" w:hAnsiTheme="minorHAnsi" w:cstheme="minorHAnsi"/>
              </w:rPr>
            </w:pPr>
          </w:p>
        </w:tc>
      </w:tr>
      <w:tr w:rsidR="00225A55" w:rsidRPr="00893262" w14:paraId="7EDF85C3" w14:textId="77777777" w:rsidTr="00776F11">
        <w:trPr>
          <w:trHeight w:val="933"/>
        </w:trPr>
        <w:tc>
          <w:tcPr>
            <w:tcW w:w="181" w:type="pct"/>
            <w:vAlign w:val="center"/>
          </w:tcPr>
          <w:p w14:paraId="4C61E8C2"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w:t>
            </w:r>
          </w:p>
        </w:tc>
        <w:tc>
          <w:tcPr>
            <w:tcW w:w="1932" w:type="pct"/>
            <w:gridSpan w:val="2"/>
            <w:vAlign w:val="center"/>
          </w:tcPr>
          <w:p w14:paraId="632B3CDB" w14:textId="77777777" w:rsidR="002427D7" w:rsidRPr="00893262" w:rsidRDefault="002427D7" w:rsidP="00D96B3D">
            <w:pPr>
              <w:spacing w:line="240" w:lineRule="auto"/>
              <w:jc w:val="left"/>
              <w:rPr>
                <w:rFonts w:asciiTheme="minorHAnsi" w:hAnsiTheme="minorHAnsi" w:cstheme="minorHAnsi"/>
              </w:rPr>
            </w:pPr>
            <w:r w:rsidRPr="00893262">
              <w:rPr>
                <w:rFonts w:asciiTheme="minorHAnsi" w:hAnsiTheme="minorHAnsi" w:cstheme="minorHAnsi"/>
              </w:rPr>
              <w:t>Liczba osób</w:t>
            </w:r>
            <w:r w:rsidR="00D96B3D">
              <w:rPr>
                <w:rFonts w:asciiTheme="minorHAnsi" w:hAnsiTheme="minorHAnsi" w:cstheme="minorHAnsi"/>
              </w:rPr>
              <w:t>/</w:t>
            </w:r>
            <w:r w:rsidR="00D96B3D" w:rsidRPr="002F6C8E">
              <w:rPr>
                <w:rFonts w:asciiTheme="minorHAnsi" w:hAnsiTheme="minorHAnsi" w:cstheme="minorHAnsi"/>
                <w:color w:val="000000" w:themeColor="text1"/>
              </w:rPr>
              <w:t>podmiotów</w:t>
            </w:r>
            <w:r w:rsidRPr="002F6C8E">
              <w:rPr>
                <w:rFonts w:asciiTheme="minorHAnsi" w:hAnsiTheme="minorHAnsi" w:cstheme="minorHAnsi"/>
                <w:color w:val="000000" w:themeColor="text1"/>
              </w:rPr>
              <w:t>, które</w:t>
            </w:r>
            <w:r w:rsidRPr="00893262">
              <w:rPr>
                <w:rFonts w:asciiTheme="minorHAnsi" w:hAnsiTheme="minorHAnsi" w:cstheme="minorHAnsi"/>
              </w:rPr>
              <w:t xml:space="preserve"> otrzymały wsparcie po uprzednim udzieleniu indywidualnego doradztwa w zakresie ubiegania się o wsparcie na realizację LSR, świadczonego w biurze LGD</w:t>
            </w:r>
            <w:r w:rsidR="00D96B3D">
              <w:rPr>
                <w:rFonts w:asciiTheme="minorHAnsi" w:hAnsiTheme="minorHAnsi" w:cstheme="minorHAnsi"/>
              </w:rPr>
              <w:t xml:space="preserve"> </w:t>
            </w:r>
          </w:p>
        </w:tc>
        <w:tc>
          <w:tcPr>
            <w:tcW w:w="376" w:type="pct"/>
            <w:vAlign w:val="center"/>
          </w:tcPr>
          <w:p w14:paraId="0CCA8A5C"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469" w:type="pct"/>
            <w:vAlign w:val="center"/>
          </w:tcPr>
          <w:p w14:paraId="512A9502" w14:textId="77777777" w:rsidR="002427D7" w:rsidRPr="00B51AA2" w:rsidRDefault="00D96B3D" w:rsidP="002427D7">
            <w:pPr>
              <w:spacing w:line="240" w:lineRule="auto"/>
              <w:jc w:val="center"/>
              <w:rPr>
                <w:rFonts w:asciiTheme="minorHAnsi" w:hAnsiTheme="minorHAnsi" w:cstheme="minorHAnsi"/>
              </w:rPr>
            </w:pPr>
            <w:r w:rsidRPr="00B51AA2">
              <w:rPr>
                <w:rFonts w:asciiTheme="minorHAnsi" w:hAnsiTheme="minorHAnsi" w:cstheme="minorHAnsi"/>
              </w:rPr>
              <w:t>55</w:t>
            </w:r>
          </w:p>
        </w:tc>
        <w:tc>
          <w:tcPr>
            <w:tcW w:w="471" w:type="pct"/>
            <w:vAlign w:val="center"/>
          </w:tcPr>
          <w:p w14:paraId="69A3404C" w14:textId="77777777" w:rsidR="002427D7" w:rsidRPr="00B51AA2" w:rsidRDefault="00D96B3D" w:rsidP="002427D7">
            <w:pPr>
              <w:spacing w:line="240" w:lineRule="auto"/>
              <w:jc w:val="center"/>
              <w:rPr>
                <w:rFonts w:asciiTheme="minorHAnsi" w:hAnsiTheme="minorHAnsi" w:cstheme="minorHAnsi"/>
                <w:strike/>
              </w:rPr>
            </w:pPr>
            <w:r w:rsidRPr="00B51AA2">
              <w:rPr>
                <w:rFonts w:asciiTheme="minorHAnsi" w:hAnsiTheme="minorHAnsi" w:cstheme="minorHAnsi"/>
              </w:rPr>
              <w:t>40</w:t>
            </w:r>
          </w:p>
        </w:tc>
        <w:tc>
          <w:tcPr>
            <w:tcW w:w="453" w:type="pct"/>
            <w:vAlign w:val="center"/>
          </w:tcPr>
          <w:p w14:paraId="36E683E5" w14:textId="77777777" w:rsidR="002427D7" w:rsidRPr="00893262" w:rsidRDefault="003C3CDA" w:rsidP="002427D7">
            <w:pPr>
              <w:spacing w:line="240" w:lineRule="auto"/>
              <w:jc w:val="center"/>
              <w:rPr>
                <w:rFonts w:asciiTheme="minorHAnsi" w:hAnsiTheme="minorHAnsi" w:cstheme="minorHAnsi"/>
              </w:rPr>
            </w:pPr>
            <w:r>
              <w:rPr>
                <w:rFonts w:asciiTheme="minorHAnsi" w:hAnsiTheme="minorHAnsi" w:cstheme="minorHAnsi"/>
              </w:rPr>
              <w:t>15</w:t>
            </w:r>
          </w:p>
        </w:tc>
        <w:tc>
          <w:tcPr>
            <w:tcW w:w="1118" w:type="pct"/>
            <w:vAlign w:val="center"/>
          </w:tcPr>
          <w:p w14:paraId="445EAB5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Mierzony na podstawie rejestru udzielonego doradztwa prowadzonego przez LGD</w:t>
            </w:r>
          </w:p>
        </w:tc>
      </w:tr>
      <w:tr w:rsidR="00225A55" w:rsidRPr="00893262" w14:paraId="7CF24ED7" w14:textId="77777777" w:rsidTr="009D3DA1">
        <w:trPr>
          <w:trHeight w:val="509"/>
        </w:trPr>
        <w:tc>
          <w:tcPr>
            <w:tcW w:w="181" w:type="pct"/>
            <w:vAlign w:val="center"/>
          </w:tcPr>
          <w:p w14:paraId="601B784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w:t>
            </w:r>
          </w:p>
        </w:tc>
        <w:tc>
          <w:tcPr>
            <w:tcW w:w="1932" w:type="pct"/>
            <w:gridSpan w:val="2"/>
            <w:vAlign w:val="center"/>
          </w:tcPr>
          <w:p w14:paraId="18E2587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Liczba osób, które wzięły udział w szkoleniach</w:t>
            </w:r>
          </w:p>
        </w:tc>
        <w:tc>
          <w:tcPr>
            <w:tcW w:w="376" w:type="pct"/>
            <w:vAlign w:val="center"/>
          </w:tcPr>
          <w:p w14:paraId="3E68C62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469" w:type="pct"/>
            <w:vAlign w:val="center"/>
          </w:tcPr>
          <w:p w14:paraId="5487198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300</w:t>
            </w:r>
          </w:p>
        </w:tc>
        <w:tc>
          <w:tcPr>
            <w:tcW w:w="471" w:type="pct"/>
            <w:vAlign w:val="center"/>
          </w:tcPr>
          <w:p w14:paraId="5DEBACA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300</w:t>
            </w:r>
          </w:p>
        </w:tc>
        <w:tc>
          <w:tcPr>
            <w:tcW w:w="453" w:type="pct"/>
            <w:vAlign w:val="center"/>
          </w:tcPr>
          <w:p w14:paraId="354A931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100</w:t>
            </w:r>
          </w:p>
        </w:tc>
        <w:tc>
          <w:tcPr>
            <w:tcW w:w="1118" w:type="pct"/>
            <w:vAlign w:val="center"/>
          </w:tcPr>
          <w:p w14:paraId="08FA148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 xml:space="preserve">Mierzony na podstawie </w:t>
            </w:r>
            <w:r w:rsidR="00C76AC3" w:rsidRPr="00893262">
              <w:rPr>
                <w:rFonts w:asciiTheme="minorHAnsi" w:hAnsiTheme="minorHAnsi" w:cstheme="minorHAnsi"/>
              </w:rPr>
              <w:t xml:space="preserve">list obecności z poszczególnych </w:t>
            </w:r>
            <w:r w:rsidRPr="00893262">
              <w:rPr>
                <w:rFonts w:asciiTheme="minorHAnsi" w:hAnsiTheme="minorHAnsi" w:cstheme="minorHAnsi"/>
              </w:rPr>
              <w:t>szkoleń</w:t>
            </w:r>
          </w:p>
        </w:tc>
      </w:tr>
      <w:tr w:rsidR="00225A55" w:rsidRPr="00893262" w14:paraId="49CB548E" w14:textId="77777777" w:rsidTr="009D3DA1">
        <w:trPr>
          <w:trHeight w:val="509"/>
        </w:trPr>
        <w:tc>
          <w:tcPr>
            <w:tcW w:w="181" w:type="pct"/>
            <w:vAlign w:val="center"/>
          </w:tcPr>
          <w:p w14:paraId="76C7791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3.</w:t>
            </w:r>
          </w:p>
        </w:tc>
        <w:tc>
          <w:tcPr>
            <w:tcW w:w="1932" w:type="pct"/>
            <w:gridSpan w:val="2"/>
            <w:vAlign w:val="center"/>
          </w:tcPr>
          <w:p w14:paraId="5D7DC2F8" w14:textId="77777777" w:rsidR="002427D7" w:rsidRPr="00893262" w:rsidRDefault="002427D7" w:rsidP="002427D7">
            <w:pPr>
              <w:spacing w:line="240" w:lineRule="auto"/>
              <w:jc w:val="left"/>
              <w:rPr>
                <w:rFonts w:asciiTheme="minorHAnsi" w:hAnsiTheme="minorHAnsi" w:cstheme="minorHAnsi"/>
                <w:vertAlign w:val="superscript"/>
              </w:rPr>
            </w:pPr>
            <w:r w:rsidRPr="00893262">
              <w:rPr>
                <w:rFonts w:asciiTheme="minorHAnsi" w:hAnsiTheme="minorHAnsi" w:cstheme="minorHAnsi"/>
              </w:rPr>
              <w:t>Liczba osób, którym udzielono informacji</w:t>
            </w:r>
            <w:r w:rsidR="00C51A24" w:rsidRPr="00893262">
              <w:rPr>
                <w:rFonts w:asciiTheme="minorHAnsi" w:hAnsiTheme="minorHAnsi" w:cstheme="minorHAnsi"/>
                <w:b/>
                <w:vertAlign w:val="superscript"/>
              </w:rPr>
              <w:t>1</w:t>
            </w:r>
          </w:p>
        </w:tc>
        <w:tc>
          <w:tcPr>
            <w:tcW w:w="376" w:type="pct"/>
            <w:vAlign w:val="center"/>
          </w:tcPr>
          <w:p w14:paraId="3CAD8CE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469" w:type="pct"/>
            <w:vAlign w:val="center"/>
          </w:tcPr>
          <w:p w14:paraId="6903F1A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2000</w:t>
            </w:r>
          </w:p>
        </w:tc>
        <w:tc>
          <w:tcPr>
            <w:tcW w:w="471" w:type="pct"/>
            <w:vAlign w:val="center"/>
          </w:tcPr>
          <w:p w14:paraId="57599AA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2000</w:t>
            </w:r>
          </w:p>
        </w:tc>
        <w:tc>
          <w:tcPr>
            <w:tcW w:w="453" w:type="pct"/>
            <w:vAlign w:val="center"/>
          </w:tcPr>
          <w:p w14:paraId="238F11D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500</w:t>
            </w:r>
          </w:p>
        </w:tc>
        <w:tc>
          <w:tcPr>
            <w:tcW w:w="1118" w:type="pct"/>
            <w:vAlign w:val="center"/>
          </w:tcPr>
          <w:p w14:paraId="42AB899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Mierzony na podstawie danych LGD</w:t>
            </w:r>
          </w:p>
        </w:tc>
      </w:tr>
    </w:tbl>
    <w:p w14:paraId="1877A37B" w14:textId="77777777" w:rsidR="002427D7" w:rsidRPr="00893262" w:rsidRDefault="002427D7" w:rsidP="002427D7">
      <w:pPr>
        <w:spacing w:line="240" w:lineRule="auto"/>
        <w:rPr>
          <w:rFonts w:asciiTheme="minorHAnsi" w:hAnsiTheme="minorHAnsi" w:cstheme="minorHAnsi"/>
          <w:sz w:val="22"/>
        </w:rPr>
      </w:pPr>
    </w:p>
    <w:tbl>
      <w:tblPr>
        <w:tblStyle w:val="Tabela-Siatka"/>
        <w:tblW w:w="15276" w:type="dxa"/>
        <w:tblLayout w:type="fixed"/>
        <w:tblLook w:val="04A0" w:firstRow="1" w:lastRow="0" w:firstColumn="1" w:lastColumn="0" w:noHBand="0" w:noVBand="1"/>
      </w:tblPr>
      <w:tblGrid>
        <w:gridCol w:w="546"/>
        <w:gridCol w:w="2681"/>
        <w:gridCol w:w="3147"/>
        <w:gridCol w:w="1134"/>
        <w:gridCol w:w="964"/>
        <w:gridCol w:w="1162"/>
        <w:gridCol w:w="1119"/>
        <w:gridCol w:w="1149"/>
        <w:gridCol w:w="1109"/>
        <w:gridCol w:w="1159"/>
        <w:gridCol w:w="1106"/>
      </w:tblGrid>
      <w:tr w:rsidR="002427D7" w:rsidRPr="00893262" w14:paraId="3B13274D" w14:textId="77777777" w:rsidTr="00251B60">
        <w:trPr>
          <w:trHeight w:val="402"/>
        </w:trPr>
        <w:tc>
          <w:tcPr>
            <w:tcW w:w="15276" w:type="dxa"/>
            <w:gridSpan w:val="11"/>
            <w:shd w:val="clear" w:color="auto" w:fill="FFC000"/>
            <w:vAlign w:val="center"/>
          </w:tcPr>
          <w:p w14:paraId="40C75BA2" w14:textId="77777777" w:rsidR="002427D7" w:rsidRPr="00893262" w:rsidRDefault="002427D7" w:rsidP="002427D7">
            <w:pPr>
              <w:spacing w:line="240" w:lineRule="auto"/>
              <w:jc w:val="center"/>
              <w:rPr>
                <w:rFonts w:asciiTheme="minorHAnsi" w:hAnsiTheme="minorHAnsi" w:cstheme="minorHAnsi"/>
                <w:b/>
              </w:rPr>
            </w:pPr>
            <w:r w:rsidRPr="00893262">
              <w:rPr>
                <w:rFonts w:asciiTheme="minorHAnsi" w:hAnsiTheme="minorHAnsi" w:cstheme="minorHAnsi"/>
                <w:b/>
              </w:rPr>
              <w:t>WSKAŹNIKI PRODUKTU</w:t>
            </w:r>
          </w:p>
        </w:tc>
      </w:tr>
      <w:tr w:rsidR="002427D7" w:rsidRPr="00893262" w14:paraId="01536F3C" w14:textId="77777777" w:rsidTr="00C76AC3">
        <w:trPr>
          <w:trHeight w:val="403"/>
        </w:trPr>
        <w:tc>
          <w:tcPr>
            <w:tcW w:w="546" w:type="dxa"/>
            <w:vMerge w:val="restart"/>
            <w:shd w:val="clear" w:color="auto" w:fill="EAF1DD" w:themeFill="accent3" w:themeFillTint="33"/>
            <w:vAlign w:val="center"/>
          </w:tcPr>
          <w:p w14:paraId="68D7797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Nr</w:t>
            </w:r>
          </w:p>
        </w:tc>
        <w:tc>
          <w:tcPr>
            <w:tcW w:w="2681" w:type="dxa"/>
            <w:vMerge w:val="restart"/>
            <w:shd w:val="clear" w:color="auto" w:fill="EAF1DD" w:themeFill="accent3" w:themeFillTint="33"/>
            <w:vAlign w:val="center"/>
          </w:tcPr>
          <w:p w14:paraId="2D5B581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Przedsięwzięcie</w:t>
            </w:r>
          </w:p>
        </w:tc>
        <w:tc>
          <w:tcPr>
            <w:tcW w:w="3147" w:type="dxa"/>
            <w:vMerge w:val="restart"/>
            <w:shd w:val="clear" w:color="auto" w:fill="EAF1DD" w:themeFill="accent3" w:themeFillTint="33"/>
            <w:vAlign w:val="center"/>
          </w:tcPr>
          <w:p w14:paraId="244F5B59"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Nazwa</w:t>
            </w:r>
          </w:p>
        </w:tc>
        <w:tc>
          <w:tcPr>
            <w:tcW w:w="1134" w:type="dxa"/>
            <w:vMerge w:val="restart"/>
            <w:shd w:val="clear" w:color="auto" w:fill="EAF1DD" w:themeFill="accent3" w:themeFillTint="33"/>
            <w:vAlign w:val="center"/>
          </w:tcPr>
          <w:p w14:paraId="13703BE1"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jednostka miary</w:t>
            </w:r>
          </w:p>
        </w:tc>
        <w:tc>
          <w:tcPr>
            <w:tcW w:w="7768" w:type="dxa"/>
            <w:gridSpan w:val="7"/>
            <w:shd w:val="clear" w:color="auto" w:fill="EAF1DD" w:themeFill="accent3" w:themeFillTint="33"/>
            <w:vAlign w:val="center"/>
          </w:tcPr>
          <w:p w14:paraId="53B5D258"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Okres osiągania wskaźnika i środki przeznaczone na jego realizację</w:t>
            </w:r>
          </w:p>
        </w:tc>
      </w:tr>
      <w:tr w:rsidR="002427D7" w:rsidRPr="00893262" w14:paraId="42C1A4B7" w14:textId="77777777" w:rsidTr="00C76AC3">
        <w:trPr>
          <w:trHeight w:val="421"/>
        </w:trPr>
        <w:tc>
          <w:tcPr>
            <w:tcW w:w="546" w:type="dxa"/>
            <w:vMerge/>
            <w:shd w:val="clear" w:color="auto" w:fill="F2F2F2" w:themeFill="background1" w:themeFillShade="F2"/>
            <w:vAlign w:val="center"/>
          </w:tcPr>
          <w:p w14:paraId="78DF0E89" w14:textId="77777777" w:rsidR="002427D7" w:rsidRPr="00893262" w:rsidRDefault="002427D7" w:rsidP="002427D7">
            <w:pPr>
              <w:spacing w:line="240" w:lineRule="auto"/>
              <w:jc w:val="center"/>
              <w:rPr>
                <w:rFonts w:asciiTheme="minorHAnsi" w:hAnsiTheme="minorHAnsi" w:cstheme="minorHAnsi"/>
              </w:rPr>
            </w:pPr>
          </w:p>
        </w:tc>
        <w:tc>
          <w:tcPr>
            <w:tcW w:w="2681" w:type="dxa"/>
            <w:vMerge/>
            <w:shd w:val="clear" w:color="auto" w:fill="F2F2F2" w:themeFill="background1" w:themeFillShade="F2"/>
            <w:vAlign w:val="center"/>
          </w:tcPr>
          <w:p w14:paraId="203D9163" w14:textId="77777777" w:rsidR="002427D7" w:rsidRPr="00893262" w:rsidRDefault="002427D7" w:rsidP="002427D7">
            <w:pPr>
              <w:spacing w:line="240" w:lineRule="auto"/>
              <w:jc w:val="center"/>
              <w:rPr>
                <w:rFonts w:asciiTheme="minorHAnsi" w:hAnsiTheme="minorHAnsi" w:cstheme="minorHAnsi"/>
              </w:rPr>
            </w:pPr>
          </w:p>
        </w:tc>
        <w:tc>
          <w:tcPr>
            <w:tcW w:w="3147" w:type="dxa"/>
            <w:vMerge/>
            <w:shd w:val="clear" w:color="auto" w:fill="F2F2F2" w:themeFill="background1" w:themeFillShade="F2"/>
            <w:vAlign w:val="center"/>
          </w:tcPr>
          <w:p w14:paraId="74FF4C77" w14:textId="77777777" w:rsidR="002427D7" w:rsidRPr="00893262" w:rsidRDefault="002427D7" w:rsidP="002427D7">
            <w:pPr>
              <w:spacing w:line="240" w:lineRule="auto"/>
              <w:jc w:val="center"/>
              <w:rPr>
                <w:rFonts w:asciiTheme="minorHAnsi" w:hAnsiTheme="minorHAnsi" w:cstheme="minorHAnsi"/>
              </w:rPr>
            </w:pPr>
          </w:p>
        </w:tc>
        <w:tc>
          <w:tcPr>
            <w:tcW w:w="1134" w:type="dxa"/>
            <w:vMerge/>
            <w:shd w:val="clear" w:color="auto" w:fill="F2F2F2" w:themeFill="background1" w:themeFillShade="F2"/>
            <w:vAlign w:val="center"/>
          </w:tcPr>
          <w:p w14:paraId="012578B4" w14:textId="77777777" w:rsidR="002427D7" w:rsidRPr="00893262" w:rsidRDefault="002427D7" w:rsidP="002427D7">
            <w:pPr>
              <w:spacing w:line="240" w:lineRule="auto"/>
              <w:jc w:val="center"/>
              <w:rPr>
                <w:rFonts w:asciiTheme="minorHAnsi" w:hAnsiTheme="minorHAnsi" w:cstheme="minorHAnsi"/>
              </w:rPr>
            </w:pPr>
          </w:p>
        </w:tc>
        <w:tc>
          <w:tcPr>
            <w:tcW w:w="2126" w:type="dxa"/>
            <w:gridSpan w:val="2"/>
            <w:shd w:val="clear" w:color="auto" w:fill="C2D69B" w:themeFill="accent3" w:themeFillTint="99"/>
            <w:vAlign w:val="center"/>
          </w:tcPr>
          <w:p w14:paraId="1594547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2016–2018</w:t>
            </w:r>
          </w:p>
        </w:tc>
        <w:tc>
          <w:tcPr>
            <w:tcW w:w="2268" w:type="dxa"/>
            <w:gridSpan w:val="2"/>
            <w:shd w:val="clear" w:color="auto" w:fill="C2D69B" w:themeFill="accent3" w:themeFillTint="99"/>
            <w:vAlign w:val="center"/>
          </w:tcPr>
          <w:p w14:paraId="7678AF6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2019–2021</w:t>
            </w:r>
          </w:p>
        </w:tc>
        <w:tc>
          <w:tcPr>
            <w:tcW w:w="2268" w:type="dxa"/>
            <w:gridSpan w:val="2"/>
            <w:shd w:val="clear" w:color="auto" w:fill="C2D69B" w:themeFill="accent3" w:themeFillTint="99"/>
            <w:vAlign w:val="center"/>
          </w:tcPr>
          <w:p w14:paraId="0EEE99F1" w14:textId="77777777" w:rsidR="002427D7" w:rsidRPr="00FA63B6" w:rsidRDefault="00873BD6" w:rsidP="002427D7">
            <w:pPr>
              <w:spacing w:line="240" w:lineRule="auto"/>
              <w:jc w:val="center"/>
              <w:rPr>
                <w:rFonts w:asciiTheme="minorHAnsi" w:hAnsiTheme="minorHAnsi" w:cstheme="minorHAnsi"/>
              </w:rPr>
            </w:pPr>
            <w:r w:rsidRPr="00FA63B6">
              <w:rPr>
                <w:rFonts w:asciiTheme="minorHAnsi" w:hAnsiTheme="minorHAnsi" w:cstheme="minorHAnsi"/>
              </w:rPr>
              <w:t>2022–</w:t>
            </w:r>
            <w:r w:rsidR="00B05ADD" w:rsidRPr="00FA63B6">
              <w:rPr>
                <w:rFonts w:asciiTheme="minorHAnsi" w:hAnsiTheme="minorHAnsi" w:cstheme="minorHAnsi"/>
              </w:rPr>
              <w:t>2024</w:t>
            </w:r>
          </w:p>
        </w:tc>
        <w:tc>
          <w:tcPr>
            <w:tcW w:w="1106" w:type="dxa"/>
            <w:vMerge w:val="restart"/>
            <w:shd w:val="clear" w:color="auto" w:fill="EAF1DD" w:themeFill="accent3" w:themeFillTint="33"/>
            <w:vAlign w:val="center"/>
          </w:tcPr>
          <w:p w14:paraId="72946A5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SUMA</w:t>
            </w:r>
          </w:p>
        </w:tc>
      </w:tr>
      <w:tr w:rsidR="002427D7" w:rsidRPr="00893262" w14:paraId="3F27B404" w14:textId="77777777" w:rsidTr="00682682">
        <w:trPr>
          <w:trHeight w:val="401"/>
        </w:trPr>
        <w:tc>
          <w:tcPr>
            <w:tcW w:w="546" w:type="dxa"/>
            <w:vMerge/>
            <w:shd w:val="clear" w:color="auto" w:fill="F2F2F2" w:themeFill="background1" w:themeFillShade="F2"/>
            <w:vAlign w:val="center"/>
          </w:tcPr>
          <w:p w14:paraId="19D8D108" w14:textId="77777777" w:rsidR="002427D7" w:rsidRPr="00893262" w:rsidRDefault="002427D7" w:rsidP="002427D7">
            <w:pPr>
              <w:spacing w:line="240" w:lineRule="auto"/>
              <w:jc w:val="center"/>
              <w:rPr>
                <w:rFonts w:asciiTheme="minorHAnsi" w:hAnsiTheme="minorHAnsi" w:cstheme="minorHAnsi"/>
              </w:rPr>
            </w:pPr>
          </w:p>
        </w:tc>
        <w:tc>
          <w:tcPr>
            <w:tcW w:w="2681" w:type="dxa"/>
            <w:vMerge/>
            <w:shd w:val="clear" w:color="auto" w:fill="F2F2F2" w:themeFill="background1" w:themeFillShade="F2"/>
            <w:vAlign w:val="center"/>
          </w:tcPr>
          <w:p w14:paraId="2DD7DD80" w14:textId="77777777" w:rsidR="002427D7" w:rsidRPr="00893262" w:rsidRDefault="002427D7" w:rsidP="002427D7">
            <w:pPr>
              <w:spacing w:line="240" w:lineRule="auto"/>
              <w:jc w:val="center"/>
              <w:rPr>
                <w:rFonts w:asciiTheme="minorHAnsi" w:hAnsiTheme="minorHAnsi" w:cstheme="minorHAnsi"/>
              </w:rPr>
            </w:pPr>
          </w:p>
        </w:tc>
        <w:tc>
          <w:tcPr>
            <w:tcW w:w="3147" w:type="dxa"/>
            <w:vMerge/>
            <w:shd w:val="clear" w:color="auto" w:fill="F2F2F2" w:themeFill="background1" w:themeFillShade="F2"/>
            <w:vAlign w:val="center"/>
          </w:tcPr>
          <w:p w14:paraId="4D5936D0" w14:textId="77777777" w:rsidR="002427D7" w:rsidRPr="00893262" w:rsidRDefault="002427D7" w:rsidP="002427D7">
            <w:pPr>
              <w:spacing w:line="240" w:lineRule="auto"/>
              <w:jc w:val="center"/>
              <w:rPr>
                <w:rFonts w:asciiTheme="minorHAnsi" w:hAnsiTheme="minorHAnsi" w:cstheme="minorHAnsi"/>
              </w:rPr>
            </w:pPr>
          </w:p>
        </w:tc>
        <w:tc>
          <w:tcPr>
            <w:tcW w:w="1134" w:type="dxa"/>
            <w:vMerge/>
            <w:shd w:val="clear" w:color="auto" w:fill="F2F2F2" w:themeFill="background1" w:themeFillShade="F2"/>
            <w:vAlign w:val="center"/>
          </w:tcPr>
          <w:p w14:paraId="7298B60E" w14:textId="77777777" w:rsidR="002427D7" w:rsidRPr="00893262" w:rsidRDefault="002427D7" w:rsidP="002427D7">
            <w:pPr>
              <w:spacing w:line="240" w:lineRule="auto"/>
              <w:jc w:val="center"/>
              <w:rPr>
                <w:rFonts w:asciiTheme="minorHAnsi" w:hAnsiTheme="minorHAnsi" w:cstheme="minorHAnsi"/>
              </w:rPr>
            </w:pPr>
          </w:p>
        </w:tc>
        <w:tc>
          <w:tcPr>
            <w:tcW w:w="964" w:type="dxa"/>
            <w:shd w:val="clear" w:color="auto" w:fill="EAF1DD" w:themeFill="accent3" w:themeFillTint="33"/>
            <w:vAlign w:val="center"/>
          </w:tcPr>
          <w:p w14:paraId="678D37E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wskaźnik</w:t>
            </w:r>
          </w:p>
        </w:tc>
        <w:tc>
          <w:tcPr>
            <w:tcW w:w="1162" w:type="dxa"/>
            <w:shd w:val="clear" w:color="auto" w:fill="C2D69B" w:themeFill="accent3" w:themeFillTint="99"/>
            <w:vAlign w:val="center"/>
          </w:tcPr>
          <w:p w14:paraId="2FA5E299"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k</w:t>
            </w:r>
            <w:r w:rsidRPr="00893262">
              <w:rPr>
                <w:rFonts w:asciiTheme="minorHAnsi" w:hAnsiTheme="minorHAnsi" w:cstheme="minorHAnsi"/>
                <w:shd w:val="clear" w:color="auto" w:fill="C2D69B" w:themeFill="accent3" w:themeFillTint="99"/>
              </w:rPr>
              <w:t>oszty</w:t>
            </w:r>
          </w:p>
        </w:tc>
        <w:tc>
          <w:tcPr>
            <w:tcW w:w="1119" w:type="dxa"/>
            <w:shd w:val="clear" w:color="auto" w:fill="EAF1DD" w:themeFill="accent3" w:themeFillTint="33"/>
            <w:vAlign w:val="center"/>
          </w:tcPr>
          <w:p w14:paraId="09F2C6FA"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wskaźnik</w:t>
            </w:r>
          </w:p>
        </w:tc>
        <w:tc>
          <w:tcPr>
            <w:tcW w:w="1149" w:type="dxa"/>
            <w:shd w:val="clear" w:color="auto" w:fill="C2D69B" w:themeFill="accent3" w:themeFillTint="99"/>
            <w:vAlign w:val="center"/>
          </w:tcPr>
          <w:p w14:paraId="41C80B8F"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koszty</w:t>
            </w:r>
          </w:p>
        </w:tc>
        <w:tc>
          <w:tcPr>
            <w:tcW w:w="1109" w:type="dxa"/>
            <w:shd w:val="clear" w:color="auto" w:fill="EAF1DD" w:themeFill="accent3" w:themeFillTint="33"/>
            <w:vAlign w:val="center"/>
          </w:tcPr>
          <w:p w14:paraId="32704345"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wskaźnik</w:t>
            </w:r>
          </w:p>
        </w:tc>
        <w:tc>
          <w:tcPr>
            <w:tcW w:w="1159" w:type="dxa"/>
            <w:shd w:val="clear" w:color="auto" w:fill="C2D69B" w:themeFill="accent3" w:themeFillTint="99"/>
            <w:vAlign w:val="center"/>
          </w:tcPr>
          <w:p w14:paraId="17D16B2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koszty</w:t>
            </w:r>
          </w:p>
        </w:tc>
        <w:tc>
          <w:tcPr>
            <w:tcW w:w="1106" w:type="dxa"/>
            <w:vMerge/>
            <w:shd w:val="clear" w:color="auto" w:fill="EAF1DD" w:themeFill="accent3" w:themeFillTint="33"/>
            <w:vAlign w:val="center"/>
          </w:tcPr>
          <w:p w14:paraId="5807D29D" w14:textId="77777777" w:rsidR="002427D7" w:rsidRPr="00893262" w:rsidRDefault="002427D7" w:rsidP="002427D7">
            <w:pPr>
              <w:spacing w:line="240" w:lineRule="auto"/>
              <w:jc w:val="center"/>
              <w:rPr>
                <w:rFonts w:asciiTheme="minorHAnsi" w:hAnsiTheme="minorHAnsi" w:cstheme="minorHAnsi"/>
              </w:rPr>
            </w:pPr>
          </w:p>
        </w:tc>
      </w:tr>
      <w:tr w:rsidR="002427D7" w:rsidRPr="00893262" w14:paraId="7161FDBA" w14:textId="77777777" w:rsidTr="00682682">
        <w:trPr>
          <w:trHeight w:val="571"/>
        </w:trPr>
        <w:tc>
          <w:tcPr>
            <w:tcW w:w="546" w:type="dxa"/>
            <w:vAlign w:val="center"/>
          </w:tcPr>
          <w:p w14:paraId="7131D544"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1.</w:t>
            </w:r>
          </w:p>
        </w:tc>
        <w:tc>
          <w:tcPr>
            <w:tcW w:w="2681" w:type="dxa"/>
            <w:vAlign w:val="center"/>
          </w:tcPr>
          <w:p w14:paraId="1FCF8D6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Szkolenia dla pracowników biura LGD</w:t>
            </w:r>
          </w:p>
        </w:tc>
        <w:tc>
          <w:tcPr>
            <w:tcW w:w="3147" w:type="dxa"/>
            <w:vAlign w:val="center"/>
          </w:tcPr>
          <w:p w14:paraId="7870CAC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Liczba osobodni szkoleń dla pracowników LGD</w:t>
            </w:r>
          </w:p>
        </w:tc>
        <w:tc>
          <w:tcPr>
            <w:tcW w:w="1134" w:type="dxa"/>
            <w:vAlign w:val="center"/>
          </w:tcPr>
          <w:p w14:paraId="1A207277"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964" w:type="dxa"/>
            <w:vAlign w:val="center"/>
          </w:tcPr>
          <w:p w14:paraId="69D3F301" w14:textId="77777777" w:rsidR="002427D7" w:rsidRPr="00893262" w:rsidRDefault="004F2F1D" w:rsidP="00476BE1">
            <w:pPr>
              <w:spacing w:line="240" w:lineRule="auto"/>
              <w:jc w:val="center"/>
              <w:rPr>
                <w:rFonts w:asciiTheme="minorHAnsi" w:hAnsiTheme="minorHAnsi" w:cstheme="minorHAnsi"/>
                <w:strike/>
              </w:rPr>
            </w:pPr>
            <w:r w:rsidRPr="00893262">
              <w:rPr>
                <w:rFonts w:asciiTheme="minorHAnsi" w:hAnsiTheme="minorHAnsi" w:cstheme="minorHAnsi"/>
              </w:rPr>
              <w:t>3</w:t>
            </w:r>
            <w:r w:rsidR="00476BE1">
              <w:rPr>
                <w:rFonts w:asciiTheme="minorHAnsi" w:hAnsiTheme="minorHAnsi" w:cstheme="minorHAnsi"/>
              </w:rPr>
              <w:t>5</w:t>
            </w:r>
          </w:p>
        </w:tc>
        <w:tc>
          <w:tcPr>
            <w:tcW w:w="1162" w:type="dxa"/>
            <w:vAlign w:val="center"/>
          </w:tcPr>
          <w:p w14:paraId="031E5AEA" w14:textId="77777777" w:rsidR="00E550E4" w:rsidRPr="007816C7" w:rsidRDefault="00E550E4" w:rsidP="002427D7">
            <w:pPr>
              <w:spacing w:line="240" w:lineRule="auto"/>
              <w:jc w:val="center"/>
              <w:rPr>
                <w:rFonts w:asciiTheme="minorHAnsi" w:hAnsiTheme="minorHAnsi" w:cstheme="minorHAnsi"/>
              </w:rPr>
            </w:pPr>
            <w:r w:rsidRPr="007816C7">
              <w:rPr>
                <w:rFonts w:asciiTheme="minorHAnsi" w:hAnsiTheme="minorHAnsi" w:cstheme="minorHAnsi"/>
              </w:rPr>
              <w:t>5 700</w:t>
            </w:r>
          </w:p>
        </w:tc>
        <w:tc>
          <w:tcPr>
            <w:tcW w:w="1119" w:type="dxa"/>
            <w:vAlign w:val="center"/>
          </w:tcPr>
          <w:p w14:paraId="3E92658D" w14:textId="77777777" w:rsidR="002427D7" w:rsidRPr="007816C7" w:rsidRDefault="004F2F1D" w:rsidP="002427D7">
            <w:pPr>
              <w:spacing w:line="240" w:lineRule="auto"/>
              <w:jc w:val="center"/>
              <w:rPr>
                <w:rFonts w:asciiTheme="minorHAnsi" w:hAnsiTheme="minorHAnsi" w:cstheme="minorHAnsi"/>
              </w:rPr>
            </w:pPr>
            <w:r w:rsidRPr="007816C7">
              <w:rPr>
                <w:rFonts w:asciiTheme="minorHAnsi" w:hAnsiTheme="minorHAnsi" w:cstheme="minorHAnsi"/>
              </w:rPr>
              <w:t>14</w:t>
            </w:r>
          </w:p>
        </w:tc>
        <w:tc>
          <w:tcPr>
            <w:tcW w:w="1149" w:type="dxa"/>
            <w:vAlign w:val="center"/>
          </w:tcPr>
          <w:p w14:paraId="114EA1F4" w14:textId="77777777" w:rsidR="00682682" w:rsidRPr="007816C7" w:rsidRDefault="00682682" w:rsidP="00A64510">
            <w:pPr>
              <w:spacing w:line="240" w:lineRule="auto"/>
              <w:jc w:val="center"/>
              <w:rPr>
                <w:rFonts w:asciiTheme="minorHAnsi" w:hAnsiTheme="minorHAnsi" w:cstheme="minorHAnsi"/>
              </w:rPr>
            </w:pPr>
            <w:r w:rsidRPr="007816C7">
              <w:rPr>
                <w:rFonts w:asciiTheme="minorHAnsi" w:hAnsiTheme="minorHAnsi" w:cstheme="minorHAnsi"/>
              </w:rPr>
              <w:t>3 625</w:t>
            </w:r>
          </w:p>
        </w:tc>
        <w:tc>
          <w:tcPr>
            <w:tcW w:w="1109" w:type="dxa"/>
            <w:vAlign w:val="center"/>
          </w:tcPr>
          <w:p w14:paraId="10A7BBF3" w14:textId="77777777" w:rsidR="002427D7" w:rsidRPr="007816C7" w:rsidRDefault="002427D7" w:rsidP="002427D7">
            <w:pPr>
              <w:spacing w:line="240" w:lineRule="auto"/>
              <w:jc w:val="center"/>
              <w:rPr>
                <w:rFonts w:asciiTheme="minorHAnsi" w:hAnsiTheme="minorHAnsi" w:cstheme="minorHAnsi"/>
              </w:rPr>
            </w:pPr>
            <w:r w:rsidRPr="007816C7">
              <w:rPr>
                <w:rFonts w:asciiTheme="minorHAnsi" w:hAnsiTheme="minorHAnsi" w:cstheme="minorHAnsi"/>
              </w:rPr>
              <w:t>2</w:t>
            </w:r>
          </w:p>
        </w:tc>
        <w:tc>
          <w:tcPr>
            <w:tcW w:w="1159" w:type="dxa"/>
            <w:vAlign w:val="center"/>
          </w:tcPr>
          <w:p w14:paraId="0DE2167F"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100</w:t>
            </w:r>
          </w:p>
        </w:tc>
        <w:tc>
          <w:tcPr>
            <w:tcW w:w="1106" w:type="dxa"/>
            <w:vAlign w:val="center"/>
          </w:tcPr>
          <w:p w14:paraId="3585C8F9" w14:textId="77777777" w:rsidR="002427D7" w:rsidRPr="007816C7" w:rsidRDefault="002427D7" w:rsidP="000D13BA">
            <w:pPr>
              <w:spacing w:line="240" w:lineRule="auto"/>
              <w:jc w:val="center"/>
              <w:rPr>
                <w:rFonts w:asciiTheme="minorHAnsi" w:hAnsiTheme="minorHAnsi" w:cstheme="minorHAnsi"/>
                <w:strike/>
              </w:rPr>
            </w:pPr>
          </w:p>
          <w:p w14:paraId="687BD331" w14:textId="77777777" w:rsidR="00682682" w:rsidRPr="007816C7" w:rsidRDefault="00682682" w:rsidP="000D13BA">
            <w:pPr>
              <w:spacing w:line="240" w:lineRule="auto"/>
              <w:jc w:val="center"/>
              <w:rPr>
                <w:rFonts w:asciiTheme="minorHAnsi" w:hAnsiTheme="minorHAnsi" w:cstheme="minorHAnsi"/>
              </w:rPr>
            </w:pPr>
            <w:r w:rsidRPr="007816C7">
              <w:rPr>
                <w:rFonts w:asciiTheme="minorHAnsi" w:hAnsiTheme="minorHAnsi" w:cstheme="minorHAnsi"/>
              </w:rPr>
              <w:t>9 425</w:t>
            </w:r>
          </w:p>
        </w:tc>
      </w:tr>
      <w:tr w:rsidR="002427D7" w:rsidRPr="00893262" w14:paraId="54F3181D" w14:textId="77777777" w:rsidTr="00682682">
        <w:trPr>
          <w:trHeight w:val="259"/>
        </w:trPr>
        <w:tc>
          <w:tcPr>
            <w:tcW w:w="546" w:type="dxa"/>
            <w:vAlign w:val="center"/>
          </w:tcPr>
          <w:p w14:paraId="574FBD3C"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2.</w:t>
            </w:r>
          </w:p>
        </w:tc>
        <w:tc>
          <w:tcPr>
            <w:tcW w:w="2681" w:type="dxa"/>
            <w:vAlign w:val="center"/>
          </w:tcPr>
          <w:p w14:paraId="291B7998"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Szkolenia dla organów LGD (Rady i Zarządu)</w:t>
            </w:r>
          </w:p>
        </w:tc>
        <w:tc>
          <w:tcPr>
            <w:tcW w:w="3147" w:type="dxa"/>
            <w:vAlign w:val="center"/>
          </w:tcPr>
          <w:p w14:paraId="1E148B0C"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Liczba osobodni szkoleń dla organów LGD</w:t>
            </w:r>
          </w:p>
        </w:tc>
        <w:tc>
          <w:tcPr>
            <w:tcW w:w="1134" w:type="dxa"/>
            <w:vAlign w:val="center"/>
          </w:tcPr>
          <w:p w14:paraId="15270223"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964" w:type="dxa"/>
            <w:vAlign w:val="center"/>
          </w:tcPr>
          <w:p w14:paraId="1489A3BA" w14:textId="77777777" w:rsidR="002427D7" w:rsidRPr="00893262" w:rsidRDefault="00E163A2" w:rsidP="002427D7">
            <w:pPr>
              <w:spacing w:line="240" w:lineRule="auto"/>
              <w:jc w:val="center"/>
              <w:rPr>
                <w:rFonts w:asciiTheme="minorHAnsi" w:hAnsiTheme="minorHAnsi" w:cstheme="minorHAnsi"/>
              </w:rPr>
            </w:pPr>
            <w:r w:rsidRPr="00893262">
              <w:rPr>
                <w:rFonts w:asciiTheme="minorHAnsi" w:hAnsiTheme="minorHAnsi" w:cstheme="minorHAnsi"/>
              </w:rPr>
              <w:t>40</w:t>
            </w:r>
          </w:p>
        </w:tc>
        <w:tc>
          <w:tcPr>
            <w:tcW w:w="1162" w:type="dxa"/>
            <w:vAlign w:val="center"/>
          </w:tcPr>
          <w:p w14:paraId="7F5AD415" w14:textId="77777777" w:rsidR="00E550E4" w:rsidRPr="007816C7" w:rsidRDefault="00E550E4" w:rsidP="002427D7">
            <w:pPr>
              <w:spacing w:line="240" w:lineRule="auto"/>
              <w:jc w:val="center"/>
              <w:rPr>
                <w:rFonts w:asciiTheme="minorHAnsi" w:hAnsiTheme="minorHAnsi" w:cstheme="minorHAnsi"/>
              </w:rPr>
            </w:pPr>
            <w:r w:rsidRPr="007816C7">
              <w:rPr>
                <w:rFonts w:asciiTheme="minorHAnsi" w:hAnsiTheme="minorHAnsi" w:cstheme="minorHAnsi"/>
              </w:rPr>
              <w:t>1 750</w:t>
            </w:r>
          </w:p>
        </w:tc>
        <w:tc>
          <w:tcPr>
            <w:tcW w:w="1119" w:type="dxa"/>
            <w:vAlign w:val="center"/>
          </w:tcPr>
          <w:p w14:paraId="5A872EB3" w14:textId="77777777" w:rsidR="002427D7" w:rsidRPr="007816C7" w:rsidRDefault="002427D7" w:rsidP="002427D7">
            <w:pPr>
              <w:spacing w:line="240" w:lineRule="auto"/>
              <w:jc w:val="center"/>
              <w:rPr>
                <w:rFonts w:asciiTheme="minorHAnsi" w:hAnsiTheme="minorHAnsi" w:cstheme="minorHAnsi"/>
              </w:rPr>
            </w:pPr>
            <w:r w:rsidRPr="007816C7">
              <w:rPr>
                <w:rFonts w:asciiTheme="minorHAnsi" w:hAnsiTheme="minorHAnsi" w:cstheme="minorHAnsi"/>
              </w:rPr>
              <w:t>26</w:t>
            </w:r>
          </w:p>
        </w:tc>
        <w:tc>
          <w:tcPr>
            <w:tcW w:w="1149" w:type="dxa"/>
            <w:vAlign w:val="center"/>
          </w:tcPr>
          <w:p w14:paraId="0F1779A6"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1 425</w:t>
            </w:r>
          </w:p>
        </w:tc>
        <w:tc>
          <w:tcPr>
            <w:tcW w:w="1109" w:type="dxa"/>
            <w:vAlign w:val="center"/>
          </w:tcPr>
          <w:p w14:paraId="12A28902" w14:textId="77777777" w:rsidR="002427D7" w:rsidRPr="007816C7" w:rsidRDefault="002427D7" w:rsidP="002427D7">
            <w:pPr>
              <w:spacing w:line="240" w:lineRule="auto"/>
              <w:jc w:val="center"/>
              <w:rPr>
                <w:rFonts w:asciiTheme="minorHAnsi" w:hAnsiTheme="minorHAnsi" w:cstheme="minorHAnsi"/>
              </w:rPr>
            </w:pPr>
            <w:r w:rsidRPr="007816C7">
              <w:rPr>
                <w:rFonts w:asciiTheme="minorHAnsi" w:hAnsiTheme="minorHAnsi" w:cstheme="minorHAnsi"/>
              </w:rPr>
              <w:t>10</w:t>
            </w:r>
          </w:p>
        </w:tc>
        <w:tc>
          <w:tcPr>
            <w:tcW w:w="1159" w:type="dxa"/>
            <w:vAlign w:val="center"/>
          </w:tcPr>
          <w:p w14:paraId="006ED1F2"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400</w:t>
            </w:r>
          </w:p>
        </w:tc>
        <w:tc>
          <w:tcPr>
            <w:tcW w:w="1106" w:type="dxa"/>
            <w:vAlign w:val="center"/>
          </w:tcPr>
          <w:p w14:paraId="3678D794" w14:textId="77777777" w:rsidR="00682682" w:rsidRPr="007816C7" w:rsidRDefault="00682682" w:rsidP="00C76AC3">
            <w:pPr>
              <w:spacing w:line="240" w:lineRule="auto"/>
              <w:jc w:val="center"/>
              <w:rPr>
                <w:rFonts w:asciiTheme="minorHAnsi" w:hAnsiTheme="minorHAnsi" w:cstheme="minorHAnsi"/>
              </w:rPr>
            </w:pPr>
            <w:r w:rsidRPr="007816C7">
              <w:rPr>
                <w:rFonts w:asciiTheme="minorHAnsi" w:hAnsiTheme="minorHAnsi" w:cstheme="minorHAnsi"/>
              </w:rPr>
              <w:t>3 575</w:t>
            </w:r>
          </w:p>
        </w:tc>
      </w:tr>
      <w:tr w:rsidR="002427D7" w:rsidRPr="00893262" w14:paraId="5487B566" w14:textId="77777777" w:rsidTr="00682682">
        <w:trPr>
          <w:trHeight w:val="505"/>
        </w:trPr>
        <w:tc>
          <w:tcPr>
            <w:tcW w:w="546" w:type="dxa"/>
            <w:vAlign w:val="center"/>
          </w:tcPr>
          <w:p w14:paraId="0CF1038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lastRenderedPageBreak/>
              <w:t>3.</w:t>
            </w:r>
          </w:p>
        </w:tc>
        <w:tc>
          <w:tcPr>
            <w:tcW w:w="2681" w:type="dxa"/>
            <w:vAlign w:val="center"/>
          </w:tcPr>
          <w:p w14:paraId="15220B19"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Doradztwo w biurze LGD</w:t>
            </w:r>
          </w:p>
        </w:tc>
        <w:tc>
          <w:tcPr>
            <w:tcW w:w="3147" w:type="dxa"/>
            <w:vAlign w:val="center"/>
          </w:tcPr>
          <w:p w14:paraId="56106D8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Liczba podmiotów, którym udzielono indywidualnego doradztwa</w:t>
            </w:r>
          </w:p>
        </w:tc>
        <w:tc>
          <w:tcPr>
            <w:tcW w:w="1134" w:type="dxa"/>
            <w:vAlign w:val="center"/>
          </w:tcPr>
          <w:p w14:paraId="4F46139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964" w:type="dxa"/>
            <w:vAlign w:val="center"/>
          </w:tcPr>
          <w:p w14:paraId="4E6AF30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450</w:t>
            </w:r>
          </w:p>
        </w:tc>
        <w:tc>
          <w:tcPr>
            <w:tcW w:w="1162" w:type="dxa"/>
            <w:vAlign w:val="center"/>
          </w:tcPr>
          <w:p w14:paraId="77FB4071"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11 250</w:t>
            </w:r>
          </w:p>
        </w:tc>
        <w:tc>
          <w:tcPr>
            <w:tcW w:w="1119" w:type="dxa"/>
            <w:vAlign w:val="center"/>
          </w:tcPr>
          <w:p w14:paraId="7CE41F84" w14:textId="77777777" w:rsidR="002427D7" w:rsidRPr="007816C7" w:rsidRDefault="002427D7" w:rsidP="002427D7">
            <w:pPr>
              <w:spacing w:line="240" w:lineRule="auto"/>
              <w:jc w:val="center"/>
              <w:rPr>
                <w:rFonts w:asciiTheme="minorHAnsi" w:hAnsiTheme="minorHAnsi" w:cstheme="minorHAnsi"/>
              </w:rPr>
            </w:pPr>
            <w:r w:rsidRPr="007816C7">
              <w:rPr>
                <w:rFonts w:asciiTheme="minorHAnsi" w:hAnsiTheme="minorHAnsi" w:cstheme="minorHAnsi"/>
              </w:rPr>
              <w:t>450</w:t>
            </w:r>
          </w:p>
        </w:tc>
        <w:tc>
          <w:tcPr>
            <w:tcW w:w="1149" w:type="dxa"/>
            <w:vAlign w:val="center"/>
          </w:tcPr>
          <w:p w14:paraId="5699FD84"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13 500</w:t>
            </w:r>
          </w:p>
        </w:tc>
        <w:tc>
          <w:tcPr>
            <w:tcW w:w="1109" w:type="dxa"/>
            <w:vAlign w:val="center"/>
          </w:tcPr>
          <w:p w14:paraId="6C9FA6D0" w14:textId="77777777" w:rsidR="003C3CDA" w:rsidRPr="00FA63B6" w:rsidRDefault="003C3CDA" w:rsidP="00C81305">
            <w:pPr>
              <w:spacing w:line="240" w:lineRule="auto"/>
              <w:jc w:val="center"/>
              <w:rPr>
                <w:rFonts w:asciiTheme="minorHAnsi" w:hAnsiTheme="minorHAnsi" w:cstheme="minorHAnsi"/>
              </w:rPr>
            </w:pPr>
            <w:r w:rsidRPr="00FA63B6">
              <w:rPr>
                <w:rFonts w:asciiTheme="minorHAnsi" w:hAnsiTheme="minorHAnsi" w:cstheme="minorHAnsi"/>
              </w:rPr>
              <w:t>300</w:t>
            </w:r>
          </w:p>
        </w:tc>
        <w:tc>
          <w:tcPr>
            <w:tcW w:w="1159" w:type="dxa"/>
            <w:vAlign w:val="center"/>
          </w:tcPr>
          <w:p w14:paraId="43CF6F0D" w14:textId="77777777" w:rsidR="00682682" w:rsidRPr="00FA63B6" w:rsidRDefault="00682682" w:rsidP="00C81305">
            <w:pPr>
              <w:spacing w:line="240" w:lineRule="auto"/>
              <w:jc w:val="center"/>
              <w:rPr>
                <w:rFonts w:asciiTheme="minorHAnsi" w:hAnsiTheme="minorHAnsi" w:cstheme="minorHAnsi"/>
              </w:rPr>
            </w:pPr>
            <w:r w:rsidRPr="00FA63B6">
              <w:rPr>
                <w:rFonts w:asciiTheme="minorHAnsi" w:hAnsiTheme="minorHAnsi" w:cstheme="minorHAnsi"/>
              </w:rPr>
              <w:t>4 500</w:t>
            </w:r>
          </w:p>
        </w:tc>
        <w:tc>
          <w:tcPr>
            <w:tcW w:w="1106" w:type="dxa"/>
            <w:vAlign w:val="center"/>
          </w:tcPr>
          <w:p w14:paraId="07E4185F" w14:textId="77777777" w:rsidR="00682682" w:rsidRPr="00FA63B6" w:rsidRDefault="00682682" w:rsidP="00C81305">
            <w:pPr>
              <w:spacing w:line="240" w:lineRule="auto"/>
              <w:jc w:val="center"/>
              <w:rPr>
                <w:rFonts w:asciiTheme="minorHAnsi" w:hAnsiTheme="minorHAnsi" w:cstheme="minorHAnsi"/>
              </w:rPr>
            </w:pPr>
            <w:r w:rsidRPr="00FA63B6">
              <w:rPr>
                <w:rFonts w:asciiTheme="minorHAnsi" w:hAnsiTheme="minorHAnsi" w:cstheme="minorHAnsi"/>
              </w:rPr>
              <w:t>29 250</w:t>
            </w:r>
          </w:p>
        </w:tc>
      </w:tr>
      <w:tr w:rsidR="002427D7" w:rsidRPr="00893262" w14:paraId="57E8DD4E" w14:textId="77777777" w:rsidTr="00682682">
        <w:trPr>
          <w:trHeight w:val="505"/>
        </w:trPr>
        <w:tc>
          <w:tcPr>
            <w:tcW w:w="546" w:type="dxa"/>
            <w:vAlign w:val="center"/>
          </w:tcPr>
          <w:p w14:paraId="7546EF6E"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4.</w:t>
            </w:r>
          </w:p>
        </w:tc>
        <w:tc>
          <w:tcPr>
            <w:tcW w:w="2681" w:type="dxa"/>
            <w:vAlign w:val="center"/>
          </w:tcPr>
          <w:p w14:paraId="3D5C45F3"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Funkcjonowanie biura</w:t>
            </w:r>
          </w:p>
        </w:tc>
        <w:tc>
          <w:tcPr>
            <w:tcW w:w="3147" w:type="dxa"/>
            <w:vAlign w:val="center"/>
          </w:tcPr>
          <w:p w14:paraId="17F43FD7" w14:textId="77777777" w:rsidR="002427D7" w:rsidRPr="00893262" w:rsidRDefault="002427D7" w:rsidP="002427D7">
            <w:pPr>
              <w:spacing w:line="240" w:lineRule="auto"/>
              <w:jc w:val="left"/>
              <w:rPr>
                <w:rFonts w:asciiTheme="minorHAnsi" w:hAnsiTheme="minorHAnsi" w:cstheme="minorHAnsi"/>
              </w:rPr>
            </w:pPr>
            <w:r w:rsidRPr="00893262">
              <w:rPr>
                <w:rFonts w:asciiTheme="minorHAnsi" w:hAnsiTheme="minorHAnsi" w:cstheme="minorHAnsi"/>
              </w:rPr>
              <w:t>Liczba miesięcy funkcjonowania biura</w:t>
            </w:r>
          </w:p>
        </w:tc>
        <w:tc>
          <w:tcPr>
            <w:tcW w:w="1134" w:type="dxa"/>
            <w:vAlign w:val="center"/>
          </w:tcPr>
          <w:p w14:paraId="1041D64D"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szt.</w:t>
            </w:r>
          </w:p>
        </w:tc>
        <w:tc>
          <w:tcPr>
            <w:tcW w:w="964" w:type="dxa"/>
            <w:vAlign w:val="center"/>
          </w:tcPr>
          <w:p w14:paraId="48C70E7B" w14:textId="77777777" w:rsidR="002427D7" w:rsidRPr="00893262" w:rsidRDefault="002427D7" w:rsidP="002427D7">
            <w:pPr>
              <w:spacing w:line="240" w:lineRule="auto"/>
              <w:jc w:val="center"/>
              <w:rPr>
                <w:rFonts w:asciiTheme="minorHAnsi" w:hAnsiTheme="minorHAnsi" w:cstheme="minorHAnsi"/>
              </w:rPr>
            </w:pPr>
            <w:r w:rsidRPr="00893262">
              <w:rPr>
                <w:rFonts w:asciiTheme="minorHAnsi" w:hAnsiTheme="minorHAnsi" w:cstheme="minorHAnsi"/>
              </w:rPr>
              <w:t>31</w:t>
            </w:r>
          </w:p>
        </w:tc>
        <w:tc>
          <w:tcPr>
            <w:tcW w:w="1162" w:type="dxa"/>
            <w:vAlign w:val="center"/>
          </w:tcPr>
          <w:p w14:paraId="17835B9A" w14:textId="77777777" w:rsidR="00682682" w:rsidRPr="007816C7" w:rsidRDefault="00682682" w:rsidP="002427D7">
            <w:pPr>
              <w:spacing w:line="240" w:lineRule="auto"/>
              <w:jc w:val="center"/>
              <w:rPr>
                <w:rFonts w:asciiTheme="minorHAnsi" w:hAnsiTheme="minorHAnsi" w:cstheme="minorHAnsi"/>
              </w:rPr>
            </w:pPr>
            <w:r w:rsidRPr="007816C7">
              <w:rPr>
                <w:rFonts w:asciiTheme="minorHAnsi" w:hAnsiTheme="minorHAnsi" w:cstheme="minorHAnsi"/>
              </w:rPr>
              <w:t>214 537,5</w:t>
            </w:r>
          </w:p>
        </w:tc>
        <w:tc>
          <w:tcPr>
            <w:tcW w:w="1119" w:type="dxa"/>
            <w:vAlign w:val="center"/>
          </w:tcPr>
          <w:p w14:paraId="255DF166" w14:textId="77777777" w:rsidR="002427D7" w:rsidRPr="007816C7" w:rsidRDefault="002427D7" w:rsidP="002427D7">
            <w:pPr>
              <w:spacing w:line="240" w:lineRule="auto"/>
              <w:jc w:val="center"/>
              <w:rPr>
                <w:rFonts w:asciiTheme="minorHAnsi" w:hAnsiTheme="minorHAnsi" w:cstheme="minorHAnsi"/>
              </w:rPr>
            </w:pPr>
            <w:r w:rsidRPr="007816C7">
              <w:rPr>
                <w:rFonts w:asciiTheme="minorHAnsi" w:hAnsiTheme="minorHAnsi" w:cstheme="minorHAnsi"/>
              </w:rPr>
              <w:t>36</w:t>
            </w:r>
          </w:p>
        </w:tc>
        <w:tc>
          <w:tcPr>
            <w:tcW w:w="1149" w:type="dxa"/>
            <w:vAlign w:val="center"/>
          </w:tcPr>
          <w:p w14:paraId="2002905A" w14:textId="77777777" w:rsidR="00682682" w:rsidRPr="007816C7" w:rsidRDefault="00873BD6" w:rsidP="002427D7">
            <w:pPr>
              <w:spacing w:line="240" w:lineRule="auto"/>
              <w:jc w:val="center"/>
              <w:rPr>
                <w:rFonts w:asciiTheme="minorHAnsi" w:hAnsiTheme="minorHAnsi" w:cstheme="minorHAnsi"/>
              </w:rPr>
            </w:pPr>
            <w:r>
              <w:rPr>
                <w:rFonts w:asciiTheme="minorHAnsi" w:hAnsiTheme="minorHAnsi" w:cstheme="minorHAnsi"/>
              </w:rPr>
              <w:t>2</w:t>
            </w:r>
            <w:r w:rsidR="00682682" w:rsidRPr="007816C7">
              <w:rPr>
                <w:rFonts w:asciiTheme="minorHAnsi" w:hAnsiTheme="minorHAnsi" w:cstheme="minorHAnsi"/>
              </w:rPr>
              <w:t>14 537,5</w:t>
            </w:r>
          </w:p>
        </w:tc>
        <w:tc>
          <w:tcPr>
            <w:tcW w:w="1109" w:type="dxa"/>
            <w:vAlign w:val="center"/>
          </w:tcPr>
          <w:p w14:paraId="1D688C50" w14:textId="77777777" w:rsidR="00873BD6" w:rsidRPr="00FA63B6" w:rsidRDefault="00873BD6" w:rsidP="00C81305">
            <w:pPr>
              <w:spacing w:line="240" w:lineRule="auto"/>
              <w:jc w:val="center"/>
              <w:rPr>
                <w:rFonts w:asciiTheme="minorHAnsi" w:hAnsiTheme="minorHAnsi" w:cstheme="minorHAnsi"/>
              </w:rPr>
            </w:pPr>
            <w:r w:rsidRPr="00FA63B6">
              <w:rPr>
                <w:rFonts w:asciiTheme="minorHAnsi" w:hAnsiTheme="minorHAnsi" w:cstheme="minorHAnsi"/>
              </w:rPr>
              <w:t>30</w:t>
            </w:r>
          </w:p>
        </w:tc>
        <w:tc>
          <w:tcPr>
            <w:tcW w:w="1159" w:type="dxa"/>
            <w:vAlign w:val="center"/>
          </w:tcPr>
          <w:p w14:paraId="4EDB94B4" w14:textId="77777777" w:rsidR="00873BD6" w:rsidRPr="00FA63B6" w:rsidRDefault="00873BD6" w:rsidP="00C81305">
            <w:pPr>
              <w:spacing w:line="240" w:lineRule="auto"/>
              <w:jc w:val="center"/>
              <w:rPr>
                <w:rFonts w:asciiTheme="minorHAnsi" w:hAnsiTheme="minorHAnsi" w:cstheme="minorHAnsi"/>
              </w:rPr>
            </w:pPr>
            <w:r w:rsidRPr="00FA63B6">
              <w:rPr>
                <w:rFonts w:asciiTheme="minorHAnsi" w:hAnsiTheme="minorHAnsi" w:cstheme="minorHAnsi"/>
              </w:rPr>
              <w:t>182 500</w:t>
            </w:r>
          </w:p>
        </w:tc>
        <w:tc>
          <w:tcPr>
            <w:tcW w:w="1106" w:type="dxa"/>
            <w:vAlign w:val="center"/>
          </w:tcPr>
          <w:p w14:paraId="58E4ADB5" w14:textId="77777777" w:rsidR="00873BD6" w:rsidRPr="00FA63B6" w:rsidRDefault="00873BD6" w:rsidP="00C81305">
            <w:pPr>
              <w:spacing w:line="240" w:lineRule="auto"/>
              <w:jc w:val="center"/>
              <w:rPr>
                <w:rFonts w:asciiTheme="minorHAnsi" w:hAnsiTheme="minorHAnsi" w:cstheme="minorHAnsi"/>
              </w:rPr>
            </w:pPr>
            <w:r w:rsidRPr="00FA63B6">
              <w:rPr>
                <w:rFonts w:asciiTheme="minorHAnsi" w:hAnsiTheme="minorHAnsi" w:cstheme="minorHAnsi"/>
              </w:rPr>
              <w:t>611 575</w:t>
            </w:r>
          </w:p>
        </w:tc>
      </w:tr>
      <w:tr w:rsidR="002427D7" w:rsidRPr="00893262" w14:paraId="6DD0FAAD" w14:textId="77777777" w:rsidTr="00682682">
        <w:trPr>
          <w:trHeight w:val="505"/>
        </w:trPr>
        <w:tc>
          <w:tcPr>
            <w:tcW w:w="8472" w:type="dxa"/>
            <w:gridSpan w:val="5"/>
            <w:shd w:val="clear" w:color="auto" w:fill="92D050"/>
            <w:vAlign w:val="center"/>
          </w:tcPr>
          <w:p w14:paraId="1B7EF066" w14:textId="77777777" w:rsidR="002427D7" w:rsidRPr="00893262" w:rsidRDefault="002427D7" w:rsidP="002427D7">
            <w:pPr>
              <w:spacing w:line="240" w:lineRule="auto"/>
              <w:jc w:val="right"/>
              <w:rPr>
                <w:rFonts w:asciiTheme="minorHAnsi" w:hAnsiTheme="minorHAnsi" w:cstheme="minorHAnsi"/>
                <w:b/>
              </w:rPr>
            </w:pPr>
            <w:r w:rsidRPr="00893262">
              <w:rPr>
                <w:rFonts w:asciiTheme="minorHAnsi" w:hAnsiTheme="minorHAnsi" w:cstheme="minorHAnsi"/>
                <w:b/>
              </w:rPr>
              <w:t>RAZEM koszty bieżące</w:t>
            </w:r>
          </w:p>
        </w:tc>
        <w:tc>
          <w:tcPr>
            <w:tcW w:w="1162" w:type="dxa"/>
            <w:vAlign w:val="center"/>
          </w:tcPr>
          <w:p w14:paraId="6FD94494" w14:textId="77777777" w:rsidR="00682682" w:rsidRPr="007816C7" w:rsidRDefault="00682682" w:rsidP="00C76AC3">
            <w:pPr>
              <w:spacing w:line="240" w:lineRule="auto"/>
              <w:rPr>
                <w:rFonts w:asciiTheme="minorHAnsi" w:hAnsiTheme="minorHAnsi" w:cstheme="minorHAnsi"/>
              </w:rPr>
            </w:pPr>
            <w:r w:rsidRPr="007816C7">
              <w:rPr>
                <w:rFonts w:asciiTheme="minorHAnsi" w:hAnsiTheme="minorHAnsi" w:cstheme="minorHAnsi"/>
              </w:rPr>
              <w:t>233 237,5</w:t>
            </w:r>
          </w:p>
        </w:tc>
        <w:tc>
          <w:tcPr>
            <w:tcW w:w="1119" w:type="dxa"/>
            <w:shd w:val="clear" w:color="auto" w:fill="92D050"/>
            <w:vAlign w:val="center"/>
          </w:tcPr>
          <w:p w14:paraId="7D28E590" w14:textId="77777777" w:rsidR="002427D7" w:rsidRPr="007816C7" w:rsidRDefault="002427D7" w:rsidP="002427D7">
            <w:pPr>
              <w:spacing w:line="240" w:lineRule="auto"/>
              <w:jc w:val="right"/>
              <w:rPr>
                <w:rFonts w:asciiTheme="minorHAnsi" w:hAnsiTheme="minorHAnsi" w:cstheme="minorHAnsi"/>
                <w:b/>
              </w:rPr>
            </w:pPr>
          </w:p>
        </w:tc>
        <w:tc>
          <w:tcPr>
            <w:tcW w:w="1149" w:type="dxa"/>
            <w:vAlign w:val="center"/>
          </w:tcPr>
          <w:p w14:paraId="24FBB2A3" w14:textId="77777777" w:rsidR="00682682" w:rsidRPr="007816C7" w:rsidRDefault="00682682" w:rsidP="00C76AC3">
            <w:pPr>
              <w:spacing w:line="240" w:lineRule="auto"/>
              <w:jc w:val="center"/>
              <w:rPr>
                <w:rFonts w:asciiTheme="minorHAnsi" w:hAnsiTheme="minorHAnsi" w:cstheme="minorHAnsi"/>
              </w:rPr>
            </w:pPr>
            <w:r w:rsidRPr="007816C7">
              <w:rPr>
                <w:rFonts w:asciiTheme="minorHAnsi" w:hAnsiTheme="minorHAnsi" w:cstheme="minorHAnsi"/>
              </w:rPr>
              <w:t>233 087,5</w:t>
            </w:r>
          </w:p>
        </w:tc>
        <w:tc>
          <w:tcPr>
            <w:tcW w:w="1109" w:type="dxa"/>
            <w:shd w:val="clear" w:color="auto" w:fill="92D050"/>
            <w:vAlign w:val="center"/>
          </w:tcPr>
          <w:p w14:paraId="6700CB4A" w14:textId="77777777" w:rsidR="002427D7" w:rsidRPr="00FA63B6" w:rsidRDefault="002427D7" w:rsidP="00C81305">
            <w:pPr>
              <w:spacing w:line="240" w:lineRule="auto"/>
              <w:jc w:val="center"/>
              <w:rPr>
                <w:rFonts w:asciiTheme="minorHAnsi" w:hAnsiTheme="minorHAnsi" w:cstheme="minorHAnsi"/>
                <w:b/>
              </w:rPr>
            </w:pPr>
          </w:p>
        </w:tc>
        <w:tc>
          <w:tcPr>
            <w:tcW w:w="1159" w:type="dxa"/>
            <w:vAlign w:val="center"/>
          </w:tcPr>
          <w:p w14:paraId="2483B8F1" w14:textId="77777777" w:rsidR="00873BD6" w:rsidRPr="00FA63B6" w:rsidRDefault="00873BD6" w:rsidP="00C81305">
            <w:pPr>
              <w:spacing w:line="240" w:lineRule="auto"/>
              <w:jc w:val="center"/>
              <w:rPr>
                <w:rFonts w:asciiTheme="minorHAnsi" w:hAnsiTheme="minorHAnsi" w:cstheme="minorHAnsi"/>
                <w:b/>
              </w:rPr>
            </w:pPr>
            <w:r w:rsidRPr="00FA63B6">
              <w:rPr>
                <w:rFonts w:asciiTheme="minorHAnsi" w:hAnsiTheme="minorHAnsi" w:cstheme="minorHAnsi"/>
              </w:rPr>
              <w:t>187 500</w:t>
            </w:r>
          </w:p>
        </w:tc>
        <w:tc>
          <w:tcPr>
            <w:tcW w:w="1106" w:type="dxa"/>
            <w:vAlign w:val="center"/>
          </w:tcPr>
          <w:p w14:paraId="6C5AADF8" w14:textId="77777777" w:rsidR="00873BD6" w:rsidRPr="00FA63B6" w:rsidRDefault="00873BD6" w:rsidP="00C81305">
            <w:pPr>
              <w:spacing w:line="240" w:lineRule="auto"/>
              <w:jc w:val="center"/>
              <w:rPr>
                <w:rFonts w:asciiTheme="minorHAnsi" w:hAnsiTheme="minorHAnsi" w:cstheme="minorHAnsi"/>
                <w:b/>
              </w:rPr>
            </w:pPr>
            <w:r w:rsidRPr="00FA63B6">
              <w:rPr>
                <w:rFonts w:asciiTheme="minorHAnsi" w:hAnsiTheme="minorHAnsi" w:cstheme="minorHAnsi"/>
              </w:rPr>
              <w:t>653 825</w:t>
            </w:r>
          </w:p>
        </w:tc>
      </w:tr>
    </w:tbl>
    <w:p w14:paraId="052DBB28" w14:textId="77777777" w:rsidR="00776F11" w:rsidRDefault="002427D7" w:rsidP="00776F11">
      <w:pPr>
        <w:spacing w:line="240" w:lineRule="auto"/>
        <w:rPr>
          <w:rFonts w:asciiTheme="minorHAnsi" w:hAnsiTheme="minorHAnsi" w:cstheme="minorHAnsi"/>
          <w:i/>
          <w:sz w:val="22"/>
        </w:rPr>
      </w:pPr>
      <w:r w:rsidRPr="00893262">
        <w:rPr>
          <w:rFonts w:asciiTheme="minorHAnsi" w:hAnsiTheme="minorHAnsi" w:cstheme="minorHAnsi"/>
          <w:i/>
          <w:sz w:val="22"/>
        </w:rPr>
        <w:t>Źródło: Opracowanie własne</w:t>
      </w:r>
    </w:p>
    <w:p w14:paraId="4671AE32" w14:textId="77777777" w:rsidR="00C51A24" w:rsidRPr="00893262" w:rsidRDefault="00C51A24" w:rsidP="00776F11">
      <w:pPr>
        <w:spacing w:line="240" w:lineRule="auto"/>
        <w:rPr>
          <w:rFonts w:asciiTheme="minorHAnsi" w:hAnsiTheme="minorHAnsi" w:cstheme="minorHAnsi"/>
          <w:i/>
          <w:sz w:val="22"/>
        </w:rPr>
      </w:pPr>
      <w:r w:rsidRPr="00893262">
        <w:rPr>
          <w:rFonts w:asciiTheme="minorHAnsi" w:hAnsiTheme="minorHAnsi" w:cstheme="minorHAnsi"/>
          <w:b/>
          <w:sz w:val="22"/>
        </w:rPr>
        <w:t>Liczba osób, którym udzielono informacji</w:t>
      </w:r>
      <w:r w:rsidRPr="00893262">
        <w:rPr>
          <w:rFonts w:asciiTheme="minorHAnsi" w:hAnsiTheme="minorHAnsi" w:cstheme="minorHAnsi"/>
          <w:b/>
          <w:sz w:val="22"/>
          <w:vertAlign w:val="superscript"/>
        </w:rPr>
        <w:t>1</w:t>
      </w:r>
      <w:r w:rsidRPr="00893262">
        <w:rPr>
          <w:rFonts w:asciiTheme="minorHAnsi" w:hAnsiTheme="minorHAnsi" w:cstheme="minorHAnsi"/>
          <w:sz w:val="22"/>
        </w:rPr>
        <w:t xml:space="preserve"> – liczone łącznie wszystkie formy przekazywania informacji (telefonicznie, e-mail, portale społecznościowe,  szkolenia, konsultację, podczas festynów/imprez/konferencji/spotkań).,  </w:t>
      </w:r>
    </w:p>
    <w:p w14:paraId="123484A4" w14:textId="77777777" w:rsidR="009E5B19" w:rsidRPr="00893262" w:rsidRDefault="00C51A24" w:rsidP="009E5B19">
      <w:pPr>
        <w:spacing w:line="240" w:lineRule="auto"/>
        <w:jc w:val="left"/>
        <w:rPr>
          <w:rFonts w:asciiTheme="minorHAnsi" w:hAnsiTheme="minorHAnsi" w:cstheme="minorHAnsi"/>
          <w:sz w:val="22"/>
        </w:rPr>
        <w:sectPr w:rsidR="009E5B19" w:rsidRPr="00893262" w:rsidSect="00244BF1">
          <w:pgSz w:w="16838" w:h="11906" w:orient="landscape"/>
          <w:pgMar w:top="720" w:right="720" w:bottom="720" w:left="720" w:header="709" w:footer="709" w:gutter="0"/>
          <w:cols w:space="708"/>
          <w:titlePg/>
          <w:docGrid w:linePitch="360"/>
        </w:sectPr>
      </w:pPr>
      <w:r w:rsidRPr="00893262">
        <w:rPr>
          <w:rFonts w:asciiTheme="minorHAnsi" w:hAnsiTheme="minorHAnsi" w:cstheme="minorHAnsi"/>
          <w:b/>
          <w:i/>
          <w:sz w:val="22"/>
          <w:vertAlign w:val="superscript"/>
        </w:rPr>
        <w:t>2</w:t>
      </w:r>
      <w:r w:rsidR="009E5B19" w:rsidRPr="00893262">
        <w:rPr>
          <w:rFonts w:asciiTheme="minorHAnsi" w:hAnsiTheme="minorHAnsi" w:cstheme="minorHAnsi"/>
          <w:i/>
          <w:sz w:val="22"/>
        </w:rPr>
        <w:t>Kwota obejmuje część wynagrodzenia dla  pracowników  biura LGD  udzielających doradztwa w ramach zakresu obowiązków</w:t>
      </w:r>
    </w:p>
    <w:p w14:paraId="03D13E34" w14:textId="77777777" w:rsidR="00965C88" w:rsidRPr="00893262" w:rsidRDefault="004C13FC" w:rsidP="00745806">
      <w:pPr>
        <w:pStyle w:val="Nagwek1"/>
      </w:pPr>
      <w:bookmarkStart w:id="119" w:name="_Toc441444010"/>
      <w:r w:rsidRPr="00893262">
        <w:lastRenderedPageBreak/>
        <w:t>Rozdział VI Sposób wyboru i oceny operacji oraz sposób ustanawiania kryteriów wyboru</w:t>
      </w:r>
      <w:bookmarkEnd w:id="119"/>
    </w:p>
    <w:p w14:paraId="0D4C1454" w14:textId="77777777" w:rsidR="009E5B19" w:rsidRPr="00893262" w:rsidRDefault="009E5B19"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120" w:name="_Toc441276145"/>
      <w:bookmarkStart w:id="121" w:name="_Toc441277165"/>
      <w:bookmarkStart w:id="122" w:name="_Toc441316296"/>
      <w:bookmarkStart w:id="123" w:name="_Toc441316419"/>
      <w:bookmarkStart w:id="124" w:name="_Toc441316653"/>
      <w:bookmarkStart w:id="125" w:name="_Toc441333697"/>
      <w:bookmarkStart w:id="126" w:name="_Toc441333831"/>
      <w:bookmarkStart w:id="127" w:name="_Toc441334059"/>
      <w:bookmarkStart w:id="128" w:name="_Toc441444011"/>
      <w:bookmarkStart w:id="129" w:name="_Toc441277166"/>
      <w:bookmarkEnd w:id="120"/>
      <w:bookmarkEnd w:id="121"/>
      <w:bookmarkEnd w:id="122"/>
      <w:bookmarkEnd w:id="123"/>
      <w:bookmarkEnd w:id="124"/>
      <w:bookmarkEnd w:id="125"/>
      <w:bookmarkEnd w:id="126"/>
      <w:bookmarkEnd w:id="127"/>
      <w:bookmarkEnd w:id="128"/>
    </w:p>
    <w:p w14:paraId="3AB4A046" w14:textId="77777777" w:rsidR="009E5B19" w:rsidRPr="00893262" w:rsidRDefault="009E5B19" w:rsidP="003C7882">
      <w:pPr>
        <w:spacing w:line="240" w:lineRule="auto"/>
        <w:ind w:firstLine="576"/>
        <w:rPr>
          <w:rFonts w:asciiTheme="minorHAnsi" w:hAnsiTheme="minorHAnsi" w:cstheme="minorHAnsi"/>
          <w:sz w:val="22"/>
        </w:rPr>
      </w:pPr>
      <w:r w:rsidRPr="00893262">
        <w:rPr>
          <w:rFonts w:asciiTheme="minorHAnsi" w:hAnsiTheme="minorHAnsi" w:cstheme="minorHAnsi"/>
          <w:sz w:val="22"/>
        </w:rPr>
        <w:t>Wybór oraz ocena operacji są jednym z najważniejszych elementów wdrażania LSR. Od decyzji dokonywanych przez Radę LGD, z zastosowaniem kryteriów wyboru operacji, zależy sprawne i efektywne zrealizowanie założeń LSR oraz osiągnięcie zaplanowanych wskaźników produktu, rezultatu i oddziaływania.</w:t>
      </w:r>
    </w:p>
    <w:p w14:paraId="3E757B64" w14:textId="77777777" w:rsidR="009E5B19" w:rsidRPr="00893262" w:rsidRDefault="009E5B19" w:rsidP="009E5B19">
      <w:pPr>
        <w:pStyle w:val="Akapitzlist"/>
        <w:keepNext/>
        <w:keepLines/>
        <w:spacing w:beforeAutospacing="1" w:afterAutospacing="1" w:line="240" w:lineRule="auto"/>
        <w:ind w:left="432"/>
        <w:contextualSpacing w:val="0"/>
        <w:outlineLvl w:val="1"/>
        <w:rPr>
          <w:rFonts w:asciiTheme="minorHAnsi" w:eastAsiaTheme="majorEastAsia" w:hAnsiTheme="minorHAnsi" w:cstheme="minorHAnsi"/>
          <w:b/>
          <w:bCs/>
          <w:vanish/>
          <w:color w:val="00B050"/>
          <w:sz w:val="22"/>
        </w:rPr>
      </w:pPr>
    </w:p>
    <w:p w14:paraId="3C0B7CA0" w14:textId="77777777" w:rsidR="009E5B19" w:rsidRPr="00893262" w:rsidRDefault="009E5B19" w:rsidP="004435A9">
      <w:pPr>
        <w:pStyle w:val="Nagwek2"/>
        <w:spacing w:beforeAutospacing="0" w:after="0" w:afterAutospacing="0"/>
        <w:rPr>
          <w:rFonts w:cstheme="minorHAnsi"/>
          <w:szCs w:val="22"/>
        </w:rPr>
      </w:pPr>
      <w:bookmarkStart w:id="130" w:name="_Toc441444012"/>
      <w:r w:rsidRPr="00893262">
        <w:rPr>
          <w:rFonts w:cstheme="minorHAnsi"/>
          <w:szCs w:val="22"/>
        </w:rPr>
        <w:t>Ogólna charakterystyka przyjętych rozwiązań formalno-instytucjonalnych</w:t>
      </w:r>
      <w:bookmarkEnd w:id="129"/>
      <w:bookmarkEnd w:id="130"/>
    </w:p>
    <w:p w14:paraId="1FB8E30A" w14:textId="77777777" w:rsidR="009E5B19" w:rsidRPr="00893262" w:rsidRDefault="009E5B19" w:rsidP="004435A9">
      <w:pPr>
        <w:autoSpaceDE w:val="0"/>
        <w:autoSpaceDN w:val="0"/>
        <w:adjustRightInd w:val="0"/>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Ustalenie przejrzystych, obiektywnych i niedyskryminujących reguł i zasad funkcjonowania LGD, </w:t>
      </w:r>
      <w:r w:rsidR="004435A9" w:rsidRPr="00893262">
        <w:rPr>
          <w:rFonts w:asciiTheme="minorHAnsi" w:hAnsiTheme="minorHAnsi" w:cstheme="minorHAnsi"/>
          <w:sz w:val="22"/>
        </w:rPr>
        <w:br/>
      </w:r>
      <w:r w:rsidRPr="00893262">
        <w:rPr>
          <w:rFonts w:asciiTheme="minorHAnsi" w:hAnsiTheme="minorHAnsi" w:cstheme="minorHAnsi"/>
          <w:sz w:val="22"/>
        </w:rPr>
        <w:t xml:space="preserve">w tym procedur dotyczących zasad oceny i wyboru operacji w ramach wdrażania LSR było jednym </w:t>
      </w:r>
      <w:r w:rsidR="004435A9" w:rsidRPr="00893262">
        <w:rPr>
          <w:rFonts w:asciiTheme="minorHAnsi" w:hAnsiTheme="minorHAnsi" w:cstheme="minorHAnsi"/>
          <w:sz w:val="22"/>
        </w:rPr>
        <w:br/>
      </w:r>
      <w:r w:rsidRPr="00893262">
        <w:rPr>
          <w:rFonts w:asciiTheme="minorHAnsi" w:hAnsiTheme="minorHAnsi" w:cstheme="minorHAnsi"/>
          <w:sz w:val="22"/>
        </w:rPr>
        <w:t>z ważniejszych elementów prac nad LSR. Właściwie sformułowane procedury są bowiem jak pokazała dotychczasowa praktyka LGD jednym z podstawowych warunków sprawnego i efektywnego wdrażania strategii. Jako, że  w funkcjonowanie wewnętrznych mechanizmów LGD są zaangażowane z jednej strony poszczególne organy statutowe LGD, tj. w szczególności Zarząd i Rada (do której wyłącznej kompetencji należy dokonywanie wyboru zgodnie z art. 21. ust 4 ustawy o RLKS), a także Biuro LGD, a z drugiej – wnioskodawcy, istotną kwestią przy ich projektowaniu było uwzględnienie różnych punktów widzenia na cały ww. proces. Poszczególne procedury wyboru operacji zostały wstępnie wypracowane</w:t>
      </w:r>
      <w:r w:rsidR="003C7882" w:rsidRPr="00893262">
        <w:rPr>
          <w:rFonts w:asciiTheme="minorHAnsi" w:hAnsiTheme="minorHAnsi" w:cstheme="minorHAnsi"/>
          <w:sz w:val="22"/>
        </w:rPr>
        <w:t xml:space="preserve"> </w:t>
      </w:r>
      <w:r w:rsidRPr="00893262">
        <w:rPr>
          <w:rFonts w:asciiTheme="minorHAnsi" w:hAnsiTheme="minorHAnsi" w:cstheme="minorHAnsi"/>
          <w:sz w:val="22"/>
        </w:rPr>
        <w:t>z uwzględnieniem doświadczeń z realizacji poprzedniej LSR, skonsultowane ze społecznością lokalną, a następnie zatwierdzone przez Zarząd.</w:t>
      </w:r>
    </w:p>
    <w:p w14:paraId="12EAB31A" w14:textId="77777777" w:rsidR="009E5B19" w:rsidRPr="00893262" w:rsidRDefault="009E5B19" w:rsidP="009E5B19">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Dokonywanie oceny przez Radę przebiegać będzie zgodnie z </w:t>
      </w:r>
      <w:r w:rsidRPr="00893262">
        <w:rPr>
          <w:rFonts w:asciiTheme="minorHAnsi" w:hAnsiTheme="minorHAnsi" w:cstheme="minorHAnsi"/>
          <w:b/>
          <w:sz w:val="22"/>
        </w:rPr>
        <w:t xml:space="preserve">przyjętą Procedurą wyboru </w:t>
      </w:r>
      <w:r w:rsidRPr="00893262">
        <w:rPr>
          <w:rFonts w:asciiTheme="minorHAnsi" w:hAnsiTheme="minorHAnsi" w:cstheme="minorHAnsi"/>
          <w:b/>
          <w:sz w:val="22"/>
        </w:rPr>
        <w:br/>
        <w:t xml:space="preserve">i oceny operacji w ramach LSR oraz Procedurą wyboru i oceny </w:t>
      </w:r>
      <w:proofErr w:type="spellStart"/>
      <w:r w:rsidRPr="00893262">
        <w:rPr>
          <w:rFonts w:asciiTheme="minorHAnsi" w:hAnsiTheme="minorHAnsi" w:cstheme="minorHAnsi"/>
          <w:b/>
          <w:sz w:val="22"/>
        </w:rPr>
        <w:t>grantobiorców</w:t>
      </w:r>
      <w:proofErr w:type="spellEnd"/>
      <w:r w:rsidRPr="00893262">
        <w:rPr>
          <w:rFonts w:asciiTheme="minorHAnsi" w:hAnsiTheme="minorHAnsi" w:cstheme="minorHAnsi"/>
          <w:b/>
          <w:sz w:val="22"/>
        </w:rPr>
        <w:t xml:space="preserve"> stanowiących załącznik nr 9 i 10 do wniosku o wybór LSR.</w:t>
      </w:r>
      <w:r w:rsidRPr="00893262">
        <w:rPr>
          <w:rFonts w:asciiTheme="minorHAnsi" w:hAnsiTheme="minorHAnsi" w:cstheme="minorHAnsi"/>
          <w:sz w:val="22"/>
        </w:rPr>
        <w:t xml:space="preserve"> Procedury te określają zasady wyboru oraz oceny operacji. W procedurze wyboru i oceny określone zostały zasady postępowania w przypadku realizacji przez LGD operacji własnych oraz konkursów przeprowadzanych w ramach wdrażania LSR. Osobno, ze względu na specyfikę, została wypracowana procedura dotycząca wyboru operacji w ramach realizowanych przez LGD projektów grantowych. Wszystkie wypracowane procedury są </w:t>
      </w:r>
      <w:r w:rsidRPr="00893262">
        <w:rPr>
          <w:rFonts w:asciiTheme="minorHAnsi" w:hAnsiTheme="minorHAnsi" w:cstheme="minorHAnsi"/>
          <w:b/>
          <w:sz w:val="22"/>
        </w:rPr>
        <w:t>mierzalne, przejrzyste i pozwalające uniknąć ryzyka konfliktu interesów</w:t>
      </w:r>
      <w:r w:rsidRPr="00893262">
        <w:rPr>
          <w:rFonts w:asciiTheme="minorHAnsi" w:hAnsiTheme="minorHAnsi" w:cstheme="minorHAnsi"/>
          <w:sz w:val="22"/>
        </w:rPr>
        <w:t>. Głównym założeniem jest przestrzeganie zachowania parytetów niezbędnych do niedyskryminującej oraz obiektywnej oceny oraz</w:t>
      </w:r>
      <w:r w:rsidR="003C7882" w:rsidRPr="00893262">
        <w:rPr>
          <w:rFonts w:asciiTheme="minorHAnsi" w:hAnsiTheme="minorHAnsi" w:cstheme="minorHAnsi"/>
          <w:sz w:val="22"/>
        </w:rPr>
        <w:t xml:space="preserve"> sposób udostępniania procedur </w:t>
      </w:r>
      <w:r w:rsidRPr="00893262">
        <w:rPr>
          <w:rFonts w:asciiTheme="minorHAnsi" w:hAnsiTheme="minorHAnsi" w:cstheme="minorHAnsi"/>
          <w:sz w:val="22"/>
        </w:rPr>
        <w:t>i protokołów z posiedzeń do wiadomości publicznej, wyłączenia z o</w:t>
      </w:r>
      <w:r w:rsidR="003C7882" w:rsidRPr="00893262">
        <w:rPr>
          <w:rFonts w:asciiTheme="minorHAnsi" w:hAnsiTheme="minorHAnsi" w:cstheme="minorHAnsi"/>
          <w:sz w:val="22"/>
        </w:rPr>
        <w:t xml:space="preserve">ceny wniosków osób powiązanych </w:t>
      </w:r>
      <w:r w:rsidRPr="00893262">
        <w:rPr>
          <w:rFonts w:asciiTheme="minorHAnsi" w:hAnsiTheme="minorHAnsi" w:cstheme="minorHAnsi"/>
          <w:sz w:val="22"/>
        </w:rPr>
        <w:t xml:space="preserve">z wnioskodawcami poprzez więzi rodzinne, sektorowe czy też biznesowe, przeprowadzane będzie każdorazowo poprzez wypełnienie deklaracji bezstronności przez członków organu decyzyjnego. </w:t>
      </w:r>
    </w:p>
    <w:p w14:paraId="50E5B653" w14:textId="77777777" w:rsidR="002F6C8E" w:rsidRDefault="009E5B19" w:rsidP="00305363">
      <w:pPr>
        <w:spacing w:line="240" w:lineRule="auto"/>
        <w:ind w:firstLine="708"/>
        <w:rPr>
          <w:rFonts w:asciiTheme="minorHAnsi" w:hAnsiTheme="minorHAnsi" w:cstheme="minorHAnsi"/>
          <w:sz w:val="22"/>
        </w:rPr>
      </w:pPr>
      <w:r w:rsidRPr="00893262">
        <w:rPr>
          <w:rFonts w:asciiTheme="minorHAnsi" w:hAnsiTheme="minorHAnsi" w:cstheme="minorHAnsi"/>
          <w:b/>
          <w:sz w:val="22"/>
        </w:rPr>
        <w:t>Wykluczenie z oceny i wyboru operacji</w:t>
      </w:r>
      <w:r w:rsidRPr="00893262">
        <w:rPr>
          <w:rFonts w:asciiTheme="minorHAnsi" w:hAnsiTheme="minorHAnsi" w:cstheme="minorHAnsi"/>
          <w:sz w:val="22"/>
        </w:rPr>
        <w:t xml:space="preserve"> osób stronniczych, zagwarantuje obiektywność oceny poprze</w:t>
      </w:r>
      <w:r w:rsidR="00126E20">
        <w:rPr>
          <w:rFonts w:asciiTheme="minorHAnsi" w:hAnsiTheme="minorHAnsi" w:cstheme="minorHAnsi"/>
          <w:sz w:val="22"/>
        </w:rPr>
        <w:t xml:space="preserve">z wypełnianie  członków Rady oświadczenia na podstawie którego tworzony jest </w:t>
      </w:r>
      <w:r w:rsidRPr="00893262">
        <w:rPr>
          <w:rFonts w:asciiTheme="minorHAnsi" w:hAnsiTheme="minorHAnsi" w:cstheme="minorHAnsi"/>
          <w:sz w:val="22"/>
        </w:rPr>
        <w:t xml:space="preserve">rejestru interesów. Zarówno </w:t>
      </w:r>
      <w:proofErr w:type="spellStart"/>
      <w:r w:rsidR="0041515C">
        <w:rPr>
          <w:rFonts w:asciiTheme="minorHAnsi" w:hAnsiTheme="minorHAnsi" w:cstheme="minorHAnsi"/>
          <w:sz w:val="22"/>
        </w:rPr>
        <w:t>oświdczenie</w:t>
      </w:r>
      <w:proofErr w:type="spellEnd"/>
      <w:r w:rsidRPr="00893262">
        <w:rPr>
          <w:rFonts w:asciiTheme="minorHAnsi" w:hAnsiTheme="minorHAnsi" w:cstheme="minorHAnsi"/>
          <w:sz w:val="22"/>
        </w:rPr>
        <w:t xml:space="preserve"> jak i rejestr stanowią załączniki do Procedur wyboru operacji. Zachowanie parytetów, o których mowa w Procedurach przyczyni się do zapewnienia bezstronności w trakcie oceny operacji. Ocena operacji przez Radę dokonywana będzie w dwóch etapach, poprzedzonych przygotowaniem przez uprzednio wybrany Zespół konkursowy analizy złożonych w ramach konkursu wniosków pod względem formalnym, jak i zawartości merytorycznej. Pierwszy etap wyboru pozwoli określić, czy operacja wpisuje się w cele LSR oraz czy spełnia kryteria dostępu, a więc główne założenia konkursu poprzez wpisanie się w zakres tematyczny operacji (przedstawiony w tabeli 12, w rozdziale V Cele i wskaźniki), oraz czy przyczyni się do realizacji </w:t>
      </w:r>
      <w:r w:rsidRPr="00B362AD">
        <w:rPr>
          <w:rFonts w:asciiTheme="minorHAnsi" w:hAnsiTheme="minorHAnsi" w:cstheme="minorHAnsi"/>
          <w:sz w:val="22"/>
        </w:rPr>
        <w:t xml:space="preserve">założonych wskaźników produktu, rezultatu oraz oddziaływania. Ocena dokonywana będzie na Karcie 1 </w:t>
      </w:r>
      <w:r w:rsidR="007F1761" w:rsidRPr="00B362AD">
        <w:rPr>
          <w:rFonts w:asciiTheme="minorHAnsi" w:hAnsiTheme="minorHAnsi" w:cstheme="minorHAnsi"/>
          <w:sz w:val="22"/>
        </w:rPr>
        <w:t xml:space="preserve">– Karta oceny wstępnej </w:t>
      </w:r>
      <w:r w:rsidRPr="00B362AD">
        <w:rPr>
          <w:rFonts w:asciiTheme="minorHAnsi" w:hAnsiTheme="minorHAnsi" w:cstheme="minorHAnsi"/>
          <w:sz w:val="22"/>
        </w:rPr>
        <w:t>w ramach prowadzonego Konkursu, stanowiąca załącznik nr 1 do Procedur. W drugim etapie, wnioskom złożonym na realizację operacji przyznane zostaną punkty. W celu przejrzystości oceny opracowana została Karta 2 –</w:t>
      </w:r>
      <w:r w:rsidR="007F1761" w:rsidRPr="00B362AD">
        <w:rPr>
          <w:rFonts w:asciiTheme="minorHAnsi" w:hAnsiTheme="minorHAnsi" w:cstheme="minorHAnsi"/>
          <w:sz w:val="22"/>
        </w:rPr>
        <w:t xml:space="preserve"> Karta oceny operacji według lokalnych kryteriów wyboru </w:t>
      </w:r>
      <w:r w:rsidRPr="00B362AD">
        <w:rPr>
          <w:rFonts w:asciiTheme="minorHAnsi" w:hAnsiTheme="minorHAnsi" w:cstheme="minorHAnsi"/>
          <w:sz w:val="22"/>
        </w:rPr>
        <w:t>stanowiąca</w:t>
      </w:r>
      <w:r w:rsidRPr="00893262">
        <w:rPr>
          <w:rFonts w:asciiTheme="minorHAnsi" w:hAnsiTheme="minorHAnsi" w:cstheme="minorHAnsi"/>
          <w:sz w:val="22"/>
        </w:rPr>
        <w:t xml:space="preserve"> załącznik nr 2 do Procedur. </w:t>
      </w:r>
      <w:bookmarkStart w:id="131" w:name="_Toc441144782"/>
      <w:bookmarkStart w:id="132" w:name="_Toc441277167"/>
      <w:bookmarkStart w:id="133" w:name="_Toc441444013"/>
    </w:p>
    <w:p w14:paraId="17906BBE" w14:textId="77777777" w:rsidR="009E5B19" w:rsidRPr="002F6C8E" w:rsidRDefault="009E5B19" w:rsidP="002F6C8E">
      <w:pPr>
        <w:pStyle w:val="Nagwek2"/>
        <w:spacing w:beforeAutospacing="0" w:after="0" w:afterAutospacing="0"/>
        <w:rPr>
          <w:rFonts w:cstheme="minorHAnsi"/>
          <w:szCs w:val="22"/>
        </w:rPr>
      </w:pPr>
      <w:r w:rsidRPr="002F6C8E">
        <w:rPr>
          <w:rFonts w:cstheme="minorHAnsi"/>
        </w:rPr>
        <w:t xml:space="preserve">Sposób ustanawiania i zmiany kryteriów wyboru zgodnie z wymogami określonymi dla programów, </w:t>
      </w:r>
      <w:r w:rsidR="003C7882" w:rsidRPr="002F6C8E">
        <w:rPr>
          <w:rFonts w:cstheme="minorHAnsi"/>
        </w:rPr>
        <w:br/>
      </w:r>
      <w:r w:rsidRPr="002F6C8E">
        <w:rPr>
          <w:rFonts w:cstheme="minorHAnsi"/>
        </w:rPr>
        <w:t xml:space="preserve">w ramach których planowane jest finansowanie LSR z uwzględnieniem powiązania kryteriów wyboru </w:t>
      </w:r>
      <w:r w:rsidR="003C7882" w:rsidRPr="002F6C8E">
        <w:rPr>
          <w:rFonts w:cstheme="minorHAnsi"/>
        </w:rPr>
        <w:br/>
      </w:r>
      <w:r w:rsidRPr="002F6C8E">
        <w:rPr>
          <w:rFonts w:cstheme="minorHAnsi"/>
        </w:rPr>
        <w:t>z diagnozą obszaru, celami i wskaźnikami.</w:t>
      </w:r>
      <w:bookmarkEnd w:id="131"/>
      <w:bookmarkEnd w:id="132"/>
      <w:bookmarkEnd w:id="133"/>
    </w:p>
    <w:p w14:paraId="1A82067B" w14:textId="77777777" w:rsidR="009E5B19" w:rsidRPr="00893262" w:rsidRDefault="009E5B19" w:rsidP="004435A9">
      <w:pPr>
        <w:spacing w:line="240" w:lineRule="auto"/>
        <w:ind w:firstLine="576"/>
        <w:rPr>
          <w:rFonts w:asciiTheme="minorHAnsi" w:hAnsiTheme="minorHAnsi" w:cstheme="minorHAnsi"/>
          <w:strike/>
          <w:color w:val="FF0000"/>
          <w:sz w:val="22"/>
        </w:rPr>
      </w:pPr>
      <w:r w:rsidRPr="00893262">
        <w:rPr>
          <w:rFonts w:asciiTheme="minorHAnsi" w:hAnsiTheme="minorHAnsi" w:cstheme="minorHAnsi"/>
          <w:sz w:val="22"/>
        </w:rPr>
        <w:t xml:space="preserve">Kryteria wyboru operacji oraz </w:t>
      </w:r>
      <w:proofErr w:type="spellStart"/>
      <w:r w:rsidRPr="00893262">
        <w:rPr>
          <w:rFonts w:asciiTheme="minorHAnsi" w:hAnsiTheme="minorHAnsi" w:cstheme="minorHAnsi"/>
          <w:sz w:val="22"/>
        </w:rPr>
        <w:t>grantobiorców</w:t>
      </w:r>
      <w:proofErr w:type="spellEnd"/>
      <w:r w:rsidRPr="00893262">
        <w:rPr>
          <w:rFonts w:asciiTheme="minorHAnsi" w:hAnsiTheme="minorHAnsi" w:cstheme="minorHAnsi"/>
          <w:sz w:val="22"/>
        </w:rPr>
        <w:t xml:space="preserve"> zostały przygotowane przez zespół ds. LSR </w:t>
      </w:r>
      <w:r w:rsidRPr="00893262">
        <w:rPr>
          <w:rFonts w:asciiTheme="minorHAnsi" w:hAnsiTheme="minorHAnsi" w:cstheme="minorHAnsi"/>
          <w:sz w:val="22"/>
        </w:rPr>
        <w:br/>
        <w:t xml:space="preserve">z założeniem: obiektywizmu, niedyskryminacji, przejrzystości i powiązania z diagnozą obszaru. Kryteria wyboru zostały opracowane w oparciu o materiały uzyskane w trakcie konsultacji społecznych, opracowanej diagnozy i analizy SWOT z uwzględnieniem zdiagnozowanych problemów i potrzeb społeczności lokalnej. Aby poznać i sprostać oczekiwaniom mieszkańców na etapie III – wypracowywania kryteriów, zastosowane zostały 4 metody partycypacji. Ich zasadniczym celem jest zwiększenie prawdopodobieństwa wyboru tych operacji spośród złożonych w danym naborze, które w największym zakresie bezpośrednio przyczyniają się do osiągania określonych w LSR celów poprzez osiąganie wskaźników produktu i rezultatu. Kryteria formułowano z założeniem możliwej ich mierzalności i czytelnej metodologii lub w przypadku kryteriów jakościowych - szczegółowego opisu podejścia do ich oceny, niebudzącego wątpliwości co </w:t>
      </w:r>
      <w:r w:rsidR="009D4E78" w:rsidRPr="00893262">
        <w:rPr>
          <w:rFonts w:asciiTheme="minorHAnsi" w:hAnsiTheme="minorHAnsi" w:cstheme="minorHAnsi"/>
          <w:sz w:val="22"/>
        </w:rPr>
        <w:t>do sposobu przyznawania punktów</w:t>
      </w:r>
      <w:r w:rsidR="00C76AC3" w:rsidRPr="00893262">
        <w:rPr>
          <w:rFonts w:asciiTheme="minorHAnsi" w:hAnsiTheme="minorHAnsi" w:cstheme="minorHAnsi"/>
          <w:sz w:val="22"/>
        </w:rPr>
        <w:t xml:space="preserve"> </w:t>
      </w:r>
      <w:r w:rsidRPr="00893262">
        <w:rPr>
          <w:rFonts w:asciiTheme="minorHAnsi" w:hAnsiTheme="minorHAnsi" w:cstheme="minorHAnsi"/>
          <w:sz w:val="22"/>
        </w:rPr>
        <w:t>co zapewni sprawne i efektywne zrealizowanie założeń LSR oraz osiągnięcie zaplanowanych wskaźników pro</w:t>
      </w:r>
      <w:r w:rsidR="00A021FA" w:rsidRPr="00893262">
        <w:rPr>
          <w:rFonts w:asciiTheme="minorHAnsi" w:hAnsiTheme="minorHAnsi" w:cstheme="minorHAnsi"/>
          <w:sz w:val="22"/>
        </w:rPr>
        <w:t>duktu, rezultatu i oddziaływania.</w:t>
      </w:r>
      <w:r w:rsidRPr="00893262">
        <w:rPr>
          <w:rFonts w:asciiTheme="minorHAnsi" w:hAnsiTheme="minorHAnsi" w:cstheme="minorHAnsi"/>
          <w:strike/>
          <w:color w:val="FF0000"/>
          <w:sz w:val="22"/>
        </w:rPr>
        <w:t xml:space="preserve"> </w:t>
      </w:r>
    </w:p>
    <w:p w14:paraId="093F67D7" w14:textId="77777777" w:rsidR="009E5B19" w:rsidRPr="00893262" w:rsidRDefault="009E5B19" w:rsidP="009E5B19">
      <w:pPr>
        <w:spacing w:line="240" w:lineRule="auto"/>
        <w:rPr>
          <w:rFonts w:asciiTheme="minorHAnsi" w:hAnsiTheme="minorHAnsi" w:cstheme="minorHAnsi"/>
          <w:sz w:val="22"/>
        </w:rPr>
      </w:pPr>
      <w:r w:rsidRPr="00893262">
        <w:rPr>
          <w:rFonts w:asciiTheme="minorHAnsi" w:hAnsiTheme="minorHAnsi" w:cstheme="minorHAnsi"/>
          <w:sz w:val="22"/>
        </w:rPr>
        <w:t xml:space="preserve">Kryteria wyboru operacji i kryteria wyboru </w:t>
      </w:r>
      <w:proofErr w:type="spellStart"/>
      <w:r w:rsidRPr="00893262">
        <w:rPr>
          <w:rFonts w:asciiTheme="minorHAnsi" w:hAnsiTheme="minorHAnsi" w:cstheme="minorHAnsi"/>
          <w:sz w:val="22"/>
        </w:rPr>
        <w:t>grantobiorców</w:t>
      </w:r>
      <w:proofErr w:type="spellEnd"/>
      <w:r w:rsidRPr="00893262">
        <w:rPr>
          <w:rFonts w:asciiTheme="minorHAnsi" w:hAnsiTheme="minorHAnsi" w:cstheme="minorHAnsi"/>
          <w:sz w:val="22"/>
        </w:rPr>
        <w:t xml:space="preserve"> są ściśle powiązane </w:t>
      </w:r>
      <w:r w:rsidRPr="00893262">
        <w:rPr>
          <w:rFonts w:asciiTheme="minorHAnsi" w:hAnsiTheme="minorHAnsi" w:cstheme="minorHAnsi"/>
          <w:sz w:val="22"/>
          <w:u w:val="single"/>
        </w:rPr>
        <w:t xml:space="preserve">z diagnozą obszaru LGD </w:t>
      </w:r>
      <w:r w:rsidR="004435A9" w:rsidRPr="00893262">
        <w:rPr>
          <w:rFonts w:asciiTheme="minorHAnsi" w:hAnsiTheme="minorHAnsi" w:cstheme="minorHAnsi"/>
          <w:sz w:val="22"/>
          <w:u w:val="single"/>
        </w:rPr>
        <w:br/>
      </w:r>
      <w:r w:rsidRPr="00893262">
        <w:rPr>
          <w:rFonts w:asciiTheme="minorHAnsi" w:hAnsiTheme="minorHAnsi" w:cstheme="minorHAnsi"/>
          <w:sz w:val="22"/>
          <w:u w:val="single"/>
        </w:rPr>
        <w:t>i przeprowadzoną analizą SWOT.</w:t>
      </w:r>
      <w:r w:rsidRPr="00893262">
        <w:rPr>
          <w:rFonts w:asciiTheme="minorHAnsi" w:hAnsiTheme="minorHAnsi" w:cstheme="minorHAnsi"/>
          <w:sz w:val="22"/>
        </w:rPr>
        <w:t xml:space="preserve"> Skierowane są na wzmacnianie silnych stroni niwelowanie słabych. Premiują  m.in. </w:t>
      </w:r>
      <w:r w:rsidRPr="00893262">
        <w:rPr>
          <w:rFonts w:asciiTheme="minorHAnsi" w:hAnsiTheme="minorHAnsi" w:cstheme="minorHAnsi"/>
          <w:sz w:val="22"/>
        </w:rPr>
        <w:lastRenderedPageBreak/>
        <w:t xml:space="preserve">operacje oparte na wykorzystaniu </w:t>
      </w:r>
      <w:r w:rsidR="004435A9" w:rsidRPr="00893262">
        <w:rPr>
          <w:rFonts w:asciiTheme="minorHAnsi" w:hAnsiTheme="minorHAnsi" w:cstheme="minorHAnsi"/>
          <w:sz w:val="22"/>
        </w:rPr>
        <w:t xml:space="preserve">lokalnych produktów; wspierają </w:t>
      </w:r>
      <w:r w:rsidRPr="00893262">
        <w:rPr>
          <w:rFonts w:asciiTheme="minorHAnsi" w:hAnsiTheme="minorHAnsi" w:cstheme="minorHAnsi"/>
          <w:sz w:val="22"/>
        </w:rPr>
        <w:t>w szczególności projekty innowacyjne, dbające o środowisko, ukierunkowane na zaspokajanie</w:t>
      </w:r>
      <w:r w:rsidR="00C75C8C" w:rsidRPr="00893262">
        <w:rPr>
          <w:rFonts w:asciiTheme="minorHAnsi" w:hAnsiTheme="minorHAnsi" w:cstheme="minorHAnsi"/>
          <w:sz w:val="22"/>
        </w:rPr>
        <w:t xml:space="preserve"> potrzeb</w:t>
      </w:r>
      <w:r w:rsidRPr="00893262">
        <w:rPr>
          <w:rFonts w:asciiTheme="minorHAnsi" w:hAnsiTheme="minorHAnsi" w:cstheme="minorHAnsi"/>
          <w:sz w:val="22"/>
        </w:rPr>
        <w:t xml:space="preserve"> grupy </w:t>
      </w:r>
      <w:proofErr w:type="spellStart"/>
      <w:r w:rsidRPr="00893262">
        <w:rPr>
          <w:rFonts w:asciiTheme="minorHAnsi" w:hAnsiTheme="minorHAnsi" w:cstheme="minorHAnsi"/>
          <w:sz w:val="22"/>
        </w:rPr>
        <w:t>defaworyzowanej</w:t>
      </w:r>
      <w:proofErr w:type="spellEnd"/>
      <w:r w:rsidRPr="00893262">
        <w:rPr>
          <w:rFonts w:asciiTheme="minorHAnsi" w:hAnsiTheme="minorHAnsi" w:cstheme="minorHAnsi"/>
          <w:sz w:val="22"/>
        </w:rPr>
        <w:t>.</w:t>
      </w:r>
    </w:p>
    <w:p w14:paraId="607F5DB3" w14:textId="77777777" w:rsidR="009E5B19" w:rsidRPr="00893262" w:rsidRDefault="009E5B19" w:rsidP="009E5B19">
      <w:pPr>
        <w:spacing w:line="240" w:lineRule="auto"/>
        <w:rPr>
          <w:rFonts w:asciiTheme="minorHAnsi" w:hAnsiTheme="minorHAnsi" w:cstheme="minorHAnsi"/>
          <w:sz w:val="22"/>
        </w:rPr>
      </w:pPr>
      <w:r w:rsidRPr="00893262">
        <w:rPr>
          <w:rFonts w:asciiTheme="minorHAnsi" w:hAnsiTheme="minorHAnsi" w:cstheme="minorHAnsi"/>
          <w:sz w:val="22"/>
        </w:rPr>
        <w:t>LGD ustaliła również, iż bezwzględnym warunkiem wyboru danej operacji jest osiągnięcie przez nią minimum 60% maksymalnej liczby punktów. W celu zapewnienia maksymalnej przejrzystości procesu wyboru operacji LGD zobowiązała się m.in. do publikowania protokołów z posiedzeń organu decyzyjnego – Rady, zawierających jasną informację o włączeniach z procesu decyzyjnego ze wskazaniem których wniosków te wyłączenia dotyczą. Na ww. potrzeby LGD prowadziła będzie rejestr interesów członków rady LGD - na bieżąco aktualizowany, a także zakres ewentualnych działań dyscyplinujących członków Rady.</w:t>
      </w:r>
    </w:p>
    <w:p w14:paraId="113A7785" w14:textId="77777777" w:rsidR="009E5B19" w:rsidRPr="00893262" w:rsidRDefault="009E5B19" w:rsidP="009E5B19">
      <w:pPr>
        <w:spacing w:line="240" w:lineRule="auto"/>
        <w:rPr>
          <w:rFonts w:asciiTheme="minorHAnsi" w:hAnsiTheme="minorHAnsi" w:cstheme="minorHAnsi"/>
          <w:sz w:val="22"/>
        </w:rPr>
      </w:pPr>
      <w:r w:rsidRPr="00893262">
        <w:rPr>
          <w:rFonts w:asciiTheme="minorHAnsi" w:hAnsiTheme="minorHAnsi" w:cstheme="minorHAnsi"/>
          <w:sz w:val="22"/>
        </w:rPr>
        <w:t xml:space="preserve">Liczba punktów, która przyznawana będzie za spełnienie danego kryterium została określona m.in. na podstawie wagi kryterium, którą określono poprzez udostępnienie na stronie </w:t>
      </w:r>
      <w:r w:rsidRPr="00893262">
        <w:rPr>
          <w:rFonts w:asciiTheme="minorHAnsi" w:hAnsiTheme="minorHAnsi" w:cstheme="minorHAnsi"/>
          <w:i/>
          <w:sz w:val="22"/>
        </w:rPr>
        <w:t>www.lgdlimanowa.eu</w:t>
      </w:r>
      <w:r w:rsidRPr="00893262">
        <w:rPr>
          <w:rFonts w:asciiTheme="minorHAnsi" w:hAnsiTheme="minorHAnsi" w:cstheme="minorHAnsi"/>
          <w:sz w:val="22"/>
        </w:rPr>
        <w:t xml:space="preserve"> proponowanych kryteriów, z możliwością wskazania przez mieszkańców najważniejszego wg nich kryterium. W ramach kryteriów, które otrzymały najwyższą wagę w skali od 1 do 5, gdzie 5 – najważniejsza, przyznawana będzie najwyższa liczba punktów podczas oceny operacji. Ponadto kryteria były wypracowywane w trakcie otwartych spotkań oraz spotkań Zespołu ds.</w:t>
      </w:r>
      <w:r w:rsidR="00C75C8C" w:rsidRPr="00893262">
        <w:rPr>
          <w:rFonts w:asciiTheme="minorHAnsi" w:hAnsiTheme="minorHAnsi" w:cstheme="minorHAnsi"/>
          <w:sz w:val="22"/>
        </w:rPr>
        <w:t xml:space="preserve"> </w:t>
      </w:r>
      <w:r w:rsidRPr="00893262">
        <w:rPr>
          <w:rFonts w:asciiTheme="minorHAnsi" w:hAnsiTheme="minorHAnsi" w:cstheme="minorHAnsi"/>
          <w:sz w:val="22"/>
        </w:rPr>
        <w:t xml:space="preserve"> LSR.</w:t>
      </w:r>
    </w:p>
    <w:p w14:paraId="0B07D47B" w14:textId="77777777" w:rsidR="009E5B19" w:rsidRPr="00893262" w:rsidRDefault="009E5B19" w:rsidP="009E5B19">
      <w:pPr>
        <w:spacing w:line="240" w:lineRule="auto"/>
        <w:rPr>
          <w:rFonts w:asciiTheme="minorHAnsi" w:hAnsiTheme="minorHAnsi" w:cstheme="minorHAnsi"/>
          <w:sz w:val="22"/>
        </w:rPr>
      </w:pPr>
      <w:r w:rsidRPr="00893262">
        <w:rPr>
          <w:rFonts w:asciiTheme="minorHAnsi" w:hAnsiTheme="minorHAnsi" w:cstheme="minorHAnsi"/>
          <w:sz w:val="22"/>
        </w:rPr>
        <w:t>W sytuacji pojawienia się konieczności ustanowienia nowych lub dokonania zmian bądź modyfikacji kryteriów wyboru, w szczególności w przypadku stwierdzenia (podczas monitoringu/ewaluacji własnej) złego lub innego od zamierzonego funkcjonowania tych kryteriów w procesie dokonywania oceny i wyboru operacji, grożącego w skrajnych przypadkach np. niezrealizowaniem zakładanych celów LSR</w:t>
      </w:r>
      <w:r w:rsidR="00883359" w:rsidRPr="00893262">
        <w:rPr>
          <w:rFonts w:asciiTheme="minorHAnsi" w:hAnsiTheme="minorHAnsi" w:cstheme="minorHAnsi"/>
          <w:sz w:val="22"/>
        </w:rPr>
        <w:t>,</w:t>
      </w:r>
      <w:r w:rsidRPr="00893262">
        <w:rPr>
          <w:rFonts w:asciiTheme="minorHAnsi" w:hAnsiTheme="minorHAnsi" w:cstheme="minorHAnsi"/>
          <w:sz w:val="22"/>
        </w:rPr>
        <w:t xml:space="preserve"> Rada/10% członków LGD lub Zarząd z własnej inicjatywy może wystąpić o dokonanie zmian w kryteriach, w trybie opisanym w procedurze ustalania lub zmiany lokalnych kryteriów wyboru operacji (zmiany dotyczące kryteriów będą podlegały konsultacjom ze społecznością lokalną). Zmiany nie mogą polegać jednak na całkowitym usunięciu kryteriów weryfikujących</w:t>
      </w:r>
      <w:r w:rsidR="00980E5D">
        <w:rPr>
          <w:rFonts w:asciiTheme="minorHAnsi" w:hAnsiTheme="minorHAnsi" w:cstheme="minorHAnsi"/>
          <w:sz w:val="22"/>
        </w:rPr>
        <w:t>:</w:t>
      </w:r>
      <w:r w:rsidRPr="00893262">
        <w:rPr>
          <w:rFonts w:asciiTheme="minorHAnsi" w:hAnsiTheme="minorHAnsi" w:cstheme="minorHAnsi"/>
          <w:sz w:val="22"/>
        </w:rPr>
        <w:t xml:space="preserve"> stopnia innowacyjności, a także kryteriów bezpośrednio powiązanych z diagnozą obszaru (np. wpływ na rozwiązanie problemów obszaru wskazanych w diagnozie).</w:t>
      </w:r>
    </w:p>
    <w:p w14:paraId="466F17C6" w14:textId="77777777" w:rsidR="009E5B19" w:rsidRPr="00893262" w:rsidRDefault="009E5B19" w:rsidP="004435A9">
      <w:pPr>
        <w:pStyle w:val="Nagwek2"/>
        <w:spacing w:beforeAutospacing="0" w:after="0" w:afterAutospacing="0"/>
        <w:rPr>
          <w:rFonts w:cstheme="minorHAnsi"/>
          <w:szCs w:val="22"/>
        </w:rPr>
      </w:pPr>
      <w:bookmarkStart w:id="134" w:name="_Toc441144783"/>
      <w:bookmarkStart w:id="135" w:name="_Toc441277168"/>
      <w:bookmarkStart w:id="136" w:name="_Toc441444014"/>
      <w:r w:rsidRPr="00893262">
        <w:rPr>
          <w:rFonts w:cstheme="minorHAnsi"/>
          <w:szCs w:val="22"/>
        </w:rPr>
        <w:t>Wskazanie w jaki sposób w kryteriach wyboru operacji została</w:t>
      </w:r>
      <w:r w:rsidR="004435A9" w:rsidRPr="00893262">
        <w:rPr>
          <w:rFonts w:cstheme="minorHAnsi"/>
          <w:szCs w:val="22"/>
        </w:rPr>
        <w:t xml:space="preserve"> uwzględniona innowacyjność, jej definicja </w:t>
      </w:r>
      <w:r w:rsidR="003C7882" w:rsidRPr="00893262">
        <w:rPr>
          <w:rFonts w:cstheme="minorHAnsi"/>
          <w:szCs w:val="22"/>
        </w:rPr>
        <w:br/>
      </w:r>
      <w:r w:rsidR="004435A9" w:rsidRPr="00893262">
        <w:rPr>
          <w:rFonts w:cstheme="minorHAnsi"/>
          <w:szCs w:val="22"/>
        </w:rPr>
        <w:t>i</w:t>
      </w:r>
      <w:r w:rsidRPr="00893262">
        <w:rPr>
          <w:rFonts w:cstheme="minorHAnsi"/>
          <w:szCs w:val="22"/>
        </w:rPr>
        <w:t xml:space="preserve"> zasad</w:t>
      </w:r>
      <w:r w:rsidR="004435A9" w:rsidRPr="00893262">
        <w:rPr>
          <w:rFonts w:cstheme="minorHAnsi"/>
          <w:szCs w:val="22"/>
        </w:rPr>
        <w:t>y</w:t>
      </w:r>
      <w:r w:rsidRPr="00893262">
        <w:rPr>
          <w:rFonts w:cstheme="minorHAnsi"/>
          <w:szCs w:val="22"/>
        </w:rPr>
        <w:t xml:space="preserve"> oceny</w:t>
      </w:r>
      <w:bookmarkEnd w:id="134"/>
      <w:bookmarkEnd w:id="135"/>
      <w:bookmarkEnd w:id="136"/>
    </w:p>
    <w:p w14:paraId="2EEFDD66" w14:textId="77777777" w:rsidR="009E5B19" w:rsidRPr="00893262" w:rsidRDefault="009E5B19" w:rsidP="0085103C">
      <w:pPr>
        <w:spacing w:line="240" w:lineRule="auto"/>
        <w:ind w:firstLine="576"/>
        <w:rPr>
          <w:rFonts w:asciiTheme="minorHAnsi" w:hAnsiTheme="minorHAnsi" w:cstheme="minorHAnsi"/>
          <w:sz w:val="22"/>
        </w:rPr>
      </w:pPr>
      <w:r w:rsidRPr="00893262">
        <w:rPr>
          <w:rFonts w:asciiTheme="minorHAnsi" w:hAnsiTheme="minorHAnsi" w:cstheme="minorHAnsi"/>
          <w:b/>
          <w:sz w:val="22"/>
        </w:rPr>
        <w:t>Innowacyjność jest jedną z 7. kluczowych cech podejścia LEADER</w:t>
      </w:r>
      <w:r w:rsidRPr="00893262">
        <w:rPr>
          <w:rFonts w:asciiTheme="minorHAnsi" w:hAnsiTheme="minorHAnsi" w:cstheme="minorHAnsi"/>
          <w:sz w:val="22"/>
        </w:rPr>
        <w:t xml:space="preserve">, w związku z czym, jak największa część realizowanych przy wsparciu LGD operacji powinna być w jakimś stopniu innowacyjna. </w:t>
      </w:r>
      <w:r w:rsidRPr="00893262">
        <w:rPr>
          <w:rFonts w:asciiTheme="minorHAnsi" w:hAnsiTheme="minorHAnsi" w:cstheme="minorHAnsi"/>
          <w:b/>
          <w:sz w:val="22"/>
        </w:rPr>
        <w:t>Stopień innowacyjności</w:t>
      </w:r>
      <w:r w:rsidRPr="00893262">
        <w:rPr>
          <w:rFonts w:asciiTheme="minorHAnsi" w:hAnsiTheme="minorHAnsi" w:cstheme="minorHAnsi"/>
          <w:sz w:val="22"/>
        </w:rPr>
        <w:t xml:space="preserve"> jest jednym z podstawowych, kryteriów wyboru operacji i rozpatrywany będzie przez Radę przez pryzmat obszaru objętego LSR (innowacyjność w ramach operacji będzie oceniana wyłącznie w skali obszaru LSR na podstawie szczegółowego opisu inwestycji w dokumentacji aplikacyjnej).</w:t>
      </w:r>
      <w:r w:rsidR="004435A9" w:rsidRPr="00893262">
        <w:rPr>
          <w:rFonts w:asciiTheme="minorHAnsi" w:hAnsiTheme="minorHAnsi" w:cstheme="minorHAnsi"/>
          <w:sz w:val="22"/>
        </w:rPr>
        <w:t xml:space="preserve"> </w:t>
      </w:r>
      <w:r w:rsidRPr="00893262">
        <w:rPr>
          <w:rFonts w:asciiTheme="minorHAnsi" w:hAnsiTheme="minorHAnsi" w:cstheme="minorHAnsi"/>
          <w:sz w:val="22"/>
        </w:rPr>
        <w:t>Definicja innowacyjności stosowana będzie przy ocenie wniosków w ramach przedsięwzięć od 1.1.3-1.1.7.</w:t>
      </w:r>
      <w:r w:rsidR="004435A9" w:rsidRPr="00893262">
        <w:rPr>
          <w:rFonts w:asciiTheme="minorHAnsi" w:hAnsiTheme="minorHAnsi" w:cstheme="minorHAnsi"/>
          <w:sz w:val="22"/>
        </w:rPr>
        <w:t xml:space="preserve"> </w:t>
      </w:r>
      <w:r w:rsidRPr="00893262">
        <w:rPr>
          <w:rFonts w:asciiTheme="minorHAnsi" w:hAnsiTheme="minorHAnsi" w:cstheme="minorHAnsi"/>
          <w:sz w:val="22"/>
        </w:rPr>
        <w:t xml:space="preserve">Za </w:t>
      </w:r>
      <w:r w:rsidRPr="00893262">
        <w:rPr>
          <w:rFonts w:asciiTheme="minorHAnsi" w:hAnsiTheme="minorHAnsi" w:cstheme="minorHAnsi"/>
          <w:b/>
          <w:sz w:val="22"/>
        </w:rPr>
        <w:t>innowacyjność</w:t>
      </w:r>
      <w:r w:rsidRPr="00893262">
        <w:rPr>
          <w:rFonts w:asciiTheme="minorHAnsi" w:hAnsiTheme="minorHAnsi" w:cstheme="minorHAnsi"/>
          <w:sz w:val="22"/>
        </w:rPr>
        <w:t xml:space="preserve"> przyjmuje się wdrożenie nowego lub znacząco udoskonalonego produktu, usługi, procesu, organizacji lub nowego sposobu wykorzystania lub zmobilizowania istniejących lokalnych zasobów: gospodarczych, technologicznych, przyrodniczych, historycznych, kulturowych czy społecznych, tj. w formule innowacji produktowej, technologicznej lub operacji.</w:t>
      </w:r>
    </w:p>
    <w:p w14:paraId="430D5D0F" w14:textId="77777777" w:rsidR="009E5B19" w:rsidRPr="00893262" w:rsidRDefault="009E5B19" w:rsidP="009E5B19">
      <w:pPr>
        <w:spacing w:line="240" w:lineRule="auto"/>
        <w:rPr>
          <w:rFonts w:asciiTheme="minorHAnsi" w:hAnsiTheme="minorHAnsi" w:cstheme="minorHAnsi"/>
          <w:sz w:val="22"/>
        </w:rPr>
      </w:pPr>
      <w:r w:rsidRPr="00893262">
        <w:rPr>
          <w:rFonts w:asciiTheme="minorHAnsi" w:hAnsiTheme="minorHAnsi" w:cstheme="minorHAnsi"/>
          <w:sz w:val="22"/>
        </w:rPr>
        <w:t xml:space="preserve">Za </w:t>
      </w:r>
      <w:r w:rsidRPr="00893262">
        <w:rPr>
          <w:rFonts w:asciiTheme="minorHAnsi" w:hAnsiTheme="minorHAnsi" w:cstheme="minorHAnsi"/>
          <w:b/>
          <w:sz w:val="22"/>
        </w:rPr>
        <w:t>innowacyjność produktową</w:t>
      </w:r>
      <w:r w:rsidRPr="00893262">
        <w:rPr>
          <w:rFonts w:asciiTheme="minorHAnsi" w:hAnsiTheme="minorHAnsi" w:cstheme="minorHAnsi"/>
          <w:sz w:val="22"/>
        </w:rPr>
        <w:t xml:space="preserve"> uznaje się: kreowanie nowych produktów lub usług lub procesów, w tym </w:t>
      </w:r>
      <w:r w:rsidR="004435A9" w:rsidRPr="00893262">
        <w:rPr>
          <w:rFonts w:asciiTheme="minorHAnsi" w:hAnsiTheme="minorHAnsi" w:cstheme="minorHAnsi"/>
          <w:sz w:val="22"/>
        </w:rPr>
        <w:br/>
      </w:r>
      <w:r w:rsidRPr="00893262">
        <w:rPr>
          <w:rFonts w:asciiTheme="minorHAnsi" w:hAnsiTheme="minorHAnsi" w:cstheme="minorHAnsi"/>
          <w:sz w:val="22"/>
        </w:rPr>
        <w:t>w szczególności wykorzystujących zasoby lokalne obszaru bądź kreowanie nowych sieci współpracy dot. produktów i usług lokalnych. Za innowacyjność technologiczną/operacji uznaje się: zastosowanie nowatorskich rozwiązań, w tym służących ochronie środowiska, przeciwdziałaniu zmianom klimatu lub ograniczających zanieczyszczenie środowiska, powietrza lub wody bądź wykorzystanie technologii do wytwarzania nowego produktu lub usługi lub procesu lub organizacji</w:t>
      </w:r>
      <w:r w:rsidR="004435A9" w:rsidRPr="00893262">
        <w:rPr>
          <w:rFonts w:asciiTheme="minorHAnsi" w:hAnsiTheme="minorHAnsi" w:cstheme="minorHAnsi"/>
          <w:sz w:val="22"/>
        </w:rPr>
        <w:t>.</w:t>
      </w:r>
      <w:r w:rsidR="006C06A1" w:rsidRPr="00893262">
        <w:rPr>
          <w:rFonts w:asciiTheme="minorHAnsi" w:hAnsiTheme="minorHAnsi" w:cstheme="minorHAnsi"/>
          <w:sz w:val="22"/>
        </w:rPr>
        <w:t xml:space="preserve"> </w:t>
      </w:r>
      <w:r w:rsidRPr="00893262">
        <w:rPr>
          <w:rFonts w:asciiTheme="minorHAnsi" w:hAnsiTheme="minorHAnsi" w:cstheme="minorHAnsi"/>
          <w:sz w:val="22"/>
        </w:rPr>
        <w:t>Kryterium innowacyjności zastosowano dla przedsięwzięć dotyczących wsparcia na rozpoczęcie oraz rozwój działalności gospodarczej czyli będzie dotyczyć 50% budżetu LSR.</w:t>
      </w:r>
    </w:p>
    <w:p w14:paraId="72B7DB78" w14:textId="77777777" w:rsidR="00DE546F" w:rsidRPr="00893262" w:rsidRDefault="00DE546F" w:rsidP="009E5B19">
      <w:pPr>
        <w:spacing w:line="240" w:lineRule="auto"/>
        <w:rPr>
          <w:rFonts w:asciiTheme="minorHAnsi" w:hAnsiTheme="minorHAnsi" w:cstheme="minorHAnsi"/>
          <w:sz w:val="22"/>
        </w:rPr>
      </w:pPr>
    </w:p>
    <w:p w14:paraId="126B6E54" w14:textId="77777777" w:rsidR="009E5B19" w:rsidRPr="00893262" w:rsidRDefault="009E5B19" w:rsidP="009E5B19">
      <w:pPr>
        <w:pStyle w:val="Nagwek2"/>
        <w:spacing w:beforeAutospacing="0" w:after="0" w:afterAutospacing="0"/>
        <w:rPr>
          <w:rFonts w:cstheme="minorHAnsi"/>
          <w:szCs w:val="22"/>
        </w:rPr>
      </w:pPr>
      <w:bookmarkStart w:id="137" w:name="_Toc441444015"/>
      <w:r w:rsidRPr="00893262">
        <w:rPr>
          <w:rFonts w:cstheme="minorHAnsi"/>
          <w:szCs w:val="22"/>
        </w:rPr>
        <w:t>Informacja o realizacji projektów grantowych i operacji własnych.</w:t>
      </w:r>
      <w:bookmarkEnd w:id="137"/>
    </w:p>
    <w:p w14:paraId="3E743700" w14:textId="77777777" w:rsidR="009E5B19" w:rsidRPr="00893262" w:rsidRDefault="009E5B19" w:rsidP="004435A9">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LGD planuje zarówno realizację projektów grantowych jak i operacji własnych. </w:t>
      </w:r>
      <w:r w:rsidRPr="00893262">
        <w:rPr>
          <w:rFonts w:asciiTheme="minorHAnsi" w:hAnsiTheme="minorHAnsi" w:cstheme="minorHAnsi"/>
          <w:b/>
          <w:sz w:val="22"/>
        </w:rPr>
        <w:t>Projekt grantowy</w:t>
      </w:r>
      <w:r w:rsidRPr="00893262">
        <w:rPr>
          <w:rFonts w:asciiTheme="minorHAnsi" w:hAnsiTheme="minorHAnsi" w:cstheme="minorHAnsi"/>
          <w:sz w:val="22"/>
        </w:rPr>
        <w:t xml:space="preserve"> to zbiorcza operacja, w ramach której LGD (jako beneficjent) udziela innym podmiotom wybranym przez LGD w trybie konkursowym, zwanych dalej „</w:t>
      </w:r>
      <w:proofErr w:type="spellStart"/>
      <w:r w:rsidRPr="00893262">
        <w:rPr>
          <w:rFonts w:asciiTheme="minorHAnsi" w:hAnsiTheme="minorHAnsi" w:cstheme="minorHAnsi"/>
          <w:sz w:val="22"/>
        </w:rPr>
        <w:t>grantobiorcami</w:t>
      </w:r>
      <w:proofErr w:type="spellEnd"/>
      <w:r w:rsidRPr="00893262">
        <w:rPr>
          <w:rFonts w:asciiTheme="minorHAnsi" w:hAnsiTheme="minorHAnsi" w:cstheme="minorHAnsi"/>
          <w:sz w:val="22"/>
        </w:rPr>
        <w:t>”, grantów na realizację zadań służących osiągnięciu celu i wskaźników projektu gra</w:t>
      </w:r>
      <w:r w:rsidR="00A021FA" w:rsidRPr="00893262">
        <w:rPr>
          <w:rFonts w:asciiTheme="minorHAnsi" w:hAnsiTheme="minorHAnsi" w:cstheme="minorHAnsi"/>
          <w:sz w:val="22"/>
        </w:rPr>
        <w:t xml:space="preserve">ntowego. </w:t>
      </w:r>
      <w:r w:rsidR="00A021FA" w:rsidRPr="003D2E6D">
        <w:rPr>
          <w:rFonts w:asciiTheme="minorHAnsi" w:hAnsiTheme="minorHAnsi" w:cstheme="minorHAnsi"/>
          <w:sz w:val="22"/>
        </w:rPr>
        <w:t>LGD planuje realizację</w:t>
      </w:r>
      <w:r w:rsidRPr="003D2E6D">
        <w:rPr>
          <w:rFonts w:asciiTheme="minorHAnsi" w:hAnsiTheme="minorHAnsi" w:cstheme="minorHAnsi"/>
          <w:sz w:val="22"/>
        </w:rPr>
        <w:t xml:space="preserve"> </w:t>
      </w:r>
      <w:r w:rsidR="00F613A6" w:rsidRPr="003D2E6D">
        <w:rPr>
          <w:rFonts w:asciiTheme="minorHAnsi" w:hAnsiTheme="minorHAnsi" w:cstheme="minorHAnsi"/>
          <w:sz w:val="22"/>
        </w:rPr>
        <w:t>7</w:t>
      </w:r>
      <w:r w:rsidR="00A021FA" w:rsidRPr="003D2E6D">
        <w:rPr>
          <w:rFonts w:asciiTheme="minorHAnsi" w:hAnsiTheme="minorHAnsi" w:cstheme="minorHAnsi"/>
          <w:sz w:val="22"/>
        </w:rPr>
        <w:t xml:space="preserve"> </w:t>
      </w:r>
      <w:r w:rsidRPr="003D2E6D">
        <w:rPr>
          <w:rFonts w:asciiTheme="minorHAnsi" w:hAnsiTheme="minorHAnsi" w:cstheme="minorHAnsi"/>
          <w:sz w:val="22"/>
        </w:rPr>
        <w:t>projektów grantowych.</w:t>
      </w:r>
    </w:p>
    <w:p w14:paraId="0B6ED478" w14:textId="77777777" w:rsidR="00B23CC8" w:rsidRPr="00893262" w:rsidRDefault="009E5B19" w:rsidP="004435A9">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Zaplanowane w LSR </w:t>
      </w:r>
      <w:r w:rsidRPr="00893262">
        <w:rPr>
          <w:rFonts w:asciiTheme="minorHAnsi" w:hAnsiTheme="minorHAnsi" w:cstheme="minorHAnsi"/>
          <w:b/>
          <w:sz w:val="22"/>
        </w:rPr>
        <w:t>projekty grantowe</w:t>
      </w:r>
      <w:r w:rsidRPr="00893262">
        <w:rPr>
          <w:rFonts w:asciiTheme="minorHAnsi" w:hAnsiTheme="minorHAnsi" w:cstheme="minorHAnsi"/>
          <w:sz w:val="22"/>
        </w:rPr>
        <w:t xml:space="preserve"> dedykowane są głównie organizacjom pozarządowym, które bardzo często nie posiadają środków na realizację celów statutowych. Fakt ten był wielokrotnie podkreślany w trakcie spotkań gminnych, w których uczestniczyły organizacje pozarządowe. Chcąc sprostać potrzebom społeczności lokalnej przyjęty został w LSR poziom finansowania w wysokości 100%, natomiast wartość dofinansowanie będzie wynosić w zależności od przedsięwzięcia: 10–50 tys. zł, 20–50 tys. zł i 30–50 tys. zł.</w:t>
      </w:r>
      <w:r w:rsidR="004435A9" w:rsidRPr="00893262">
        <w:rPr>
          <w:rFonts w:asciiTheme="minorHAnsi" w:hAnsiTheme="minorHAnsi" w:cstheme="minorHAnsi"/>
          <w:sz w:val="22"/>
        </w:rPr>
        <w:t xml:space="preserve"> </w:t>
      </w:r>
      <w:r w:rsidRPr="00893262">
        <w:rPr>
          <w:rFonts w:asciiTheme="minorHAnsi" w:hAnsiTheme="minorHAnsi" w:cstheme="minorHAnsi"/>
          <w:b/>
          <w:sz w:val="22"/>
        </w:rPr>
        <w:t>Wysokość kwot wsparcia</w:t>
      </w:r>
      <w:r w:rsidRPr="00893262">
        <w:rPr>
          <w:rFonts w:asciiTheme="minorHAnsi" w:hAnsiTheme="minorHAnsi" w:cstheme="minorHAnsi"/>
          <w:sz w:val="22"/>
        </w:rPr>
        <w:t xml:space="preserve"> </w:t>
      </w:r>
      <w:r w:rsidR="00225A55" w:rsidRPr="00893262">
        <w:rPr>
          <w:rFonts w:asciiTheme="minorHAnsi" w:hAnsiTheme="minorHAnsi" w:cstheme="minorHAnsi"/>
          <w:sz w:val="22"/>
        </w:rPr>
        <w:br/>
      </w:r>
      <w:r w:rsidRPr="00893262">
        <w:rPr>
          <w:rFonts w:asciiTheme="minorHAnsi" w:hAnsiTheme="minorHAnsi" w:cstheme="minorHAnsi"/>
          <w:sz w:val="22"/>
        </w:rPr>
        <w:t>w ramach poszczególnych projektów grantowych została określona na podstawie rozeznania przeprowadzonego wśród mieszkańców obszaru za</w:t>
      </w:r>
      <w:r w:rsidR="004435A9" w:rsidRPr="00893262">
        <w:rPr>
          <w:rFonts w:asciiTheme="minorHAnsi" w:hAnsiTheme="minorHAnsi" w:cstheme="minorHAnsi"/>
          <w:sz w:val="22"/>
        </w:rPr>
        <w:t xml:space="preserve"> pomocą fiszki projektowej oraz </w:t>
      </w:r>
      <w:r w:rsidRPr="00893262">
        <w:rPr>
          <w:rFonts w:asciiTheme="minorHAnsi" w:hAnsiTheme="minorHAnsi" w:cstheme="minorHAnsi"/>
          <w:sz w:val="22"/>
        </w:rPr>
        <w:t>prowadzonych wywiadów grupowych.</w:t>
      </w:r>
      <w:r w:rsidR="004435A9" w:rsidRPr="00893262">
        <w:rPr>
          <w:rFonts w:asciiTheme="minorHAnsi" w:hAnsiTheme="minorHAnsi" w:cstheme="minorHAnsi"/>
          <w:sz w:val="22"/>
        </w:rPr>
        <w:t xml:space="preserve"> </w:t>
      </w:r>
      <w:r w:rsidRPr="00893262">
        <w:rPr>
          <w:rFonts w:asciiTheme="minorHAnsi" w:hAnsiTheme="minorHAnsi" w:cstheme="minorHAnsi"/>
          <w:sz w:val="22"/>
        </w:rPr>
        <w:t xml:space="preserve">W ramach grantów punktowane będzie przede wszystkim </w:t>
      </w:r>
      <w:r w:rsidRPr="00893262">
        <w:rPr>
          <w:rFonts w:asciiTheme="minorHAnsi" w:hAnsiTheme="minorHAnsi" w:cstheme="minorHAnsi"/>
          <w:b/>
          <w:sz w:val="22"/>
        </w:rPr>
        <w:t>doświadczenie i kompetencje podmiotów</w:t>
      </w:r>
      <w:r w:rsidRPr="00893262">
        <w:rPr>
          <w:rFonts w:asciiTheme="minorHAnsi" w:hAnsiTheme="minorHAnsi" w:cstheme="minorHAnsi"/>
          <w:sz w:val="22"/>
        </w:rPr>
        <w:t xml:space="preserve"> niezbędne do realizacji </w:t>
      </w:r>
      <w:r w:rsidRPr="00893262">
        <w:rPr>
          <w:rFonts w:asciiTheme="minorHAnsi" w:hAnsiTheme="minorHAnsi" w:cstheme="minorHAnsi"/>
          <w:sz w:val="22"/>
        </w:rPr>
        <w:lastRenderedPageBreak/>
        <w:t>zadań, wykorzystanie w realizacji operacji dostępnych zasobów obszaru oraz liczba odbiorców działań prowadzonych w ramach udzielonego grantu.</w:t>
      </w:r>
      <w:r w:rsidR="004435A9" w:rsidRPr="00893262">
        <w:rPr>
          <w:rFonts w:asciiTheme="minorHAnsi" w:hAnsiTheme="minorHAnsi" w:cstheme="minorHAnsi"/>
          <w:sz w:val="22"/>
        </w:rPr>
        <w:t xml:space="preserve"> </w:t>
      </w:r>
    </w:p>
    <w:p w14:paraId="35D9AE6D" w14:textId="77777777" w:rsidR="003D7737" w:rsidRPr="00893262" w:rsidRDefault="009E5B19" w:rsidP="003D7737">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W ramach przedsięwzięcia konkursowego </w:t>
      </w:r>
      <w:r w:rsidRPr="00893262">
        <w:rPr>
          <w:rFonts w:asciiTheme="minorHAnsi" w:hAnsiTheme="minorHAnsi" w:cstheme="minorHAnsi"/>
          <w:b/>
          <w:i/>
          <w:sz w:val="22"/>
        </w:rPr>
        <w:t>Rozwój infrastruktury niekomercyjnej wspierającej atrakcyjność turystyczną obszaru LGD</w:t>
      </w:r>
      <w:r w:rsidRPr="00893262">
        <w:rPr>
          <w:rFonts w:asciiTheme="minorHAnsi" w:hAnsiTheme="minorHAnsi" w:cstheme="minorHAnsi"/>
          <w:sz w:val="22"/>
        </w:rPr>
        <w:t xml:space="preserve"> najwięcej punktów uzyskają te operacje, które będą realizowane przez podmioty posiadające doświadczenie, kwalifikacje i zasoby, a także realizowane na obszarach miejscowości zamieszkałych przez mniej niż 5 000 mieszkańców, realizujące wskaźnik produktu jak najmniejszym kosztem oraz uwzględniające aspekty środowiskowe.</w:t>
      </w:r>
      <w:r w:rsidR="00A00358" w:rsidRPr="00893262">
        <w:rPr>
          <w:rFonts w:asciiTheme="minorHAnsi" w:hAnsiTheme="minorHAnsi" w:cstheme="minorHAnsi"/>
          <w:sz w:val="22"/>
        </w:rPr>
        <w:t>. W przypadku podmiotów gospodarczych mają oni możliwość otrzymać wsparcie na działalność turystyczną komercyjną, natomiast organizacje pozarządowe mają dedykowany w tym zakresie projekt grantowy. Sektor publiczny nie zgłaszał natomiast większego zapotrzebowania na budowę niekomercyjnej infrastruktury przekraczającej poziom wsparcia wskazany w LSR.</w:t>
      </w:r>
      <w:r w:rsidR="003D7737" w:rsidRPr="00893262">
        <w:rPr>
          <w:rFonts w:asciiTheme="minorHAnsi" w:hAnsiTheme="minorHAnsi" w:cstheme="minorHAnsi"/>
          <w:sz w:val="22"/>
        </w:rPr>
        <w:t xml:space="preserve">  </w:t>
      </w:r>
    </w:p>
    <w:p w14:paraId="7B05533A" w14:textId="77777777" w:rsidR="009E5B19" w:rsidRPr="00893262" w:rsidRDefault="009E5B19" w:rsidP="003D7737">
      <w:pPr>
        <w:spacing w:line="240" w:lineRule="auto"/>
        <w:rPr>
          <w:rFonts w:asciiTheme="minorHAnsi" w:hAnsiTheme="minorHAnsi" w:cstheme="minorHAnsi"/>
          <w:sz w:val="22"/>
        </w:rPr>
      </w:pPr>
      <w:r w:rsidRPr="00893262">
        <w:rPr>
          <w:rFonts w:asciiTheme="minorHAnsi" w:hAnsiTheme="minorHAnsi" w:cstheme="minorHAnsi"/>
          <w:sz w:val="22"/>
        </w:rPr>
        <w:t xml:space="preserve">Przy czym w przypadku operacji polegających na </w:t>
      </w:r>
      <w:r w:rsidRPr="00893262">
        <w:rPr>
          <w:rFonts w:asciiTheme="minorHAnsi" w:hAnsiTheme="minorHAnsi" w:cstheme="minorHAnsi"/>
          <w:b/>
          <w:sz w:val="22"/>
        </w:rPr>
        <w:t>budowie/przebud</w:t>
      </w:r>
      <w:r w:rsidR="003D7737" w:rsidRPr="00893262">
        <w:rPr>
          <w:rFonts w:asciiTheme="minorHAnsi" w:hAnsiTheme="minorHAnsi" w:cstheme="minorHAnsi"/>
          <w:b/>
          <w:sz w:val="22"/>
        </w:rPr>
        <w:t xml:space="preserve">owie infrastruktury </w:t>
      </w:r>
      <w:proofErr w:type="spellStart"/>
      <w:r w:rsidR="003D7737" w:rsidRPr="00893262">
        <w:rPr>
          <w:rFonts w:asciiTheme="minorHAnsi" w:hAnsiTheme="minorHAnsi" w:cstheme="minorHAnsi"/>
          <w:b/>
          <w:sz w:val="22"/>
        </w:rPr>
        <w:t>turystyczno</w:t>
      </w:r>
      <w:proofErr w:type="spellEnd"/>
      <w:r w:rsidR="003D7737" w:rsidRPr="00893262">
        <w:rPr>
          <w:rFonts w:asciiTheme="minorHAnsi" w:hAnsiTheme="minorHAnsi" w:cstheme="minorHAnsi"/>
          <w:b/>
          <w:sz w:val="22"/>
        </w:rPr>
        <w:t xml:space="preserve"> - </w:t>
      </w:r>
      <w:r w:rsidRPr="00893262">
        <w:rPr>
          <w:rFonts w:asciiTheme="minorHAnsi" w:hAnsiTheme="minorHAnsi" w:cstheme="minorHAnsi"/>
          <w:b/>
          <w:sz w:val="22"/>
        </w:rPr>
        <w:t xml:space="preserve">rekreacyjnej </w:t>
      </w:r>
      <w:r w:rsidRPr="00893262">
        <w:rPr>
          <w:rFonts w:asciiTheme="minorHAnsi" w:hAnsiTheme="minorHAnsi" w:cstheme="minorHAnsi"/>
          <w:sz w:val="22"/>
        </w:rPr>
        <w:t xml:space="preserve">za takie uznaje się operacje, w których w budżecie przewidziano środki na instalację, modernizację urządzeń przyczyniających się do zmniejszania emisji, oszczędzania energii czy instalacji odnawialnych źródeł energii, a w przypadku działań „miękkich” – operacje przyczyniające się do </w:t>
      </w:r>
      <w:r w:rsidRPr="00893262">
        <w:rPr>
          <w:rFonts w:asciiTheme="minorHAnsi" w:hAnsiTheme="minorHAnsi" w:cstheme="minorHAnsi"/>
          <w:b/>
          <w:sz w:val="22"/>
        </w:rPr>
        <w:t>podnoszenia wiedzy z zakresu ochrony środowiska i przeciwdziałania zmianom klimatu</w:t>
      </w:r>
      <w:r w:rsidR="00B23CC8" w:rsidRPr="00893262">
        <w:rPr>
          <w:rFonts w:asciiTheme="minorHAnsi" w:hAnsiTheme="minorHAnsi" w:cstheme="minorHAnsi"/>
          <w:sz w:val="22"/>
        </w:rPr>
        <w:t xml:space="preserve">. Podnoszeniu wiedzy </w:t>
      </w:r>
      <w:r w:rsidR="00225A55" w:rsidRPr="00893262">
        <w:rPr>
          <w:rFonts w:asciiTheme="minorHAnsi" w:hAnsiTheme="minorHAnsi" w:cstheme="minorHAnsi"/>
          <w:sz w:val="22"/>
        </w:rPr>
        <w:t xml:space="preserve">i </w:t>
      </w:r>
      <w:r w:rsidRPr="00893262">
        <w:rPr>
          <w:rFonts w:asciiTheme="minorHAnsi" w:hAnsiTheme="minorHAnsi" w:cstheme="minorHAnsi"/>
          <w:sz w:val="22"/>
        </w:rPr>
        <w:t>świadomości mieszkańców służyły będą operacje związane z uświadamianiem lokalnej społeczności z zakresu istoty segregowania odpadów, recyklingu, źródeł zanieczyszczeń.</w:t>
      </w:r>
    </w:p>
    <w:p w14:paraId="1656CACA" w14:textId="77777777" w:rsidR="009E5B19" w:rsidRPr="00893262" w:rsidRDefault="009E5B19" w:rsidP="004435A9">
      <w:pPr>
        <w:spacing w:line="240" w:lineRule="auto"/>
        <w:ind w:firstLine="576"/>
        <w:rPr>
          <w:rFonts w:asciiTheme="minorHAnsi" w:hAnsiTheme="minorHAnsi" w:cstheme="minorHAnsi"/>
          <w:sz w:val="22"/>
        </w:rPr>
      </w:pPr>
      <w:r w:rsidRPr="00893262">
        <w:rPr>
          <w:rFonts w:asciiTheme="minorHAnsi" w:hAnsiTheme="minorHAnsi" w:cstheme="minorHAnsi"/>
          <w:b/>
          <w:sz w:val="22"/>
        </w:rPr>
        <w:t>Operacja własna</w:t>
      </w:r>
      <w:r w:rsidRPr="00893262">
        <w:rPr>
          <w:rFonts w:asciiTheme="minorHAnsi" w:hAnsiTheme="minorHAnsi" w:cstheme="minorHAnsi"/>
          <w:sz w:val="22"/>
        </w:rPr>
        <w:t xml:space="preserve"> – to operacja kluczowa dla osiągnięcia celów LSR, służąca dobru ogółu społeczności, która może być realizowana samodzielnie przez LGD, o ile wcześniej nie spotkała się z zainteresowaniem innych uprawnionych podmiotów. LSR zakłada realizację 4. operacji własnych o wartości dofinansowania maksymalnie </w:t>
      </w:r>
      <w:r w:rsidR="00E66FAF" w:rsidRPr="00893262">
        <w:rPr>
          <w:rFonts w:asciiTheme="minorHAnsi" w:hAnsiTheme="minorHAnsi" w:cstheme="minorHAnsi"/>
          <w:sz w:val="22"/>
        </w:rPr>
        <w:br/>
      </w:r>
      <w:r w:rsidRPr="00893262">
        <w:rPr>
          <w:rFonts w:asciiTheme="minorHAnsi" w:hAnsiTheme="minorHAnsi" w:cstheme="minorHAnsi"/>
          <w:sz w:val="22"/>
        </w:rPr>
        <w:t>50 tys. zł dla każdej i intensywności pomocy nie większej niż 95 % wartości projektu</w:t>
      </w:r>
      <w:r w:rsidR="003D7737" w:rsidRPr="00893262">
        <w:rPr>
          <w:rFonts w:asciiTheme="minorHAnsi" w:hAnsiTheme="minorHAnsi" w:cstheme="minorHAnsi"/>
          <w:sz w:val="22"/>
        </w:rPr>
        <w:t>. Intensywność pomocy oraz wysokość wsparcia określona została na podstawie konsultacji z członkami LGD oraz społecznością lokalną</w:t>
      </w:r>
      <w:r w:rsidRPr="00893262">
        <w:rPr>
          <w:rFonts w:asciiTheme="minorHAnsi" w:hAnsiTheme="minorHAnsi" w:cstheme="minorHAnsi"/>
          <w:sz w:val="22"/>
        </w:rPr>
        <w:t xml:space="preserve">. Ze względu na specyfikę projektów – realizacja ma dotyczyć całego obszaru, konieczna jest odpowiednia jego znajomość, w związku z czym w kryteriach oceny uwzględniono dodatkowe punkty za doświadczenie oraz partnerstwo trójsektorowe. </w:t>
      </w:r>
    </w:p>
    <w:p w14:paraId="1AAE5E75" w14:textId="77777777" w:rsidR="009E5B19" w:rsidRPr="00893262" w:rsidRDefault="009E5B19" w:rsidP="004435A9">
      <w:pPr>
        <w:pStyle w:val="Nagwek2"/>
        <w:spacing w:beforeAutospacing="0" w:after="0" w:afterAutospacing="0"/>
        <w:rPr>
          <w:rFonts w:cstheme="minorHAnsi"/>
          <w:szCs w:val="22"/>
        </w:rPr>
      </w:pPr>
      <w:bookmarkStart w:id="138" w:name="_Toc441144784"/>
      <w:bookmarkStart w:id="139" w:name="_Toc441277169"/>
      <w:bookmarkStart w:id="140" w:name="_Toc441444016"/>
      <w:r w:rsidRPr="00893262">
        <w:rPr>
          <w:rFonts w:cstheme="minorHAnsi"/>
          <w:szCs w:val="22"/>
        </w:rPr>
        <w:t>Podstawowe zasady ustalania wysokości wsparcia na realizację operacji w ramach LSR</w:t>
      </w:r>
      <w:bookmarkEnd w:id="138"/>
      <w:bookmarkEnd w:id="139"/>
      <w:bookmarkEnd w:id="140"/>
    </w:p>
    <w:p w14:paraId="2E6A7563" w14:textId="77777777" w:rsidR="009E5B19" w:rsidRPr="00DD594C" w:rsidRDefault="009E5B19" w:rsidP="004435A9">
      <w:pPr>
        <w:spacing w:line="240" w:lineRule="auto"/>
        <w:ind w:firstLine="576"/>
        <w:rPr>
          <w:rFonts w:asciiTheme="minorHAnsi" w:hAnsiTheme="minorHAnsi" w:cstheme="minorHAnsi"/>
          <w:strike/>
          <w:color w:val="FF0000"/>
          <w:sz w:val="22"/>
        </w:rPr>
      </w:pPr>
      <w:r w:rsidRPr="00893262">
        <w:rPr>
          <w:rFonts w:asciiTheme="minorHAnsi" w:hAnsiTheme="minorHAnsi" w:cstheme="minorHAnsi"/>
          <w:sz w:val="22"/>
        </w:rPr>
        <w:t xml:space="preserve">Z uwagi na charakter obszaru i problemy na nim występujące (bardzo wysokie bezrobocie i niska przedsiębiorczość mieszkańców) przyjęto w przypadku przedsięwzięć dotyczących </w:t>
      </w:r>
      <w:r w:rsidRPr="00893262">
        <w:rPr>
          <w:rFonts w:asciiTheme="minorHAnsi" w:hAnsiTheme="minorHAnsi" w:cstheme="minorHAnsi"/>
          <w:b/>
          <w:sz w:val="22"/>
        </w:rPr>
        <w:t>rozwoju działalności gospodarczych</w:t>
      </w:r>
      <w:r w:rsidRPr="00893262">
        <w:rPr>
          <w:rFonts w:asciiTheme="minorHAnsi" w:hAnsiTheme="minorHAnsi" w:cstheme="minorHAnsi"/>
          <w:sz w:val="22"/>
        </w:rPr>
        <w:t xml:space="preserve"> maksymalny poziom dofinansowania (70%) przewidziany w Rozporządzeniu Ministra Rolnictwa </w:t>
      </w:r>
      <w:r w:rsidR="00225A55" w:rsidRPr="00893262">
        <w:rPr>
          <w:rFonts w:asciiTheme="minorHAnsi" w:hAnsiTheme="minorHAnsi" w:cstheme="minorHAnsi"/>
          <w:sz w:val="22"/>
        </w:rPr>
        <w:br/>
      </w:r>
      <w:r w:rsidRPr="00893262">
        <w:rPr>
          <w:rFonts w:asciiTheme="minorHAnsi" w:hAnsiTheme="minorHAnsi" w:cstheme="minorHAnsi"/>
          <w:sz w:val="22"/>
        </w:rPr>
        <w:t xml:space="preserve">i Rozwoju Wsi z dnia z dnia 24 września 2015 r. w sprawie szczegółowych warunków i trybu przyznawania pomocy finansowej w ramach poddziałania „Wsparcie na wdrażanie operacji w ramach strategii rozwoju lokalnego kierowanego przez społeczność” objętego </w:t>
      </w:r>
      <w:r w:rsidR="004435A9" w:rsidRPr="00893262">
        <w:rPr>
          <w:rFonts w:asciiTheme="minorHAnsi" w:hAnsiTheme="minorHAnsi" w:cstheme="minorHAnsi"/>
          <w:sz w:val="22"/>
        </w:rPr>
        <w:t>PROW</w:t>
      </w:r>
      <w:r w:rsidRPr="00893262">
        <w:rPr>
          <w:rFonts w:asciiTheme="minorHAnsi" w:hAnsiTheme="minorHAnsi" w:cstheme="minorHAnsi"/>
          <w:sz w:val="22"/>
        </w:rPr>
        <w:t xml:space="preserve"> na lata 2014–2020. W LSR określono kwotę dofinansowania na poziomie od 25 001 zł do 300 000 zł (zgodnie z ww. rozporządzeniem wparcie powyżej 25 000 zł wiąże się ze stworzeniem co najmniej 1 miejsca </w:t>
      </w:r>
      <w:r w:rsidRPr="00AB10AA">
        <w:rPr>
          <w:rFonts w:asciiTheme="minorHAnsi" w:hAnsiTheme="minorHAnsi" w:cstheme="minorHAnsi"/>
          <w:sz w:val="22"/>
        </w:rPr>
        <w:t>pracy</w:t>
      </w:r>
      <w:r w:rsidR="00D502CE" w:rsidRPr="00AB10AA">
        <w:rPr>
          <w:rFonts w:asciiTheme="minorHAnsi" w:hAnsiTheme="minorHAnsi" w:cstheme="minorHAnsi"/>
          <w:strike/>
          <w:sz w:val="22"/>
        </w:rPr>
        <w:t>)</w:t>
      </w:r>
    </w:p>
    <w:p w14:paraId="45262A5C" w14:textId="77777777" w:rsidR="00C53266" w:rsidRPr="00893262" w:rsidRDefault="009E5B19" w:rsidP="00E66FAF">
      <w:pPr>
        <w:spacing w:line="240" w:lineRule="auto"/>
        <w:ind w:firstLine="576"/>
        <w:rPr>
          <w:rFonts w:asciiTheme="minorHAnsi" w:hAnsiTheme="minorHAnsi" w:cstheme="minorHAnsi"/>
          <w:sz w:val="22"/>
        </w:rPr>
      </w:pPr>
      <w:r w:rsidRPr="00EB77F8">
        <w:rPr>
          <w:rFonts w:asciiTheme="minorHAnsi" w:hAnsiTheme="minorHAnsi" w:cstheme="minorHAnsi"/>
          <w:sz w:val="22"/>
        </w:rPr>
        <w:t xml:space="preserve">W ramach jednego przedsięwzięcia wskazana została </w:t>
      </w:r>
      <w:r w:rsidRPr="00EB77F8">
        <w:rPr>
          <w:rFonts w:asciiTheme="minorHAnsi" w:hAnsiTheme="minorHAnsi" w:cstheme="minorHAnsi"/>
          <w:b/>
          <w:sz w:val="22"/>
        </w:rPr>
        <w:t>kwota</w:t>
      </w:r>
      <w:r w:rsidRPr="00893262">
        <w:rPr>
          <w:rFonts w:asciiTheme="minorHAnsi" w:hAnsiTheme="minorHAnsi" w:cstheme="minorHAnsi"/>
          <w:b/>
          <w:sz w:val="22"/>
        </w:rPr>
        <w:t xml:space="preserve"> dedykowana grupie </w:t>
      </w:r>
      <w:proofErr w:type="spellStart"/>
      <w:r w:rsidRPr="00893262">
        <w:rPr>
          <w:rFonts w:asciiTheme="minorHAnsi" w:hAnsiTheme="minorHAnsi" w:cstheme="minorHAnsi"/>
          <w:b/>
          <w:sz w:val="22"/>
        </w:rPr>
        <w:t>defaworyzowanej</w:t>
      </w:r>
      <w:proofErr w:type="spellEnd"/>
      <w:r w:rsidRPr="00893262">
        <w:rPr>
          <w:rFonts w:asciiTheme="minorHAnsi" w:hAnsiTheme="minorHAnsi" w:cstheme="minorHAnsi"/>
          <w:b/>
          <w:sz w:val="22"/>
        </w:rPr>
        <w:t xml:space="preserve">. Przeznaczenie dla osób poniżej 29. roku </w:t>
      </w:r>
      <w:r w:rsidRPr="00893262">
        <w:rPr>
          <w:rFonts w:asciiTheme="minorHAnsi" w:hAnsiTheme="minorHAnsi" w:cstheme="minorHAnsi"/>
          <w:sz w:val="22"/>
        </w:rPr>
        <w:t xml:space="preserve">kwoty maksymalnej (premia 100% – 100 000 zł) wynika ze specyfiki obszaru. Osoby do 29. roku życia są najbardziej mobilną grupą wiekową, która po otrzymaniu wsparcia może skutecznie stworzyć miejsca pracy nie tylko dla siebie, ale również dla innych mieszkańców obszaru LGD. Stworzenie warunków do samozatrudnienia wpłynie na zatrzymanie młodych osób na obszarze oraz przyczyni się do powstawania miejsc pracy. Z założenia osoby młode są grupą najszybciej dostosowującą się do nowych warunków </w:t>
      </w:r>
      <w:r w:rsidR="003D7737" w:rsidRPr="00893262">
        <w:rPr>
          <w:rFonts w:asciiTheme="minorHAnsi" w:hAnsiTheme="minorHAnsi" w:cstheme="minorHAnsi"/>
          <w:sz w:val="22"/>
        </w:rPr>
        <w:br/>
      </w:r>
      <w:r w:rsidRPr="00893262">
        <w:rPr>
          <w:rFonts w:asciiTheme="minorHAnsi" w:hAnsiTheme="minorHAnsi" w:cstheme="minorHAnsi"/>
          <w:sz w:val="22"/>
        </w:rPr>
        <w:t xml:space="preserve">i rozwiązań, co pomoże w osiąganiu założonych celów. </w:t>
      </w:r>
    </w:p>
    <w:p w14:paraId="6433EBA1" w14:textId="77777777" w:rsidR="009E5B19" w:rsidRPr="00893262" w:rsidRDefault="009E5B19" w:rsidP="003D7737">
      <w:pPr>
        <w:spacing w:line="240" w:lineRule="auto"/>
        <w:ind w:firstLine="576"/>
        <w:rPr>
          <w:rFonts w:asciiTheme="minorHAnsi" w:hAnsiTheme="minorHAnsi" w:cstheme="minorHAnsi"/>
          <w:sz w:val="22"/>
        </w:rPr>
      </w:pPr>
      <w:r w:rsidRPr="00893262">
        <w:rPr>
          <w:rFonts w:asciiTheme="minorHAnsi" w:hAnsiTheme="minorHAnsi" w:cstheme="minorHAnsi"/>
          <w:b/>
          <w:sz w:val="22"/>
        </w:rPr>
        <w:t>Ze względu na ważną</w:t>
      </w:r>
      <w:r w:rsidRPr="00893262">
        <w:rPr>
          <w:rFonts w:asciiTheme="minorHAnsi" w:hAnsiTheme="minorHAnsi" w:cstheme="minorHAnsi"/>
          <w:sz w:val="22"/>
        </w:rPr>
        <w:t xml:space="preserve"> </w:t>
      </w:r>
      <w:r w:rsidRPr="00893262">
        <w:rPr>
          <w:rFonts w:asciiTheme="minorHAnsi" w:hAnsiTheme="minorHAnsi" w:cstheme="minorHAnsi"/>
          <w:b/>
          <w:sz w:val="22"/>
        </w:rPr>
        <w:t>rolę turystyki w rozwoju</w:t>
      </w:r>
      <w:r w:rsidR="00C53266" w:rsidRPr="00893262">
        <w:rPr>
          <w:rFonts w:asciiTheme="minorHAnsi" w:hAnsiTheme="minorHAnsi" w:cstheme="minorHAnsi"/>
          <w:b/>
          <w:sz w:val="22"/>
        </w:rPr>
        <w:t xml:space="preserve"> oraz sytuację </w:t>
      </w:r>
      <w:proofErr w:type="spellStart"/>
      <w:r w:rsidR="00C53266" w:rsidRPr="00893262">
        <w:rPr>
          <w:rFonts w:asciiTheme="minorHAnsi" w:hAnsiTheme="minorHAnsi" w:cstheme="minorHAnsi"/>
          <w:b/>
          <w:sz w:val="22"/>
        </w:rPr>
        <w:t>społeczno</w:t>
      </w:r>
      <w:proofErr w:type="spellEnd"/>
      <w:r w:rsidR="00C53266" w:rsidRPr="00893262">
        <w:rPr>
          <w:rFonts w:asciiTheme="minorHAnsi" w:hAnsiTheme="minorHAnsi" w:cstheme="minorHAnsi"/>
          <w:b/>
          <w:sz w:val="22"/>
        </w:rPr>
        <w:t xml:space="preserve"> – gospodarczą obszaru (bardzo wysokie bezrobocie i niska przedsiębiorczość mieszkańców)</w:t>
      </w:r>
      <w:r w:rsidRPr="00893262">
        <w:rPr>
          <w:rFonts w:asciiTheme="minorHAnsi" w:hAnsiTheme="minorHAnsi" w:cstheme="minorHAnsi"/>
          <w:b/>
          <w:sz w:val="22"/>
        </w:rPr>
        <w:t xml:space="preserve">, podobnie jak w przypadku grupy </w:t>
      </w:r>
      <w:proofErr w:type="spellStart"/>
      <w:r w:rsidRPr="00893262">
        <w:rPr>
          <w:rFonts w:asciiTheme="minorHAnsi" w:hAnsiTheme="minorHAnsi" w:cstheme="minorHAnsi"/>
          <w:b/>
          <w:sz w:val="22"/>
        </w:rPr>
        <w:t>defaworyzowanej</w:t>
      </w:r>
      <w:proofErr w:type="spellEnd"/>
      <w:r w:rsidRPr="00893262">
        <w:rPr>
          <w:rFonts w:asciiTheme="minorHAnsi" w:hAnsiTheme="minorHAnsi" w:cstheme="minorHAnsi"/>
          <w:b/>
          <w:sz w:val="22"/>
        </w:rPr>
        <w:t>, na podejm</w:t>
      </w:r>
      <w:r w:rsidR="00C53266" w:rsidRPr="00893262">
        <w:rPr>
          <w:rFonts w:asciiTheme="minorHAnsi" w:hAnsiTheme="minorHAnsi" w:cstheme="minorHAnsi"/>
          <w:b/>
          <w:sz w:val="22"/>
        </w:rPr>
        <w:t>owanie działalności gospodarczej w branżach</w:t>
      </w:r>
      <w:r w:rsidRPr="00893262">
        <w:rPr>
          <w:rFonts w:asciiTheme="minorHAnsi" w:hAnsiTheme="minorHAnsi" w:cstheme="minorHAnsi"/>
          <w:b/>
          <w:sz w:val="22"/>
        </w:rPr>
        <w:t xml:space="preserve"> </w:t>
      </w:r>
      <w:r w:rsidR="00C53266" w:rsidRPr="00893262">
        <w:rPr>
          <w:rFonts w:asciiTheme="minorHAnsi" w:hAnsiTheme="minorHAnsi" w:cstheme="minorHAnsi"/>
          <w:b/>
          <w:sz w:val="22"/>
        </w:rPr>
        <w:t>kluczowych dla rozwoju obszaru</w:t>
      </w:r>
      <w:r w:rsidRPr="00893262">
        <w:rPr>
          <w:rFonts w:asciiTheme="minorHAnsi" w:hAnsiTheme="minorHAnsi" w:cstheme="minorHAnsi"/>
          <w:b/>
          <w:sz w:val="22"/>
        </w:rPr>
        <w:t xml:space="preserve"> (sekcja „I” i „R” </w:t>
      </w:r>
      <w:r w:rsidR="00C53266" w:rsidRPr="00893262">
        <w:rPr>
          <w:rFonts w:asciiTheme="minorHAnsi" w:hAnsiTheme="minorHAnsi" w:cstheme="minorHAnsi"/>
          <w:b/>
          <w:sz w:val="22"/>
        </w:rPr>
        <w:t>PKD) premia będzie przyznawana w wysokości 100 000 zł.</w:t>
      </w:r>
      <w:r w:rsidR="00C53266" w:rsidRPr="00893262">
        <w:rPr>
          <w:rFonts w:asciiTheme="minorHAnsi" w:hAnsiTheme="minorHAnsi" w:cstheme="minorHAnsi"/>
          <w:sz w:val="22"/>
        </w:rPr>
        <w:t xml:space="preserve"> </w:t>
      </w:r>
      <w:r w:rsidR="003D7737" w:rsidRPr="00893262">
        <w:rPr>
          <w:rFonts w:asciiTheme="minorHAnsi" w:hAnsiTheme="minorHAnsi" w:cstheme="minorHAnsi"/>
          <w:color w:val="000000"/>
          <w:sz w:val="22"/>
          <w:shd w:val="clear" w:color="auto" w:fill="FFFFFF"/>
        </w:rPr>
        <w:t xml:space="preserve">Rozpoczęcie działalności w tym zakresie wiązać się będzie </w:t>
      </w:r>
      <w:r w:rsidR="003D7737" w:rsidRPr="00893262">
        <w:rPr>
          <w:rFonts w:asciiTheme="minorHAnsi" w:hAnsiTheme="minorHAnsi" w:cstheme="minorHAnsi"/>
          <w:color w:val="000000"/>
          <w:sz w:val="22"/>
          <w:shd w:val="clear" w:color="auto" w:fill="FFFFFF"/>
        </w:rPr>
        <w:br/>
        <w:t>w głównej mierze z koniecznością ponoszenia wydatków inwestycyjnych, związanych z przygotowaniem budynków, w których będzie można taką działalność prowadzić. Koszty związane z pracami budowlanymi i zakupem wyposażenia stanowić będą duże obciążenie dla osób podejmujących działalność gospodarczą, dlatego też kwota dofinansowania została zatwierdzona na tym poziomie. Dodatkowo</w:t>
      </w:r>
      <w:r w:rsidR="003D7737" w:rsidRPr="00893262">
        <w:rPr>
          <w:rFonts w:asciiTheme="minorHAnsi" w:hAnsiTheme="minorHAnsi" w:cstheme="minorHAnsi"/>
          <w:sz w:val="22"/>
        </w:rPr>
        <w:t xml:space="preserve"> p</w:t>
      </w:r>
      <w:r w:rsidR="00C53266" w:rsidRPr="00893262">
        <w:rPr>
          <w:rFonts w:asciiTheme="minorHAnsi" w:hAnsiTheme="minorHAnsi" w:cstheme="minorHAnsi"/>
          <w:sz w:val="22"/>
        </w:rPr>
        <w:t>otencjalni beneficjenci najczęściej wskazywali w „fiszkach projektowych” kwotę na rozpoczęcie działalności gospodarczej (w branżach kluczowych) w wysokości</w:t>
      </w:r>
      <w:r w:rsidRPr="00893262">
        <w:rPr>
          <w:rFonts w:asciiTheme="minorHAnsi" w:hAnsiTheme="minorHAnsi" w:cstheme="minorHAnsi"/>
          <w:sz w:val="22"/>
        </w:rPr>
        <w:t xml:space="preserve"> </w:t>
      </w:r>
      <w:r w:rsidR="00C53266" w:rsidRPr="00893262">
        <w:rPr>
          <w:rFonts w:asciiTheme="minorHAnsi" w:hAnsiTheme="minorHAnsi" w:cstheme="minorHAnsi"/>
          <w:sz w:val="22"/>
        </w:rPr>
        <w:t xml:space="preserve">100 000 zł. </w:t>
      </w:r>
      <w:r w:rsidR="00C53266" w:rsidRPr="00893262">
        <w:rPr>
          <w:rFonts w:asciiTheme="minorHAnsi" w:hAnsiTheme="minorHAnsi" w:cstheme="minorHAnsi"/>
          <w:b/>
          <w:sz w:val="22"/>
        </w:rPr>
        <w:t>W</w:t>
      </w:r>
      <w:r w:rsidRPr="00893262">
        <w:rPr>
          <w:rFonts w:asciiTheme="minorHAnsi" w:hAnsiTheme="minorHAnsi" w:cstheme="minorHAnsi"/>
          <w:b/>
          <w:sz w:val="22"/>
        </w:rPr>
        <w:t xml:space="preserve"> pozostałych przypadkach kwota ta została </w:t>
      </w:r>
      <w:r w:rsidR="00C53266" w:rsidRPr="00893262">
        <w:rPr>
          <w:rFonts w:asciiTheme="minorHAnsi" w:hAnsiTheme="minorHAnsi" w:cstheme="minorHAnsi"/>
          <w:b/>
          <w:sz w:val="22"/>
        </w:rPr>
        <w:t>zmniejszona do poziomu 70 000 zł</w:t>
      </w:r>
      <w:r w:rsidR="003D7737" w:rsidRPr="00893262">
        <w:rPr>
          <w:rFonts w:asciiTheme="minorHAnsi" w:hAnsiTheme="minorHAnsi" w:cstheme="minorHAnsi"/>
          <w:sz w:val="22"/>
        </w:rPr>
        <w:t xml:space="preserve"> - </w:t>
      </w:r>
      <w:r w:rsidRPr="00893262">
        <w:rPr>
          <w:rFonts w:asciiTheme="minorHAnsi" w:hAnsiTheme="minorHAnsi" w:cstheme="minorHAnsi"/>
          <w:sz w:val="22"/>
        </w:rPr>
        <w:t xml:space="preserve"> </w:t>
      </w:r>
      <w:r w:rsidR="00C53266" w:rsidRPr="00893262">
        <w:rPr>
          <w:rFonts w:asciiTheme="minorHAnsi" w:hAnsiTheme="minorHAnsi" w:cstheme="minorHAnsi"/>
          <w:sz w:val="22"/>
        </w:rPr>
        <w:t>poziom ten został określony na podstawie przedstawionych „fiszek projektowych” oraz konsultacji społecznych z sektorem gospodarczym.</w:t>
      </w:r>
    </w:p>
    <w:p w14:paraId="36E36205" w14:textId="77777777" w:rsidR="007F1761" w:rsidRDefault="009E5B19" w:rsidP="007A0E62">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 związku z tym, iż </w:t>
      </w:r>
      <w:r w:rsidRPr="00893262">
        <w:rPr>
          <w:rFonts w:asciiTheme="minorHAnsi" w:hAnsiTheme="minorHAnsi" w:cstheme="minorHAnsi"/>
          <w:b/>
          <w:sz w:val="22"/>
        </w:rPr>
        <w:t>głównym celem jest tworzenie i utrzymanie miejsc pracy</w:t>
      </w:r>
      <w:r w:rsidRPr="00893262">
        <w:rPr>
          <w:rFonts w:asciiTheme="minorHAnsi" w:hAnsiTheme="minorHAnsi" w:cstheme="minorHAnsi"/>
          <w:sz w:val="22"/>
        </w:rPr>
        <w:t>, wartość minimalnego dofinansowania określona została na poziomie gwarantującym utworzenie co najmniej jednego pełnego etatu. Ponadto w kryteriach wyboru operacji przewidziano</w:t>
      </w:r>
      <w:r w:rsidRPr="00893262">
        <w:rPr>
          <w:rFonts w:asciiTheme="minorHAnsi" w:hAnsiTheme="minorHAnsi" w:cstheme="minorHAnsi"/>
          <w:b/>
          <w:sz w:val="22"/>
        </w:rPr>
        <w:t xml:space="preserve"> premiowanie operacji z zatrudnieniem wyższym niż wymagane</w:t>
      </w:r>
      <w:r w:rsidRPr="00893262">
        <w:rPr>
          <w:rFonts w:asciiTheme="minorHAnsi" w:hAnsiTheme="minorHAnsi" w:cstheme="minorHAnsi"/>
          <w:sz w:val="22"/>
        </w:rPr>
        <w:t xml:space="preserve"> (odpowiedź na małą liczbę miejsc pracy). Dodatkowo przewidziano </w:t>
      </w:r>
      <w:r w:rsidRPr="00893262">
        <w:rPr>
          <w:rFonts w:asciiTheme="minorHAnsi" w:hAnsiTheme="minorHAnsi" w:cstheme="minorHAnsi"/>
          <w:b/>
          <w:sz w:val="22"/>
        </w:rPr>
        <w:t xml:space="preserve">premiowanie działalności w zakresie </w:t>
      </w:r>
      <w:r w:rsidRPr="00893262">
        <w:rPr>
          <w:rFonts w:asciiTheme="minorHAnsi" w:hAnsiTheme="minorHAnsi" w:cstheme="minorHAnsi"/>
          <w:b/>
          <w:sz w:val="22"/>
        </w:rPr>
        <w:lastRenderedPageBreak/>
        <w:t>zdefiniowanych w diagnozie branż kluczowych dla rozwoju obszaru, przyjaznych środowisku i wpływających na jego ochronę oraz działań ukierunkowanych na innowacje</w:t>
      </w:r>
      <w:r w:rsidR="00E66FAF" w:rsidRPr="00893262">
        <w:rPr>
          <w:rFonts w:asciiTheme="minorHAnsi" w:hAnsiTheme="minorHAnsi" w:cstheme="minorHAnsi"/>
          <w:sz w:val="22"/>
        </w:rPr>
        <w:t xml:space="preserve">. </w:t>
      </w:r>
      <w:r w:rsidRPr="00893262">
        <w:rPr>
          <w:rFonts w:asciiTheme="minorHAnsi" w:hAnsiTheme="minorHAnsi" w:cstheme="minorHAnsi"/>
          <w:sz w:val="22"/>
        </w:rPr>
        <w:t>Innowa</w:t>
      </w:r>
      <w:r w:rsidR="00E66FAF" w:rsidRPr="00893262">
        <w:rPr>
          <w:rFonts w:asciiTheme="minorHAnsi" w:hAnsiTheme="minorHAnsi" w:cstheme="minorHAnsi"/>
          <w:sz w:val="22"/>
        </w:rPr>
        <w:t>cyjność określona została jako w</w:t>
      </w:r>
      <w:r w:rsidRPr="00893262">
        <w:rPr>
          <w:rFonts w:asciiTheme="minorHAnsi" w:hAnsiTheme="minorHAnsi" w:cstheme="minorHAnsi"/>
          <w:sz w:val="22"/>
        </w:rPr>
        <w:t>drażanie rozwiązań dotychczas niestosowanych</w:t>
      </w:r>
      <w:r w:rsidR="000418D6" w:rsidRPr="00893262">
        <w:rPr>
          <w:rFonts w:asciiTheme="minorHAnsi" w:hAnsiTheme="minorHAnsi" w:cstheme="minorHAnsi"/>
          <w:sz w:val="22"/>
        </w:rPr>
        <w:t xml:space="preserve"> lub znacząco udoskonalonych</w:t>
      </w:r>
      <w:r w:rsidRPr="00893262">
        <w:rPr>
          <w:rFonts w:asciiTheme="minorHAnsi" w:hAnsiTheme="minorHAnsi" w:cstheme="minorHAnsi"/>
          <w:sz w:val="22"/>
        </w:rPr>
        <w:t xml:space="preserve"> na obszarze LGD w zakresie produktów, usług, technologii bądź operacji.</w:t>
      </w:r>
      <w:r w:rsidR="00544AC2">
        <w:rPr>
          <w:rFonts w:asciiTheme="minorHAnsi" w:hAnsiTheme="minorHAnsi" w:cstheme="minorHAnsi"/>
          <w:sz w:val="22"/>
        </w:rPr>
        <w:t xml:space="preserve"> </w:t>
      </w:r>
    </w:p>
    <w:p w14:paraId="4C342E2F" w14:textId="77777777" w:rsidR="00520C7C" w:rsidRPr="00166532" w:rsidRDefault="00FD58B8" w:rsidP="00A15ADA">
      <w:pPr>
        <w:spacing w:line="240" w:lineRule="auto"/>
        <w:ind w:firstLine="576"/>
        <w:rPr>
          <w:rFonts w:asciiTheme="minorHAnsi" w:hAnsiTheme="minorHAnsi" w:cstheme="minorHAnsi"/>
          <w:b/>
          <w:sz w:val="22"/>
        </w:rPr>
      </w:pPr>
      <w:r>
        <w:rPr>
          <w:rFonts w:asciiTheme="minorHAnsi" w:hAnsiTheme="minorHAnsi" w:cstheme="minorHAnsi"/>
          <w:sz w:val="22"/>
        </w:rPr>
        <w:t xml:space="preserve"> </w:t>
      </w:r>
      <w:r w:rsidR="00A15ADA" w:rsidRPr="00166532">
        <w:rPr>
          <w:rFonts w:asciiTheme="minorHAnsi" w:hAnsiTheme="minorHAnsi" w:cstheme="minorHAnsi"/>
          <w:b/>
          <w:sz w:val="22"/>
        </w:rPr>
        <w:t>W ramach zakresu „podejmowanie działalności gospodarczej” wnioskodawca w ramach naboru/ów prowadzonych w tym samym terminie może złożyć wyłącznie jeden wniosek o przyznanie pomocy</w:t>
      </w:r>
      <w:r w:rsidR="00A15ADA" w:rsidRPr="00ED4197">
        <w:rPr>
          <w:rFonts w:asciiTheme="minorHAnsi" w:hAnsiTheme="minorHAnsi" w:cstheme="minorHAnsi"/>
          <w:b/>
          <w:strike/>
          <w:color w:val="FF0000"/>
          <w:sz w:val="22"/>
        </w:rPr>
        <w:t>. Kwota kosztów kwalifikowanych określona w biznesplanie dotyczącym podejmowania działalności gospodarczej jest nie mniejsza niż kwota premii określona w LSR</w:t>
      </w:r>
      <w:r w:rsidR="00A15ADA" w:rsidRPr="00ED4197">
        <w:rPr>
          <w:rFonts w:asciiTheme="minorHAnsi" w:hAnsiTheme="minorHAnsi" w:cstheme="minorHAnsi"/>
          <w:b/>
          <w:color w:val="FF0000"/>
          <w:sz w:val="22"/>
        </w:rPr>
        <w:t>.</w:t>
      </w:r>
      <w:r w:rsidR="00A15ADA" w:rsidRPr="00166532">
        <w:rPr>
          <w:rFonts w:asciiTheme="minorHAnsi" w:hAnsiTheme="minorHAnsi" w:cstheme="minorHAnsi"/>
          <w:b/>
          <w:sz w:val="22"/>
        </w:rPr>
        <w:t xml:space="preserve"> W ramach zakresu „rozwijanie działalności gospodarczej” wnioskodawca w ramach naboru/ów prowadzonych w tym samym terminie może złożyć wyłącznie jeden wniosek o przyznanie pomocy.</w:t>
      </w:r>
    </w:p>
    <w:p w14:paraId="08DCAF26" w14:textId="77777777" w:rsidR="004C13FC" w:rsidRPr="00893262" w:rsidRDefault="004C13FC" w:rsidP="00745806">
      <w:pPr>
        <w:pStyle w:val="Nagwek1"/>
      </w:pPr>
      <w:bookmarkStart w:id="141" w:name="_Toc441444017"/>
      <w:r w:rsidRPr="00893262">
        <w:t>Rozdział VII Plan działania</w:t>
      </w:r>
      <w:bookmarkEnd w:id="141"/>
    </w:p>
    <w:p w14:paraId="1537F1C4" w14:textId="77777777" w:rsidR="00613F7F" w:rsidRDefault="00207F80" w:rsidP="00A15ADA">
      <w:pPr>
        <w:spacing w:line="240" w:lineRule="auto"/>
        <w:ind w:firstLine="708"/>
        <w:rPr>
          <w:rFonts w:asciiTheme="minorHAnsi" w:eastAsia="Calibri" w:hAnsiTheme="minorHAnsi" w:cstheme="minorHAnsi"/>
          <w:i/>
          <w:sz w:val="22"/>
        </w:rPr>
      </w:pPr>
      <w:r w:rsidRPr="00893262">
        <w:rPr>
          <w:rFonts w:asciiTheme="minorHAnsi" w:eastAsia="Calibri" w:hAnsiTheme="minorHAnsi" w:cstheme="minorHAnsi"/>
          <w:sz w:val="22"/>
        </w:rPr>
        <w:t xml:space="preserve">Proces wdrażania LSR obejmować będzie </w:t>
      </w:r>
      <w:r w:rsidR="006F75E5" w:rsidRPr="00893262">
        <w:rPr>
          <w:rFonts w:asciiTheme="minorHAnsi" w:eastAsia="Calibri" w:hAnsiTheme="minorHAnsi" w:cstheme="minorHAnsi"/>
          <w:b/>
          <w:sz w:val="22"/>
        </w:rPr>
        <w:t>21</w:t>
      </w:r>
      <w:r w:rsidRPr="00893262">
        <w:rPr>
          <w:rFonts w:asciiTheme="minorHAnsi" w:eastAsia="Calibri" w:hAnsiTheme="minorHAnsi" w:cstheme="minorHAnsi"/>
          <w:b/>
          <w:sz w:val="22"/>
        </w:rPr>
        <w:t xml:space="preserve"> naborów</w:t>
      </w:r>
      <w:r w:rsidRPr="00893262">
        <w:rPr>
          <w:rFonts w:asciiTheme="minorHAnsi" w:eastAsia="Calibri" w:hAnsiTheme="minorHAnsi" w:cstheme="minorHAnsi"/>
          <w:sz w:val="22"/>
        </w:rPr>
        <w:t xml:space="preserve"> o dofinansowanie przedsięwzięć, które przeprowadzane będą w 3 okresach czasowych. W Rozdziale V zawarto matrycę zawierającą cele </w:t>
      </w:r>
      <w:r w:rsidR="00965C88" w:rsidRPr="00893262">
        <w:rPr>
          <w:rFonts w:asciiTheme="minorHAnsi" w:eastAsia="Calibri" w:hAnsiTheme="minorHAnsi" w:cstheme="minorHAnsi"/>
          <w:sz w:val="22"/>
        </w:rPr>
        <w:br/>
      </w:r>
      <w:r w:rsidRPr="00893262">
        <w:rPr>
          <w:rFonts w:asciiTheme="minorHAnsi" w:eastAsia="Calibri" w:hAnsiTheme="minorHAnsi" w:cstheme="minorHAnsi"/>
          <w:sz w:val="22"/>
        </w:rPr>
        <w:t xml:space="preserve">i przedsięwzięcia, w której szerzej omówiono planowane operacje. </w:t>
      </w:r>
      <w:r w:rsidRPr="00893262">
        <w:rPr>
          <w:rFonts w:asciiTheme="minorHAnsi" w:eastAsia="Calibri" w:hAnsiTheme="minorHAnsi" w:cstheme="minorHAnsi"/>
          <w:b/>
          <w:sz w:val="22"/>
        </w:rPr>
        <w:t>Pierwsze nabory</w:t>
      </w:r>
      <w:r w:rsidRPr="00893262">
        <w:rPr>
          <w:rFonts w:asciiTheme="minorHAnsi" w:eastAsia="Calibri" w:hAnsiTheme="minorHAnsi" w:cstheme="minorHAnsi"/>
          <w:sz w:val="22"/>
        </w:rPr>
        <w:t xml:space="preserve"> zostaną ogłoszone w II połowie 2016 r. (7 naborów). Na rok </w:t>
      </w:r>
      <w:r w:rsidRPr="00893262">
        <w:rPr>
          <w:rFonts w:asciiTheme="minorHAnsi" w:eastAsia="Calibri" w:hAnsiTheme="minorHAnsi" w:cstheme="minorHAnsi"/>
          <w:b/>
          <w:sz w:val="22"/>
        </w:rPr>
        <w:t>2017</w:t>
      </w:r>
      <w:r w:rsidR="00A021FA" w:rsidRPr="00893262">
        <w:rPr>
          <w:rFonts w:asciiTheme="minorHAnsi" w:eastAsia="Calibri" w:hAnsiTheme="minorHAnsi" w:cstheme="minorHAnsi"/>
          <w:sz w:val="22"/>
        </w:rPr>
        <w:t xml:space="preserve"> zaplanowano</w:t>
      </w:r>
      <w:r w:rsidR="00A73C68" w:rsidRPr="00893262">
        <w:rPr>
          <w:rFonts w:asciiTheme="minorHAnsi" w:eastAsia="Calibri" w:hAnsiTheme="minorHAnsi" w:cstheme="minorHAnsi"/>
          <w:sz w:val="22"/>
        </w:rPr>
        <w:t xml:space="preserve"> 5</w:t>
      </w:r>
      <w:r w:rsidR="00A021FA" w:rsidRPr="00893262">
        <w:rPr>
          <w:rFonts w:asciiTheme="minorHAnsi" w:eastAsia="Calibri" w:hAnsiTheme="minorHAnsi" w:cstheme="minorHAnsi"/>
          <w:sz w:val="22"/>
        </w:rPr>
        <w:t xml:space="preserve"> naborów</w:t>
      </w:r>
      <w:r w:rsidRPr="00893262">
        <w:rPr>
          <w:rFonts w:asciiTheme="minorHAnsi" w:eastAsia="Calibri" w:hAnsiTheme="minorHAnsi" w:cstheme="minorHAnsi"/>
          <w:sz w:val="22"/>
        </w:rPr>
        <w:t xml:space="preserve">. W latach </w:t>
      </w:r>
      <w:r w:rsidRPr="00893262">
        <w:rPr>
          <w:rFonts w:asciiTheme="minorHAnsi" w:eastAsia="Calibri" w:hAnsiTheme="minorHAnsi" w:cstheme="minorHAnsi"/>
          <w:b/>
          <w:sz w:val="22"/>
        </w:rPr>
        <w:t>2019–2021</w:t>
      </w:r>
      <w:r w:rsidRPr="00893262">
        <w:rPr>
          <w:rFonts w:asciiTheme="minorHAnsi" w:eastAsia="Calibri" w:hAnsiTheme="minorHAnsi" w:cstheme="minorHAnsi"/>
          <w:sz w:val="22"/>
        </w:rPr>
        <w:t xml:space="preserve"> planuje się </w:t>
      </w:r>
      <w:r w:rsidR="00A021FA" w:rsidRPr="00893262">
        <w:rPr>
          <w:rFonts w:asciiTheme="minorHAnsi" w:eastAsia="Calibri" w:hAnsiTheme="minorHAnsi" w:cstheme="minorHAnsi"/>
          <w:sz w:val="22"/>
        </w:rPr>
        <w:t xml:space="preserve"> </w:t>
      </w:r>
      <w:r w:rsidRPr="00893262">
        <w:rPr>
          <w:rFonts w:asciiTheme="minorHAnsi" w:eastAsia="Calibri" w:hAnsiTheme="minorHAnsi" w:cstheme="minorHAnsi"/>
          <w:sz w:val="22"/>
        </w:rPr>
        <w:t>9 naborów (</w:t>
      </w:r>
      <w:r w:rsidR="00A73C68" w:rsidRPr="00893262">
        <w:rPr>
          <w:rFonts w:asciiTheme="minorHAnsi" w:eastAsia="Calibri" w:hAnsiTheme="minorHAnsi" w:cstheme="minorHAnsi"/>
          <w:sz w:val="22"/>
        </w:rPr>
        <w:t>3</w:t>
      </w:r>
      <w:r w:rsidRPr="00893262">
        <w:rPr>
          <w:rFonts w:asciiTheme="minorHAnsi" w:eastAsia="Calibri" w:hAnsiTheme="minorHAnsi" w:cstheme="minorHAnsi"/>
          <w:sz w:val="22"/>
        </w:rPr>
        <w:t xml:space="preserve">– 2019 r., </w:t>
      </w:r>
      <w:r w:rsidR="00A73C68" w:rsidRPr="00893262">
        <w:rPr>
          <w:rFonts w:asciiTheme="minorHAnsi" w:eastAsia="Calibri" w:hAnsiTheme="minorHAnsi" w:cstheme="minorHAnsi"/>
          <w:sz w:val="22"/>
        </w:rPr>
        <w:t>4</w:t>
      </w:r>
      <w:r w:rsidR="00A021FA" w:rsidRPr="00893262">
        <w:rPr>
          <w:rFonts w:asciiTheme="minorHAnsi" w:eastAsia="Calibri" w:hAnsiTheme="minorHAnsi" w:cstheme="minorHAnsi"/>
          <w:sz w:val="22"/>
        </w:rPr>
        <w:t xml:space="preserve"> – 2020 r., 2 – 2021 r.). </w:t>
      </w:r>
      <w:r w:rsidR="00325F12" w:rsidRPr="00893262">
        <w:rPr>
          <w:rFonts w:asciiTheme="minorHAnsi" w:eastAsia="Calibri" w:hAnsiTheme="minorHAnsi" w:cstheme="minorHAnsi"/>
          <w:sz w:val="22"/>
        </w:rPr>
        <w:t xml:space="preserve">Tworząc </w:t>
      </w:r>
      <w:r w:rsidR="009A4A52" w:rsidRPr="00893262">
        <w:rPr>
          <w:rFonts w:asciiTheme="minorHAnsi" w:eastAsia="Calibri" w:hAnsiTheme="minorHAnsi" w:cstheme="minorHAnsi"/>
          <w:sz w:val="22"/>
        </w:rPr>
        <w:t>P</w:t>
      </w:r>
      <w:r w:rsidR="00325F12" w:rsidRPr="00893262">
        <w:rPr>
          <w:rFonts w:asciiTheme="minorHAnsi" w:eastAsia="Calibri" w:hAnsiTheme="minorHAnsi" w:cstheme="minorHAnsi"/>
          <w:sz w:val="22"/>
        </w:rPr>
        <w:t>lan działania zadbano</w:t>
      </w:r>
      <w:r w:rsidR="00D81787" w:rsidRPr="00893262">
        <w:rPr>
          <w:rFonts w:asciiTheme="minorHAnsi" w:eastAsia="Calibri" w:hAnsiTheme="minorHAnsi" w:cstheme="minorHAnsi"/>
          <w:sz w:val="22"/>
        </w:rPr>
        <w:t>,</w:t>
      </w:r>
      <w:r w:rsidR="00325F12" w:rsidRPr="00893262">
        <w:rPr>
          <w:rFonts w:asciiTheme="minorHAnsi" w:eastAsia="Calibri" w:hAnsiTheme="minorHAnsi" w:cstheme="minorHAnsi"/>
          <w:sz w:val="22"/>
        </w:rPr>
        <w:t xml:space="preserve"> aby poprzez realizowane przedsięwzięcia osiągnąć cel ogólny LSR </w:t>
      </w:r>
      <w:r w:rsidR="00325F12" w:rsidRPr="00893262">
        <w:rPr>
          <w:rFonts w:asciiTheme="minorHAnsi" w:eastAsia="Calibri" w:hAnsiTheme="minorHAnsi" w:cstheme="minorHAnsi"/>
          <w:i/>
          <w:sz w:val="22"/>
        </w:rPr>
        <w:t xml:space="preserve">Aktywny Beskid </w:t>
      </w:r>
      <w:r w:rsidR="00D81787" w:rsidRPr="00893262">
        <w:rPr>
          <w:rFonts w:asciiTheme="minorHAnsi" w:eastAsia="Calibri" w:hAnsiTheme="minorHAnsi" w:cstheme="minorHAnsi"/>
          <w:i/>
          <w:sz w:val="22"/>
        </w:rPr>
        <w:t>W</w:t>
      </w:r>
      <w:r w:rsidR="00325F12" w:rsidRPr="00893262">
        <w:rPr>
          <w:rFonts w:asciiTheme="minorHAnsi" w:eastAsia="Calibri" w:hAnsiTheme="minorHAnsi" w:cstheme="minorHAnsi"/>
          <w:i/>
          <w:sz w:val="22"/>
        </w:rPr>
        <w:t>yspowy</w:t>
      </w:r>
      <w:r w:rsidR="00325F12" w:rsidRPr="00893262">
        <w:rPr>
          <w:rFonts w:asciiTheme="minorHAnsi" w:eastAsia="Calibri" w:hAnsiTheme="minorHAnsi" w:cstheme="minorHAnsi"/>
          <w:sz w:val="22"/>
        </w:rPr>
        <w:t xml:space="preserve"> oraz dwa cele szczegółowe. </w:t>
      </w:r>
      <w:r w:rsidR="00325F12" w:rsidRPr="00893262">
        <w:rPr>
          <w:rFonts w:asciiTheme="minorHAnsi" w:eastAsia="Calibri" w:hAnsiTheme="minorHAnsi" w:cstheme="minorHAnsi"/>
          <w:b/>
          <w:sz w:val="22"/>
        </w:rPr>
        <w:t>W pierwszym okresie</w:t>
      </w:r>
      <w:r w:rsidR="00325F12" w:rsidRPr="00893262">
        <w:rPr>
          <w:rFonts w:asciiTheme="minorHAnsi" w:eastAsia="Calibri" w:hAnsiTheme="minorHAnsi" w:cstheme="minorHAnsi"/>
          <w:sz w:val="22"/>
        </w:rPr>
        <w:t xml:space="preserve"> przypadającym na lata </w:t>
      </w:r>
      <w:r w:rsidR="00325F12" w:rsidRPr="00893262">
        <w:rPr>
          <w:rFonts w:asciiTheme="minorHAnsi" w:eastAsia="Calibri" w:hAnsiTheme="minorHAnsi" w:cstheme="minorHAnsi"/>
          <w:b/>
          <w:sz w:val="22"/>
        </w:rPr>
        <w:t>2016–2018</w:t>
      </w:r>
      <w:r w:rsidR="00325F12" w:rsidRPr="00893262">
        <w:rPr>
          <w:rFonts w:asciiTheme="minorHAnsi" w:eastAsia="Calibri" w:hAnsiTheme="minorHAnsi" w:cstheme="minorHAnsi"/>
          <w:sz w:val="22"/>
        </w:rPr>
        <w:t xml:space="preserve"> zaplanowano realizację operacji polegających na rozwoju istniejąc</w:t>
      </w:r>
      <w:r w:rsidR="001002EA" w:rsidRPr="00893262">
        <w:rPr>
          <w:rFonts w:asciiTheme="minorHAnsi" w:eastAsia="Calibri" w:hAnsiTheme="minorHAnsi" w:cstheme="minorHAnsi"/>
          <w:sz w:val="22"/>
        </w:rPr>
        <w:t>ych</w:t>
      </w:r>
      <w:r w:rsidR="00325F12" w:rsidRPr="00893262">
        <w:rPr>
          <w:rFonts w:asciiTheme="minorHAnsi" w:eastAsia="Calibri" w:hAnsiTheme="minorHAnsi" w:cstheme="minorHAnsi"/>
          <w:sz w:val="22"/>
        </w:rPr>
        <w:t xml:space="preserve"> oraz utworzenia nowych przedsiębiorstw. Przeprowadzenie tych naborów pozwoli na rozwój rynku pracy w regionie – utworzenie nowych miejsc pracy. Operacje te będą realizowane m.in. poprzez przedsięwzięcia polegając</w:t>
      </w:r>
      <w:r w:rsidR="001002EA" w:rsidRPr="00893262">
        <w:rPr>
          <w:rFonts w:asciiTheme="minorHAnsi" w:eastAsia="Calibri" w:hAnsiTheme="minorHAnsi" w:cstheme="minorHAnsi"/>
          <w:sz w:val="22"/>
        </w:rPr>
        <w:t>e</w:t>
      </w:r>
      <w:r w:rsidR="00325F12" w:rsidRPr="00893262">
        <w:rPr>
          <w:rFonts w:asciiTheme="minorHAnsi" w:eastAsia="Calibri" w:hAnsiTheme="minorHAnsi" w:cstheme="minorHAnsi"/>
          <w:sz w:val="22"/>
        </w:rPr>
        <w:t xml:space="preserve"> na rozwoju podmiotów gospodarczych </w:t>
      </w:r>
      <w:r w:rsidR="00D81787" w:rsidRPr="00893262">
        <w:rPr>
          <w:rFonts w:asciiTheme="minorHAnsi" w:eastAsia="Calibri" w:hAnsiTheme="minorHAnsi" w:cstheme="minorHAnsi"/>
          <w:sz w:val="22"/>
        </w:rPr>
        <w:t>w branżach kluczowych dla rozwoju regionu,</w:t>
      </w:r>
      <w:r w:rsidR="00325F12" w:rsidRPr="00893262">
        <w:rPr>
          <w:rFonts w:asciiTheme="minorHAnsi" w:eastAsia="Calibri" w:hAnsiTheme="minorHAnsi" w:cstheme="minorHAnsi"/>
          <w:sz w:val="22"/>
        </w:rPr>
        <w:t xml:space="preserve"> a także tworzeni</w:t>
      </w:r>
      <w:r w:rsidR="001002EA" w:rsidRPr="00893262">
        <w:rPr>
          <w:rFonts w:asciiTheme="minorHAnsi" w:eastAsia="Calibri" w:hAnsiTheme="minorHAnsi" w:cstheme="minorHAnsi"/>
          <w:sz w:val="22"/>
        </w:rPr>
        <w:t>u</w:t>
      </w:r>
      <w:r w:rsidR="00325F12" w:rsidRPr="00893262">
        <w:rPr>
          <w:rFonts w:asciiTheme="minorHAnsi" w:eastAsia="Calibri" w:hAnsiTheme="minorHAnsi" w:cstheme="minorHAnsi"/>
          <w:sz w:val="22"/>
        </w:rPr>
        <w:t xml:space="preserve"> nowych podmiotów gospodarczych przez osoby do 29</w:t>
      </w:r>
      <w:r w:rsidR="001002EA" w:rsidRPr="00893262">
        <w:rPr>
          <w:rFonts w:asciiTheme="minorHAnsi" w:eastAsia="Calibri" w:hAnsiTheme="minorHAnsi" w:cstheme="minorHAnsi"/>
          <w:sz w:val="22"/>
        </w:rPr>
        <w:t>.</w:t>
      </w:r>
      <w:r w:rsidR="00325F12" w:rsidRPr="00893262">
        <w:rPr>
          <w:rFonts w:asciiTheme="minorHAnsi" w:eastAsia="Calibri" w:hAnsiTheme="minorHAnsi" w:cstheme="minorHAnsi"/>
          <w:sz w:val="22"/>
        </w:rPr>
        <w:t xml:space="preserve"> roku życia. W pierwszym okresie zaplanowano również nabór wniosków o dofinansowanie utworzenia nowej lub zmodernizowania istniejącej infrastruktury turystycznej i rekreacyjnej, które będzie wspierać atrakcyjność turystyczną obszaru LGD, a także infrastruktury niezbędnej do propagowania zdrowego </w:t>
      </w:r>
      <w:r w:rsidR="00D81787" w:rsidRPr="00893262">
        <w:rPr>
          <w:rFonts w:asciiTheme="minorHAnsi" w:eastAsia="Calibri" w:hAnsiTheme="minorHAnsi" w:cstheme="minorHAnsi"/>
          <w:sz w:val="22"/>
        </w:rPr>
        <w:t xml:space="preserve">stylu życia wśród mieszkańców. </w:t>
      </w:r>
      <w:r w:rsidR="00325F12" w:rsidRPr="00893262">
        <w:rPr>
          <w:rFonts w:asciiTheme="minorHAnsi" w:eastAsia="Calibri" w:hAnsiTheme="minorHAnsi" w:cstheme="minorHAnsi"/>
          <w:sz w:val="22"/>
        </w:rPr>
        <w:t xml:space="preserve">Ponadto w pierwszym okresie </w:t>
      </w:r>
      <w:r w:rsidR="00D81787" w:rsidRPr="00893262">
        <w:rPr>
          <w:rFonts w:asciiTheme="minorHAnsi" w:eastAsia="Calibri" w:hAnsiTheme="minorHAnsi" w:cstheme="minorHAnsi"/>
          <w:sz w:val="22"/>
        </w:rPr>
        <w:t>zrealizowane zostaną projekty grantowe oraz operacje własne,</w:t>
      </w:r>
      <w:r w:rsidR="00325F12" w:rsidRPr="00893262">
        <w:rPr>
          <w:rFonts w:asciiTheme="minorHAnsi" w:eastAsia="Calibri" w:hAnsiTheme="minorHAnsi" w:cstheme="minorHAnsi"/>
          <w:sz w:val="22"/>
        </w:rPr>
        <w:t xml:space="preserve"> polegające na organizacji wydarzeń kultywujących dziedzictwo kulinarne, aktywizujących, integrujących oraz nagradzających najaktywniejszych mieszkańców. </w:t>
      </w:r>
      <w:r w:rsidR="00D81787" w:rsidRPr="00893262">
        <w:rPr>
          <w:rFonts w:asciiTheme="minorHAnsi" w:eastAsia="Calibri" w:hAnsiTheme="minorHAnsi" w:cstheme="minorHAnsi"/>
          <w:sz w:val="22"/>
        </w:rPr>
        <w:t>Na tym</w:t>
      </w:r>
      <w:r w:rsidR="00325F12" w:rsidRPr="00893262">
        <w:rPr>
          <w:rFonts w:asciiTheme="minorHAnsi" w:eastAsia="Calibri" w:hAnsiTheme="minorHAnsi" w:cstheme="minorHAnsi"/>
          <w:sz w:val="22"/>
        </w:rPr>
        <w:t xml:space="preserve"> etapie wdrażania LSR przewiduje się ponadto wydanie publikacji dotyczących obszaru, które będą promować gminy tworzące LGD. W okresie 2016–2018 realizowane będą dwa projekty współpracy, w tym jeden projekt </w:t>
      </w:r>
      <w:r w:rsidR="00D81787" w:rsidRPr="00893262">
        <w:rPr>
          <w:rFonts w:asciiTheme="minorHAnsi" w:eastAsia="Calibri" w:hAnsiTheme="minorHAnsi" w:cstheme="minorHAnsi"/>
          <w:sz w:val="22"/>
        </w:rPr>
        <w:t>współpracy międzynarodowej</w:t>
      </w:r>
      <w:r w:rsidR="00613F7F" w:rsidRPr="00893262">
        <w:rPr>
          <w:rFonts w:asciiTheme="minorHAnsi" w:eastAsia="Calibri" w:hAnsiTheme="minorHAnsi" w:cstheme="minorHAnsi"/>
          <w:sz w:val="22"/>
        </w:rPr>
        <w:t xml:space="preserve">. </w:t>
      </w:r>
      <w:r w:rsidR="0094572F" w:rsidRPr="00893262">
        <w:rPr>
          <w:rFonts w:asciiTheme="minorHAnsi" w:eastAsia="Calibri" w:hAnsiTheme="minorHAnsi" w:cstheme="minorHAnsi"/>
          <w:sz w:val="22"/>
        </w:rPr>
        <w:t>Efektem  realizacji pierwszego projektu współpracy</w:t>
      </w:r>
      <w:r w:rsidR="000F541E" w:rsidRPr="00893262">
        <w:rPr>
          <w:rFonts w:asciiTheme="minorHAnsi" w:eastAsia="Calibri" w:hAnsiTheme="minorHAnsi" w:cstheme="minorHAnsi"/>
          <w:sz w:val="22"/>
        </w:rPr>
        <w:t xml:space="preserve"> (</w:t>
      </w:r>
      <w:r w:rsidR="00F20E68" w:rsidRPr="00893262">
        <w:rPr>
          <w:rFonts w:asciiTheme="minorHAnsi" w:eastAsia="Calibri" w:hAnsiTheme="minorHAnsi" w:cstheme="minorHAnsi"/>
          <w:sz w:val="22"/>
        </w:rPr>
        <w:t>międzynarodowego)</w:t>
      </w:r>
      <w:r w:rsidR="0094572F" w:rsidRPr="00893262">
        <w:rPr>
          <w:rFonts w:asciiTheme="minorHAnsi" w:eastAsia="Calibri" w:hAnsiTheme="minorHAnsi" w:cstheme="minorHAnsi"/>
          <w:sz w:val="22"/>
        </w:rPr>
        <w:t>, który został zaplanowany do realizacji w 2017 roku na terenie województwa małopolskiego i Finlandii, będzie wzrost rozpoznawalności produktów oraz wiedzy na temat ży</w:t>
      </w:r>
      <w:r w:rsidR="00F20E68" w:rsidRPr="00893262">
        <w:rPr>
          <w:rFonts w:asciiTheme="minorHAnsi" w:eastAsia="Calibri" w:hAnsiTheme="minorHAnsi" w:cstheme="minorHAnsi"/>
          <w:sz w:val="22"/>
        </w:rPr>
        <w:t>wnościowych produktów lokalnych</w:t>
      </w:r>
      <w:r w:rsidR="0094572F" w:rsidRPr="00893262">
        <w:rPr>
          <w:rFonts w:asciiTheme="minorHAnsi" w:eastAsia="Calibri" w:hAnsiTheme="minorHAnsi" w:cstheme="minorHAnsi"/>
          <w:sz w:val="22"/>
        </w:rPr>
        <w:t xml:space="preserve">. </w:t>
      </w:r>
      <w:r w:rsidR="00FE278A" w:rsidRPr="00893262">
        <w:rPr>
          <w:rFonts w:asciiTheme="minorHAnsi" w:eastAsia="Calibri" w:hAnsiTheme="minorHAnsi" w:cstheme="minorHAnsi"/>
          <w:sz w:val="22"/>
        </w:rPr>
        <w:t xml:space="preserve">Efektem działań podjętych w ramach projektu współpracy </w:t>
      </w:r>
      <w:r w:rsidR="00FE278A" w:rsidRPr="00893262">
        <w:rPr>
          <w:rFonts w:asciiTheme="minorHAnsi" w:eastAsia="Calibri" w:hAnsiTheme="minorHAnsi" w:cstheme="minorHAnsi"/>
          <w:i/>
          <w:sz w:val="22"/>
        </w:rPr>
        <w:t>Turystyczny Beskid Wyspowy</w:t>
      </w:r>
      <w:r w:rsidR="00FE278A" w:rsidRPr="00893262">
        <w:rPr>
          <w:rFonts w:asciiTheme="minorHAnsi" w:eastAsia="Calibri" w:hAnsiTheme="minorHAnsi" w:cstheme="minorHAnsi"/>
          <w:sz w:val="22"/>
        </w:rPr>
        <w:t xml:space="preserve"> będzie zwiększenie atrakcyjności oraz rozpoznawalności obszaru co spowoduje wygenerowanie większego ruchu turystycznego. Realizacja odbywać się będzie w okresie 2017r. – 2018r. na terenie województwa małopolskiego.</w:t>
      </w:r>
      <w:r w:rsidR="0094572F" w:rsidRPr="00893262">
        <w:rPr>
          <w:rFonts w:asciiTheme="minorHAnsi" w:eastAsia="Calibri" w:hAnsiTheme="minorHAnsi" w:cstheme="minorHAnsi"/>
          <w:sz w:val="22"/>
        </w:rPr>
        <w:t xml:space="preserve"> </w:t>
      </w:r>
      <w:r w:rsidR="00325F12" w:rsidRPr="00893262">
        <w:rPr>
          <w:rFonts w:asciiTheme="minorHAnsi" w:eastAsia="Calibri" w:hAnsiTheme="minorHAnsi" w:cstheme="minorHAnsi"/>
          <w:b/>
          <w:sz w:val="22"/>
        </w:rPr>
        <w:t>Na drugi okres</w:t>
      </w:r>
      <w:r w:rsidR="00325F12" w:rsidRPr="00893262">
        <w:rPr>
          <w:rFonts w:asciiTheme="minorHAnsi" w:eastAsia="Calibri" w:hAnsiTheme="minorHAnsi" w:cstheme="minorHAnsi"/>
          <w:sz w:val="22"/>
        </w:rPr>
        <w:t xml:space="preserve">, obejmujący lata </w:t>
      </w:r>
      <w:r w:rsidR="00325F12" w:rsidRPr="00893262">
        <w:rPr>
          <w:rFonts w:asciiTheme="minorHAnsi" w:eastAsia="Calibri" w:hAnsiTheme="minorHAnsi" w:cstheme="minorHAnsi"/>
          <w:b/>
          <w:sz w:val="22"/>
        </w:rPr>
        <w:t>2019–2021</w:t>
      </w:r>
      <w:r w:rsidR="00325F12" w:rsidRPr="00893262">
        <w:rPr>
          <w:rFonts w:asciiTheme="minorHAnsi" w:eastAsia="Calibri" w:hAnsiTheme="minorHAnsi" w:cstheme="minorHAnsi"/>
          <w:sz w:val="22"/>
        </w:rPr>
        <w:t>, również zaplanowano przeprowadzenie naboru na realizację operacji polegających wsparciu turystycznego charakteru obszaru. Zaplanowano bowiem operacje, których realizacja przyczyni się do utworzenia nowych szlaków, organizacji wydarzeń promujących i udostępniających pro</w:t>
      </w:r>
      <w:r w:rsidR="00D81787" w:rsidRPr="00893262">
        <w:rPr>
          <w:rFonts w:asciiTheme="minorHAnsi" w:eastAsia="Calibri" w:hAnsiTheme="minorHAnsi" w:cstheme="minorHAnsi"/>
          <w:sz w:val="22"/>
        </w:rPr>
        <w:t>dukty lokalne oraz rozwoju nowych lub zmodernizowanych</w:t>
      </w:r>
      <w:r w:rsidR="00325F12" w:rsidRPr="00893262">
        <w:rPr>
          <w:rFonts w:asciiTheme="minorHAnsi" w:eastAsia="Calibri" w:hAnsiTheme="minorHAnsi" w:cstheme="minorHAnsi"/>
          <w:sz w:val="22"/>
        </w:rPr>
        <w:t xml:space="preserve"> obiektów infrastruktury turystycznej i rekreacyjnej. Strategia w głównej mierze ma również bezpośrednio </w:t>
      </w:r>
      <w:r w:rsidR="00D81787" w:rsidRPr="00893262">
        <w:rPr>
          <w:rFonts w:asciiTheme="minorHAnsi" w:eastAsia="Calibri" w:hAnsiTheme="minorHAnsi" w:cstheme="minorHAnsi"/>
          <w:sz w:val="22"/>
        </w:rPr>
        <w:t>w</w:t>
      </w:r>
      <w:r w:rsidR="00325F12" w:rsidRPr="00893262">
        <w:rPr>
          <w:rFonts w:asciiTheme="minorHAnsi" w:eastAsia="Calibri" w:hAnsiTheme="minorHAnsi" w:cstheme="minorHAnsi"/>
          <w:sz w:val="22"/>
        </w:rPr>
        <w:t xml:space="preserve">spierać i rozwijać lokalną społeczność. </w:t>
      </w:r>
      <w:r w:rsidR="00D81787" w:rsidRPr="00893262">
        <w:rPr>
          <w:rFonts w:asciiTheme="minorHAnsi" w:eastAsia="Calibri" w:hAnsiTheme="minorHAnsi" w:cstheme="minorHAnsi"/>
          <w:sz w:val="22"/>
        </w:rPr>
        <w:t xml:space="preserve">W drugim okresie wdrażania LSR </w:t>
      </w:r>
      <w:r w:rsidR="00325F12" w:rsidRPr="00893262">
        <w:rPr>
          <w:rFonts w:asciiTheme="minorHAnsi" w:eastAsia="Calibri" w:hAnsiTheme="minorHAnsi" w:cstheme="minorHAnsi"/>
          <w:sz w:val="22"/>
        </w:rPr>
        <w:t xml:space="preserve">zaplanowano zatem przedsięwzięcia edukacyjne dla najmłodszych mieszkańców obszaru oraz </w:t>
      </w:r>
      <w:r w:rsidR="00D81787" w:rsidRPr="00893262">
        <w:rPr>
          <w:rFonts w:asciiTheme="minorHAnsi" w:eastAsia="Calibri" w:hAnsiTheme="minorHAnsi" w:cstheme="minorHAnsi"/>
          <w:sz w:val="22"/>
        </w:rPr>
        <w:t xml:space="preserve">warsztaty </w:t>
      </w:r>
      <w:r w:rsidR="00325F12" w:rsidRPr="00893262">
        <w:rPr>
          <w:rFonts w:asciiTheme="minorHAnsi" w:eastAsia="Calibri" w:hAnsiTheme="minorHAnsi" w:cstheme="minorHAnsi"/>
          <w:sz w:val="22"/>
        </w:rPr>
        <w:t xml:space="preserve">w zakresie dziedzictwa rękodzielniczego, a także polegające na zagospodarowaniu czasu wolnego </w:t>
      </w:r>
      <w:r w:rsidR="00D81787" w:rsidRPr="00893262">
        <w:rPr>
          <w:rFonts w:asciiTheme="minorHAnsi" w:eastAsia="Calibri" w:hAnsiTheme="minorHAnsi" w:cstheme="minorHAnsi"/>
          <w:sz w:val="22"/>
        </w:rPr>
        <w:t xml:space="preserve">mieszkańców </w:t>
      </w:r>
      <w:r w:rsidR="00325F12" w:rsidRPr="00893262">
        <w:rPr>
          <w:rFonts w:asciiTheme="minorHAnsi" w:eastAsia="Calibri" w:hAnsiTheme="minorHAnsi" w:cstheme="minorHAnsi"/>
          <w:sz w:val="22"/>
        </w:rPr>
        <w:t xml:space="preserve">poprzez organizację </w:t>
      </w:r>
      <w:r w:rsidR="00D81787" w:rsidRPr="00893262">
        <w:rPr>
          <w:rFonts w:asciiTheme="minorHAnsi" w:eastAsia="Calibri" w:hAnsiTheme="minorHAnsi" w:cstheme="minorHAnsi"/>
          <w:sz w:val="22"/>
        </w:rPr>
        <w:t xml:space="preserve">różnego rodzaju </w:t>
      </w:r>
      <w:r w:rsidR="00325F12" w:rsidRPr="00893262">
        <w:rPr>
          <w:rFonts w:asciiTheme="minorHAnsi" w:eastAsia="Calibri" w:hAnsiTheme="minorHAnsi" w:cstheme="minorHAnsi"/>
          <w:sz w:val="22"/>
        </w:rPr>
        <w:t>zajęć. Na tym etapie odbędą się również wydarzenia</w:t>
      </w:r>
      <w:r w:rsidR="00D81787" w:rsidRPr="00893262">
        <w:rPr>
          <w:rFonts w:asciiTheme="minorHAnsi" w:eastAsia="Calibri" w:hAnsiTheme="minorHAnsi" w:cstheme="minorHAnsi"/>
          <w:sz w:val="22"/>
        </w:rPr>
        <w:t xml:space="preserve"> mające na celu integrację branż</w:t>
      </w:r>
      <w:r w:rsidR="001002EA" w:rsidRPr="00893262">
        <w:rPr>
          <w:rFonts w:asciiTheme="minorHAnsi" w:eastAsia="Calibri" w:hAnsiTheme="minorHAnsi" w:cstheme="minorHAnsi"/>
          <w:sz w:val="22"/>
        </w:rPr>
        <w:t>, które mają</w:t>
      </w:r>
      <w:r w:rsidR="00325F12" w:rsidRPr="00893262">
        <w:rPr>
          <w:rFonts w:asciiTheme="minorHAnsi" w:eastAsia="Calibri" w:hAnsiTheme="minorHAnsi" w:cstheme="minorHAnsi"/>
          <w:sz w:val="22"/>
        </w:rPr>
        <w:t xml:space="preserve"> kluczowe znaczenie dla rozwoju obszaru: zakwaterowanie i usługi gastronomiczne, kultura, rozrywka i rekreacja oraz </w:t>
      </w:r>
      <w:r w:rsidR="0005619B" w:rsidRPr="00893262">
        <w:rPr>
          <w:rFonts w:asciiTheme="minorHAnsi" w:eastAsia="Calibri" w:hAnsiTheme="minorHAnsi" w:cstheme="minorHAnsi"/>
          <w:sz w:val="22"/>
        </w:rPr>
        <w:t>przetwórstwo przemysłowe</w:t>
      </w:r>
      <w:r w:rsidR="00325F12" w:rsidRPr="00893262">
        <w:rPr>
          <w:rFonts w:asciiTheme="minorHAnsi" w:eastAsia="Calibri" w:hAnsiTheme="minorHAnsi" w:cstheme="minorHAnsi"/>
          <w:sz w:val="22"/>
        </w:rPr>
        <w:t xml:space="preserve">. Ponadto podczas całego okresu wdrażania LSR realizowane będą poddziałania z zakresu aktywizacji, polegające na integracji i aktywizacji mieszkańców. Natomiast w pierwszym i drugim </w:t>
      </w:r>
      <w:r w:rsidR="001002EA" w:rsidRPr="00893262">
        <w:rPr>
          <w:rFonts w:asciiTheme="minorHAnsi" w:eastAsia="Calibri" w:hAnsiTheme="minorHAnsi" w:cstheme="minorHAnsi"/>
          <w:sz w:val="22"/>
        </w:rPr>
        <w:t xml:space="preserve">okresie </w:t>
      </w:r>
      <w:r w:rsidR="00325F12" w:rsidRPr="00893262">
        <w:rPr>
          <w:rFonts w:asciiTheme="minorHAnsi" w:eastAsia="Calibri" w:hAnsiTheme="minorHAnsi" w:cstheme="minorHAnsi"/>
          <w:sz w:val="22"/>
        </w:rPr>
        <w:t xml:space="preserve">przeprowadzone zostaną </w:t>
      </w:r>
      <w:r w:rsidR="00325F12" w:rsidRPr="00893262">
        <w:rPr>
          <w:rFonts w:asciiTheme="minorHAnsi" w:eastAsia="Calibri" w:hAnsiTheme="minorHAnsi" w:cstheme="minorHAnsi"/>
          <w:b/>
          <w:sz w:val="22"/>
        </w:rPr>
        <w:t>spotkania informacyjno-konsultacyjne LGD z mieszkańcami</w:t>
      </w:r>
      <w:r w:rsidR="00325F12" w:rsidRPr="00893262">
        <w:rPr>
          <w:rFonts w:asciiTheme="minorHAnsi" w:eastAsia="Calibri" w:hAnsiTheme="minorHAnsi" w:cstheme="minorHAnsi"/>
          <w:sz w:val="22"/>
        </w:rPr>
        <w:t xml:space="preserve">, których zagadnieniem będą </w:t>
      </w:r>
      <w:r w:rsidR="00325F12" w:rsidRPr="00893262">
        <w:rPr>
          <w:rFonts w:asciiTheme="minorHAnsi" w:eastAsia="Calibri" w:hAnsiTheme="minorHAnsi" w:cstheme="minorHAnsi"/>
          <w:i/>
          <w:sz w:val="22"/>
        </w:rPr>
        <w:t>dobre praktyki w zakresie przedsiębiorczości.</w:t>
      </w:r>
    </w:p>
    <w:p w14:paraId="1E429F15" w14:textId="77777777" w:rsidR="00FB3BD9" w:rsidRPr="00FB3BD9" w:rsidRDefault="00FB3BD9" w:rsidP="00A15ADA">
      <w:pPr>
        <w:spacing w:line="240" w:lineRule="auto"/>
        <w:ind w:firstLine="708"/>
        <w:rPr>
          <w:rFonts w:asciiTheme="minorHAnsi" w:eastAsia="Calibri" w:hAnsiTheme="minorHAnsi" w:cstheme="minorHAnsi"/>
          <w:color w:val="FF0000"/>
          <w:sz w:val="22"/>
        </w:rPr>
      </w:pPr>
      <w:r w:rsidRPr="002678FD">
        <w:rPr>
          <w:rFonts w:asciiTheme="minorHAnsi" w:eastAsia="Calibri" w:hAnsiTheme="minorHAnsi" w:cstheme="minorHAnsi"/>
          <w:sz w:val="22"/>
        </w:rPr>
        <w:t>W trzecim okresie, obejmującym lata 2022-2024 zaplanowano działania związane z rozwojem niekomercyjnej infrastruktury turystyczno-rekreacyjnej w ramach przedsięwzięcia 1.1.2 (kwota 460 000 euro) oraz Tworzenia nowych podmiotów gospodarczych branży turystycznej i okołoturystycznej (przedsięwzięcie nr 1.1.7 – kwota 275 000 euro</w:t>
      </w:r>
      <w:r w:rsidRPr="002678FD">
        <w:rPr>
          <w:rFonts w:asciiTheme="minorHAnsi" w:eastAsia="Calibri" w:hAnsiTheme="minorHAnsi" w:cstheme="minorHAnsi"/>
          <w:i/>
          <w:sz w:val="22"/>
        </w:rPr>
        <w:t>)</w:t>
      </w:r>
    </w:p>
    <w:p w14:paraId="7CDDA8EA" w14:textId="77777777" w:rsidR="00EA2C8E" w:rsidRPr="00380D4C" w:rsidRDefault="00325F12" w:rsidP="00380D4C">
      <w:pPr>
        <w:spacing w:line="240" w:lineRule="auto"/>
        <w:ind w:firstLine="708"/>
        <w:rPr>
          <w:rFonts w:asciiTheme="minorHAnsi" w:eastAsia="Calibri" w:hAnsiTheme="minorHAnsi" w:cstheme="minorHAnsi"/>
          <w:b/>
          <w:sz w:val="22"/>
        </w:rPr>
      </w:pPr>
      <w:r w:rsidRPr="00893262">
        <w:rPr>
          <w:rFonts w:asciiTheme="minorHAnsi" w:eastAsia="Calibri" w:hAnsiTheme="minorHAnsi" w:cstheme="minorHAnsi"/>
          <w:b/>
          <w:sz w:val="22"/>
        </w:rPr>
        <w:t xml:space="preserve">Harmonogram realizowanych celów wraz ze wskaźnikami, a także kwotami wsparcia dla konkretnych przedsięwzięć został przedstawiony w załączniku 3 do LSR </w:t>
      </w:r>
      <w:r w:rsidR="001002EA" w:rsidRPr="00893262">
        <w:rPr>
          <w:rFonts w:asciiTheme="minorHAnsi" w:eastAsia="Calibri" w:hAnsiTheme="minorHAnsi" w:cstheme="minorHAnsi"/>
          <w:b/>
          <w:sz w:val="22"/>
        </w:rPr>
        <w:t xml:space="preserve">– </w:t>
      </w:r>
      <w:r w:rsidRPr="00893262">
        <w:rPr>
          <w:rFonts w:asciiTheme="minorHAnsi" w:eastAsia="Calibri" w:hAnsiTheme="minorHAnsi" w:cstheme="minorHAnsi"/>
          <w:b/>
          <w:sz w:val="22"/>
        </w:rPr>
        <w:t>Plan działania.</w:t>
      </w:r>
      <w:r w:rsidR="0068557C" w:rsidRPr="00893262">
        <w:rPr>
          <w:rFonts w:asciiTheme="minorHAnsi" w:eastAsia="Calibri" w:hAnsiTheme="minorHAnsi" w:cstheme="minorHAnsi"/>
          <w:b/>
          <w:sz w:val="22"/>
        </w:rPr>
        <w:t xml:space="preserve"> </w:t>
      </w:r>
      <w:r w:rsidR="0068557C" w:rsidRPr="00893262">
        <w:rPr>
          <w:rFonts w:asciiTheme="minorHAnsi" w:hAnsiTheme="minorHAnsi" w:cstheme="minorHAnsi"/>
          <w:sz w:val="22"/>
          <w:lang w:bidi="en-US"/>
        </w:rPr>
        <w:t>Osiągnięcie założonych wskaźników opracowano w sposób racjonalny, aby możliwe było kompleksowe podejście do rozwiązywania problemów, zdefiniowan</w:t>
      </w:r>
      <w:r w:rsidR="00965C88" w:rsidRPr="00893262">
        <w:rPr>
          <w:rFonts w:asciiTheme="minorHAnsi" w:hAnsiTheme="minorHAnsi" w:cstheme="minorHAnsi"/>
          <w:sz w:val="22"/>
          <w:lang w:bidi="en-US"/>
        </w:rPr>
        <w:t xml:space="preserve">ych na podstawie diagnozy </w:t>
      </w:r>
      <w:r w:rsidR="0068557C" w:rsidRPr="00893262">
        <w:rPr>
          <w:rFonts w:asciiTheme="minorHAnsi" w:hAnsiTheme="minorHAnsi" w:cstheme="minorHAnsi"/>
          <w:sz w:val="22"/>
          <w:lang w:bidi="en-US"/>
        </w:rPr>
        <w:t xml:space="preserve">i wynikającej z niej analizy SWOT, wśród lokalnej społeczności jak </w:t>
      </w:r>
      <w:r w:rsidR="003C7882" w:rsidRPr="00893262">
        <w:rPr>
          <w:rFonts w:asciiTheme="minorHAnsi" w:hAnsiTheme="minorHAnsi" w:cstheme="minorHAnsi"/>
          <w:sz w:val="22"/>
          <w:lang w:bidi="en-US"/>
        </w:rPr>
        <w:br/>
      </w:r>
      <w:r w:rsidR="0068557C" w:rsidRPr="00893262">
        <w:rPr>
          <w:rFonts w:asciiTheme="minorHAnsi" w:hAnsiTheme="minorHAnsi" w:cstheme="minorHAnsi"/>
          <w:sz w:val="22"/>
          <w:lang w:bidi="en-US"/>
        </w:rPr>
        <w:t>i występujących na obszarze. Pozwoli to również na jak najlepiej wykorzystać czasu na wdrażanie LSR.</w:t>
      </w:r>
      <w:bookmarkStart w:id="142" w:name="_Toc441444018"/>
    </w:p>
    <w:p w14:paraId="5EA6135D" w14:textId="77777777" w:rsidR="00965C88" w:rsidRPr="00893262" w:rsidRDefault="004C13FC" w:rsidP="00745806">
      <w:pPr>
        <w:pStyle w:val="Nagwek1"/>
      </w:pPr>
      <w:r w:rsidRPr="00893262">
        <w:lastRenderedPageBreak/>
        <w:t>Rozdział VIII Budżet</w:t>
      </w:r>
      <w:bookmarkEnd w:id="142"/>
    </w:p>
    <w:p w14:paraId="2441C874" w14:textId="77777777" w:rsidR="00965C88" w:rsidRPr="00893262" w:rsidRDefault="00965C88" w:rsidP="00E41DF7">
      <w:pPr>
        <w:pStyle w:val="Akapitzlist"/>
        <w:keepNext/>
        <w:keepLines/>
        <w:numPr>
          <w:ilvl w:val="0"/>
          <w:numId w:val="28"/>
        </w:numPr>
        <w:spacing w:before="120" w:after="120" w:line="240" w:lineRule="auto"/>
        <w:contextualSpacing w:val="0"/>
        <w:outlineLvl w:val="1"/>
        <w:rPr>
          <w:rFonts w:asciiTheme="minorHAnsi" w:eastAsiaTheme="majorEastAsia" w:hAnsiTheme="minorHAnsi" w:cstheme="minorHAnsi"/>
          <w:b/>
          <w:bCs/>
          <w:vanish/>
          <w:color w:val="00B050"/>
          <w:sz w:val="22"/>
        </w:rPr>
      </w:pPr>
      <w:bookmarkStart w:id="143" w:name="_Toc441276152"/>
      <w:bookmarkStart w:id="144" w:name="_Toc441277172"/>
      <w:bookmarkStart w:id="145" w:name="_Toc441316303"/>
      <w:bookmarkStart w:id="146" w:name="_Toc441316426"/>
      <w:bookmarkStart w:id="147" w:name="_Toc441316660"/>
      <w:bookmarkStart w:id="148" w:name="_Toc441333706"/>
      <w:bookmarkStart w:id="149" w:name="_Toc441333839"/>
      <w:bookmarkStart w:id="150" w:name="_Toc441334067"/>
      <w:bookmarkStart w:id="151" w:name="_Toc441444019"/>
      <w:bookmarkEnd w:id="143"/>
      <w:bookmarkEnd w:id="144"/>
      <w:bookmarkEnd w:id="145"/>
      <w:bookmarkEnd w:id="146"/>
      <w:bookmarkEnd w:id="147"/>
      <w:bookmarkEnd w:id="148"/>
      <w:bookmarkEnd w:id="149"/>
      <w:bookmarkEnd w:id="150"/>
      <w:bookmarkEnd w:id="151"/>
    </w:p>
    <w:p w14:paraId="0AB3D2AD" w14:textId="77777777" w:rsidR="00965C88" w:rsidRPr="00893262" w:rsidRDefault="00965C88" w:rsidP="00E41DF7">
      <w:pPr>
        <w:pStyle w:val="Akapitzlist"/>
        <w:keepNext/>
        <w:keepLines/>
        <w:numPr>
          <w:ilvl w:val="0"/>
          <w:numId w:val="28"/>
        </w:numPr>
        <w:spacing w:before="120" w:after="120" w:line="240" w:lineRule="auto"/>
        <w:contextualSpacing w:val="0"/>
        <w:outlineLvl w:val="1"/>
        <w:rPr>
          <w:rFonts w:asciiTheme="minorHAnsi" w:eastAsiaTheme="majorEastAsia" w:hAnsiTheme="minorHAnsi" w:cstheme="minorHAnsi"/>
          <w:b/>
          <w:bCs/>
          <w:vanish/>
          <w:color w:val="00B050"/>
          <w:sz w:val="22"/>
        </w:rPr>
      </w:pPr>
      <w:bookmarkStart w:id="152" w:name="_Toc441276153"/>
      <w:bookmarkStart w:id="153" w:name="_Toc441277173"/>
      <w:bookmarkStart w:id="154" w:name="_Toc441316304"/>
      <w:bookmarkStart w:id="155" w:name="_Toc441316427"/>
      <w:bookmarkStart w:id="156" w:name="_Toc441316661"/>
      <w:bookmarkStart w:id="157" w:name="_Toc441333707"/>
      <w:bookmarkStart w:id="158" w:name="_Toc441333840"/>
      <w:bookmarkStart w:id="159" w:name="_Toc441334068"/>
      <w:bookmarkStart w:id="160" w:name="_Toc441444020"/>
      <w:bookmarkEnd w:id="152"/>
      <w:bookmarkEnd w:id="153"/>
      <w:bookmarkEnd w:id="154"/>
      <w:bookmarkEnd w:id="155"/>
      <w:bookmarkEnd w:id="156"/>
      <w:bookmarkEnd w:id="157"/>
      <w:bookmarkEnd w:id="158"/>
      <w:bookmarkEnd w:id="159"/>
      <w:bookmarkEnd w:id="160"/>
    </w:p>
    <w:p w14:paraId="2FA5E3BB" w14:textId="77777777" w:rsidR="00965C88" w:rsidRPr="00893262" w:rsidRDefault="00965C88" w:rsidP="00225A55">
      <w:pPr>
        <w:pStyle w:val="Nagwek2"/>
        <w:spacing w:beforeAutospacing="0" w:after="0" w:afterAutospacing="0"/>
        <w:rPr>
          <w:rFonts w:cstheme="minorHAnsi"/>
          <w:szCs w:val="22"/>
        </w:rPr>
      </w:pPr>
      <w:bookmarkStart w:id="161" w:name="_Toc441444021"/>
      <w:r w:rsidRPr="00893262">
        <w:rPr>
          <w:rFonts w:cstheme="minorHAnsi"/>
          <w:szCs w:val="22"/>
        </w:rPr>
        <w:t>Ogólna charakterystyka budżetu</w:t>
      </w:r>
      <w:bookmarkEnd w:id="161"/>
      <w:r w:rsidRPr="00893262">
        <w:rPr>
          <w:rFonts w:cstheme="minorHAnsi"/>
          <w:szCs w:val="22"/>
        </w:rPr>
        <w:t xml:space="preserve"> </w:t>
      </w:r>
    </w:p>
    <w:p w14:paraId="0A1E4F35" w14:textId="77777777" w:rsidR="00F20E68" w:rsidRPr="00893262" w:rsidRDefault="00675EBA" w:rsidP="0085103C">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W ramach dostępnego budżetu </w:t>
      </w:r>
      <w:r w:rsidR="003A0A29" w:rsidRPr="00893262">
        <w:rPr>
          <w:rFonts w:asciiTheme="minorHAnsi" w:hAnsiTheme="minorHAnsi" w:cstheme="minorHAnsi"/>
          <w:sz w:val="22"/>
        </w:rPr>
        <w:t>LGD</w:t>
      </w:r>
      <w:r w:rsidRPr="00893262">
        <w:rPr>
          <w:rFonts w:asciiTheme="minorHAnsi" w:hAnsiTheme="minorHAnsi" w:cstheme="minorHAnsi"/>
          <w:sz w:val="22"/>
        </w:rPr>
        <w:t xml:space="preserve"> „</w:t>
      </w:r>
      <w:r w:rsidR="001002EA" w:rsidRPr="00893262">
        <w:rPr>
          <w:rFonts w:asciiTheme="minorHAnsi" w:hAnsiTheme="minorHAnsi" w:cstheme="minorHAnsi"/>
          <w:sz w:val="22"/>
        </w:rPr>
        <w:t>Przyjazna Ziemia Limanowska</w:t>
      </w:r>
      <w:r w:rsidRPr="00893262">
        <w:rPr>
          <w:rFonts w:asciiTheme="minorHAnsi" w:hAnsiTheme="minorHAnsi" w:cstheme="minorHAnsi"/>
          <w:sz w:val="22"/>
        </w:rPr>
        <w:t xml:space="preserve">” dysponuje środkami na </w:t>
      </w:r>
      <w:r w:rsidRPr="00893262">
        <w:rPr>
          <w:rFonts w:asciiTheme="minorHAnsi" w:hAnsiTheme="minorHAnsi" w:cstheme="minorHAnsi"/>
          <w:i/>
          <w:sz w:val="22"/>
        </w:rPr>
        <w:t>działanie „Wsparcie dla rozwoju lokalnego w ramach inicjatywy LEADER”,</w:t>
      </w:r>
      <w:r w:rsidRPr="00893262">
        <w:rPr>
          <w:rFonts w:asciiTheme="minorHAnsi" w:hAnsiTheme="minorHAnsi" w:cstheme="minorHAnsi"/>
          <w:sz w:val="22"/>
        </w:rPr>
        <w:t xml:space="preserve"> w tym: poddziałanie </w:t>
      </w:r>
      <w:r w:rsidRPr="00893262">
        <w:rPr>
          <w:rFonts w:asciiTheme="minorHAnsi" w:hAnsiTheme="minorHAnsi" w:cstheme="minorHAnsi"/>
          <w:i/>
          <w:sz w:val="22"/>
        </w:rPr>
        <w:t>19.2 „Wsparcie na wdrażanie operacji w ramach strategii rozwoju lokalnego kierowanego przez społeczność”</w:t>
      </w:r>
      <w:r w:rsidRPr="00893262">
        <w:rPr>
          <w:rFonts w:asciiTheme="minorHAnsi" w:hAnsiTheme="minorHAnsi" w:cstheme="minorHAnsi"/>
          <w:sz w:val="22"/>
        </w:rPr>
        <w:t xml:space="preserve">, poddziałanie 19.3 </w:t>
      </w:r>
      <w:r w:rsidRPr="00893262">
        <w:rPr>
          <w:rFonts w:asciiTheme="minorHAnsi" w:hAnsiTheme="minorHAnsi" w:cstheme="minorHAnsi"/>
          <w:i/>
          <w:sz w:val="22"/>
        </w:rPr>
        <w:t>„Przygotowanie i realizacja działań w zakresie współpracy z lokalną grupą działania”</w:t>
      </w:r>
      <w:r w:rsidRPr="00893262">
        <w:rPr>
          <w:rFonts w:asciiTheme="minorHAnsi" w:hAnsiTheme="minorHAnsi" w:cstheme="minorHAnsi"/>
          <w:sz w:val="22"/>
        </w:rPr>
        <w:t xml:space="preserve">, poddziałanie 19.4 </w:t>
      </w:r>
      <w:r w:rsidRPr="00893262">
        <w:rPr>
          <w:rFonts w:asciiTheme="minorHAnsi" w:hAnsiTheme="minorHAnsi" w:cstheme="minorHAnsi"/>
          <w:i/>
          <w:sz w:val="22"/>
        </w:rPr>
        <w:t>„Wsparcie na rzecz kosztów bieżących</w:t>
      </w:r>
      <w:r w:rsidR="001002EA" w:rsidRPr="00893262">
        <w:rPr>
          <w:rFonts w:asciiTheme="minorHAnsi" w:hAnsiTheme="minorHAnsi" w:cstheme="minorHAnsi"/>
          <w:i/>
          <w:sz w:val="22"/>
        </w:rPr>
        <w:t xml:space="preserve"> </w:t>
      </w:r>
      <w:r w:rsidRPr="00893262">
        <w:rPr>
          <w:rFonts w:asciiTheme="minorHAnsi" w:hAnsiTheme="minorHAnsi" w:cstheme="minorHAnsi"/>
          <w:i/>
          <w:sz w:val="22"/>
        </w:rPr>
        <w:t>i aktywizacji”</w:t>
      </w:r>
      <w:r w:rsidRPr="00893262">
        <w:rPr>
          <w:rFonts w:asciiTheme="minorHAnsi" w:hAnsiTheme="minorHAnsi" w:cstheme="minorHAnsi"/>
          <w:sz w:val="22"/>
        </w:rPr>
        <w:t>. LSR jest współfinansowana ze środków Europejskiego Funduszu Rolnego na rzecz Rozwoju Obszarów Wiejskich w ramach PROW na lata 2014–2020, przy czym jednolita wielkość wkładu EFRROW to 63,63%, a wymagany wkład krajowy środków publicznych, pochodzący</w:t>
      </w:r>
      <w:r w:rsidR="001002EA" w:rsidRPr="00893262">
        <w:rPr>
          <w:rFonts w:asciiTheme="minorHAnsi" w:hAnsiTheme="minorHAnsi" w:cstheme="minorHAnsi"/>
          <w:sz w:val="22"/>
        </w:rPr>
        <w:t xml:space="preserve"> </w:t>
      </w:r>
      <w:r w:rsidRPr="00893262">
        <w:rPr>
          <w:rFonts w:asciiTheme="minorHAnsi" w:hAnsiTheme="minorHAnsi" w:cstheme="minorHAnsi"/>
          <w:sz w:val="22"/>
        </w:rPr>
        <w:t xml:space="preserve">z budżetu państwa, wynosi 36,37%. </w:t>
      </w:r>
    </w:p>
    <w:p w14:paraId="47D168AA" w14:textId="77777777" w:rsidR="00A41395" w:rsidRDefault="00675EBA" w:rsidP="00A07D58">
      <w:pPr>
        <w:spacing w:line="240" w:lineRule="auto"/>
        <w:ind w:firstLine="708"/>
        <w:rPr>
          <w:rFonts w:asciiTheme="minorHAnsi" w:hAnsiTheme="minorHAnsi" w:cstheme="minorHAnsi"/>
          <w:sz w:val="22"/>
        </w:rPr>
      </w:pPr>
      <w:r w:rsidRPr="00AC6274">
        <w:rPr>
          <w:rFonts w:asciiTheme="minorHAnsi" w:hAnsiTheme="minorHAnsi" w:cstheme="minorHAnsi"/>
          <w:sz w:val="22"/>
        </w:rPr>
        <w:t>K</w:t>
      </w:r>
      <w:r w:rsidR="00683E13" w:rsidRPr="00AC6274">
        <w:rPr>
          <w:rFonts w:asciiTheme="minorHAnsi" w:hAnsiTheme="minorHAnsi" w:cstheme="minorHAnsi"/>
          <w:sz w:val="22"/>
        </w:rPr>
        <w:t>wota</w:t>
      </w:r>
      <w:r w:rsidRPr="00AC6274">
        <w:rPr>
          <w:rFonts w:asciiTheme="minorHAnsi" w:hAnsiTheme="minorHAnsi" w:cstheme="minorHAnsi"/>
          <w:sz w:val="22"/>
        </w:rPr>
        <w:t xml:space="preserve"> na realizację działania 19.2 wynosi </w:t>
      </w:r>
      <w:r w:rsidR="00683E13" w:rsidRPr="00AC6274">
        <w:rPr>
          <w:rFonts w:asciiTheme="minorHAnsi" w:hAnsiTheme="minorHAnsi" w:cstheme="minorHAnsi"/>
          <w:b/>
          <w:sz w:val="22"/>
        </w:rPr>
        <w:t xml:space="preserve"> 2 612 500,00</w:t>
      </w:r>
      <w:r w:rsidRPr="00AC6274">
        <w:rPr>
          <w:rFonts w:asciiTheme="minorHAnsi" w:hAnsiTheme="minorHAnsi" w:cstheme="minorHAnsi"/>
          <w:b/>
          <w:sz w:val="22"/>
        </w:rPr>
        <w:t xml:space="preserve"> mln euro, w tym wkład EFFROW to </w:t>
      </w:r>
      <w:r w:rsidR="002A687A" w:rsidRPr="00AC6274">
        <w:rPr>
          <w:rFonts w:asciiTheme="minorHAnsi" w:hAnsiTheme="minorHAnsi" w:cstheme="minorHAnsi"/>
          <w:b/>
          <w:sz w:val="22"/>
        </w:rPr>
        <w:t xml:space="preserve"> 1 662 333,75 euro</w:t>
      </w:r>
      <w:r w:rsidRPr="00AC6274">
        <w:rPr>
          <w:rFonts w:asciiTheme="minorHAnsi" w:hAnsiTheme="minorHAnsi" w:cstheme="minorHAnsi"/>
          <w:b/>
          <w:sz w:val="22"/>
        </w:rPr>
        <w:t>.</w:t>
      </w:r>
      <w:r w:rsidRPr="00AC6274">
        <w:rPr>
          <w:rFonts w:asciiTheme="minorHAnsi" w:hAnsiTheme="minorHAnsi" w:cstheme="minorHAnsi"/>
          <w:sz w:val="22"/>
        </w:rPr>
        <w:t xml:space="preserve"> Wielkość dostępnego budżetu wynika z liczby mieszkańców obszaru objętego LSR, ustalonej na dzień 31 grudnia 2013 roku według danych statystycznych publikowanych przez Główny Urząd Statystyczny. Kwota środków przeznaczonych na poddziałanie 19.3</w:t>
      </w:r>
      <w:r w:rsidR="00066CD9" w:rsidRPr="00AC6274">
        <w:rPr>
          <w:rFonts w:asciiTheme="minorHAnsi" w:hAnsiTheme="minorHAnsi" w:cstheme="minorHAnsi"/>
          <w:sz w:val="22"/>
        </w:rPr>
        <w:t xml:space="preserve"> dotyczące współpracy</w:t>
      </w:r>
      <w:r w:rsidRPr="00AC6274">
        <w:rPr>
          <w:rFonts w:asciiTheme="minorHAnsi" w:hAnsiTheme="minorHAnsi" w:cstheme="minorHAnsi"/>
          <w:sz w:val="22"/>
        </w:rPr>
        <w:t xml:space="preserve"> wynosi </w:t>
      </w:r>
      <w:r w:rsidR="00683E13" w:rsidRPr="00AC6274">
        <w:rPr>
          <w:rFonts w:asciiTheme="minorHAnsi" w:hAnsiTheme="minorHAnsi" w:cstheme="minorHAnsi"/>
          <w:sz w:val="22"/>
        </w:rPr>
        <w:t>9,94</w:t>
      </w:r>
      <w:r w:rsidR="002644F8" w:rsidRPr="00AC6274">
        <w:rPr>
          <w:rFonts w:asciiTheme="minorHAnsi" w:hAnsiTheme="minorHAnsi" w:cstheme="minorHAnsi"/>
          <w:sz w:val="22"/>
        </w:rPr>
        <w:t xml:space="preserve"> % </w:t>
      </w:r>
      <w:r w:rsidRPr="00AC6274">
        <w:rPr>
          <w:rFonts w:asciiTheme="minorHAnsi" w:hAnsiTheme="minorHAnsi" w:cstheme="minorHAnsi"/>
          <w:sz w:val="22"/>
        </w:rPr>
        <w:t>kwoty przewidzianej n</w:t>
      </w:r>
      <w:r w:rsidR="00645F48" w:rsidRPr="00AC6274">
        <w:rPr>
          <w:rFonts w:asciiTheme="minorHAnsi" w:hAnsiTheme="minorHAnsi" w:cstheme="minorHAnsi"/>
          <w:sz w:val="22"/>
        </w:rPr>
        <w:t>a poddziałanie 19.2, co stanowi</w:t>
      </w:r>
      <w:r w:rsidR="00AC6274" w:rsidRPr="00AC6274">
        <w:rPr>
          <w:rFonts w:asciiTheme="minorHAnsi" w:hAnsiTheme="minorHAnsi" w:cstheme="minorHAnsi"/>
          <w:b/>
          <w:sz w:val="22"/>
        </w:rPr>
        <w:t xml:space="preserve"> 259 750,00 euro</w:t>
      </w:r>
      <w:r w:rsidRPr="00AC6274">
        <w:rPr>
          <w:rFonts w:asciiTheme="minorHAnsi" w:hAnsiTheme="minorHAnsi" w:cstheme="minorHAnsi"/>
          <w:b/>
          <w:sz w:val="22"/>
        </w:rPr>
        <w:t>.</w:t>
      </w:r>
      <w:r w:rsidRPr="00AC6274">
        <w:rPr>
          <w:rFonts w:asciiTheme="minorHAnsi" w:hAnsiTheme="minorHAnsi" w:cstheme="minorHAnsi"/>
          <w:sz w:val="22"/>
        </w:rPr>
        <w:t xml:space="preserve"> Maksymalna kwota środków na poddziałanie 19.4 to z kolei </w:t>
      </w:r>
      <w:r w:rsidR="00336793" w:rsidRPr="00AC6274">
        <w:rPr>
          <w:rFonts w:asciiTheme="minorHAnsi" w:hAnsiTheme="minorHAnsi" w:cstheme="minorHAnsi"/>
          <w:b/>
          <w:sz w:val="22"/>
        </w:rPr>
        <w:t>2,4</w:t>
      </w:r>
      <w:r w:rsidR="00812C39" w:rsidRPr="00AC6274">
        <w:rPr>
          <w:rFonts w:asciiTheme="minorHAnsi" w:hAnsiTheme="minorHAnsi" w:cstheme="minorHAnsi"/>
          <w:b/>
          <w:sz w:val="22"/>
        </w:rPr>
        <w:t>5</w:t>
      </w:r>
      <w:r w:rsidRPr="00AC6274">
        <w:rPr>
          <w:rFonts w:asciiTheme="minorHAnsi" w:hAnsiTheme="minorHAnsi" w:cstheme="minorHAnsi"/>
          <w:b/>
          <w:sz w:val="22"/>
        </w:rPr>
        <w:t xml:space="preserve"> mln zł</w:t>
      </w:r>
      <w:r w:rsidRPr="00AC6274">
        <w:rPr>
          <w:rFonts w:asciiTheme="minorHAnsi" w:hAnsiTheme="minorHAnsi" w:cstheme="minorHAnsi"/>
          <w:sz w:val="22"/>
        </w:rPr>
        <w:t xml:space="preserve"> (</w:t>
      </w:r>
      <w:r w:rsidR="00812C39" w:rsidRPr="00AC6274">
        <w:rPr>
          <w:rFonts w:asciiTheme="minorHAnsi" w:hAnsiTheme="minorHAnsi" w:cstheme="minorHAnsi"/>
          <w:sz w:val="22"/>
        </w:rPr>
        <w:t>562</w:t>
      </w:r>
      <w:r w:rsidRPr="00AC6274">
        <w:rPr>
          <w:rFonts w:asciiTheme="minorHAnsi" w:hAnsiTheme="minorHAnsi" w:cstheme="minorHAnsi"/>
          <w:sz w:val="22"/>
        </w:rPr>
        <w:t xml:space="preserve">,5 tys. euro), w tym koszty bieżące </w:t>
      </w:r>
      <w:r w:rsidR="002050EC" w:rsidRPr="00AC6274">
        <w:rPr>
          <w:rFonts w:asciiTheme="minorHAnsi" w:hAnsiTheme="minorHAnsi" w:cstheme="minorHAnsi"/>
          <w:sz w:val="22"/>
        </w:rPr>
        <w:t xml:space="preserve">596 250,00 </w:t>
      </w:r>
      <w:r w:rsidR="00AC6274" w:rsidRPr="00AC6274">
        <w:rPr>
          <w:rFonts w:asciiTheme="minorHAnsi" w:hAnsiTheme="minorHAnsi" w:cstheme="minorHAnsi"/>
          <w:sz w:val="22"/>
        </w:rPr>
        <w:t>euro</w:t>
      </w:r>
      <w:r w:rsidRPr="00AC6274">
        <w:rPr>
          <w:rFonts w:asciiTheme="minorHAnsi" w:hAnsiTheme="minorHAnsi" w:cstheme="minorHAnsi"/>
          <w:sz w:val="22"/>
        </w:rPr>
        <w:t xml:space="preserve">, aktywizacja </w:t>
      </w:r>
      <w:r w:rsidR="00AC6274" w:rsidRPr="00AC6274">
        <w:rPr>
          <w:rFonts w:asciiTheme="minorHAnsi" w:hAnsiTheme="minorHAnsi" w:cstheme="minorHAnsi"/>
          <w:sz w:val="22"/>
        </w:rPr>
        <w:t>16 250 euro</w:t>
      </w:r>
      <w:r w:rsidRPr="00AC6274">
        <w:rPr>
          <w:rFonts w:asciiTheme="minorHAnsi" w:hAnsiTheme="minorHAnsi" w:cstheme="minorHAnsi"/>
          <w:sz w:val="22"/>
        </w:rPr>
        <w:t>.</w:t>
      </w:r>
      <w:r w:rsidR="006F75E5" w:rsidRPr="00AC6274">
        <w:rPr>
          <w:rFonts w:asciiTheme="minorHAnsi" w:hAnsiTheme="minorHAnsi" w:cstheme="minorHAnsi"/>
          <w:sz w:val="22"/>
        </w:rPr>
        <w:t xml:space="preserve"> Są to kwoty maksymalne, które</w:t>
      </w:r>
      <w:r w:rsidR="008B7D52" w:rsidRPr="00AC6274">
        <w:rPr>
          <w:rFonts w:asciiTheme="minorHAnsi" w:hAnsiTheme="minorHAnsi" w:cstheme="minorHAnsi"/>
          <w:sz w:val="22"/>
        </w:rPr>
        <w:t xml:space="preserve"> w konsekwencji warunkowego wyboru Stowarzyszenia LGD „Przyjazna Ziemia Limanowska” do realizacji</w:t>
      </w:r>
      <w:r w:rsidR="008E65CC" w:rsidRPr="00AC6274">
        <w:rPr>
          <w:rFonts w:asciiTheme="minorHAnsi" w:hAnsiTheme="minorHAnsi" w:cstheme="minorHAnsi"/>
          <w:sz w:val="22"/>
        </w:rPr>
        <w:t xml:space="preserve"> LSR podlegają zmniejszeniu o 5</w:t>
      </w:r>
      <w:r w:rsidR="008B7D52" w:rsidRPr="00AC6274">
        <w:rPr>
          <w:rFonts w:asciiTheme="minorHAnsi" w:hAnsiTheme="minorHAnsi" w:cstheme="minorHAnsi"/>
          <w:sz w:val="22"/>
        </w:rPr>
        <w:t xml:space="preserve"> %.</w:t>
      </w:r>
      <w:r w:rsidR="006F75E5" w:rsidRPr="00AC6274">
        <w:rPr>
          <w:rFonts w:asciiTheme="minorHAnsi" w:hAnsiTheme="minorHAnsi" w:cstheme="minorHAnsi"/>
          <w:sz w:val="22"/>
        </w:rPr>
        <w:t xml:space="preserve"> </w:t>
      </w:r>
      <w:r w:rsidR="00F20E68" w:rsidRPr="00AC6274">
        <w:rPr>
          <w:rFonts w:asciiTheme="minorHAnsi" w:hAnsiTheme="minorHAnsi" w:cstheme="minorHAnsi"/>
          <w:sz w:val="22"/>
        </w:rPr>
        <w:t xml:space="preserve"> Budżet jest bezpośrednio powiązany i wynika z celów, które</w:t>
      </w:r>
      <w:r w:rsidR="00F20E68" w:rsidRPr="00893262">
        <w:rPr>
          <w:rFonts w:asciiTheme="minorHAnsi" w:hAnsiTheme="minorHAnsi" w:cstheme="minorHAnsi"/>
          <w:sz w:val="22"/>
        </w:rPr>
        <w:t xml:space="preserve"> wyznaczono w LSR.</w:t>
      </w:r>
      <w:r w:rsidRPr="00893262">
        <w:rPr>
          <w:rFonts w:asciiTheme="minorHAnsi" w:hAnsiTheme="minorHAnsi" w:cstheme="minorHAnsi"/>
          <w:sz w:val="22"/>
        </w:rPr>
        <w:t xml:space="preserve"> </w:t>
      </w:r>
    </w:p>
    <w:p w14:paraId="47A91561" w14:textId="77777777" w:rsidR="002E50EE" w:rsidRPr="007E27C4" w:rsidRDefault="002E50EE" w:rsidP="00A07D58">
      <w:pPr>
        <w:spacing w:line="240" w:lineRule="auto"/>
        <w:ind w:firstLine="708"/>
        <w:rPr>
          <w:rFonts w:asciiTheme="minorHAnsi" w:hAnsiTheme="minorHAnsi" w:cstheme="minorHAnsi"/>
          <w:sz w:val="22"/>
        </w:rPr>
      </w:pPr>
      <w:r w:rsidRPr="007E27C4">
        <w:rPr>
          <w:rFonts w:asciiTheme="minorHAnsi" w:hAnsiTheme="minorHAnsi" w:cstheme="minorHAnsi"/>
          <w:sz w:val="22"/>
        </w:rPr>
        <w:t xml:space="preserve">W roku 2021 </w:t>
      </w:r>
      <w:r w:rsidR="00351A57" w:rsidRPr="007E27C4">
        <w:rPr>
          <w:rFonts w:asciiTheme="minorHAnsi" w:hAnsiTheme="minorHAnsi" w:cstheme="minorHAnsi"/>
          <w:sz w:val="22"/>
        </w:rPr>
        <w:t>nastąpiło zwiększenie budżetu LSR, w tym na poddziałanie 19.2 o 735 000,00 euro a na poddziałanie 19.4 kwota wzrosła o 88 200,00 euro.</w:t>
      </w:r>
    </w:p>
    <w:p w14:paraId="3CA5F8FD" w14:textId="77777777" w:rsidR="00A41395" w:rsidRPr="00893262" w:rsidRDefault="00A41395" w:rsidP="00225A55">
      <w:pPr>
        <w:pStyle w:val="Nagwek2"/>
        <w:spacing w:beforeAutospacing="0" w:after="0" w:afterAutospacing="0"/>
        <w:rPr>
          <w:rFonts w:cstheme="minorHAnsi"/>
          <w:szCs w:val="22"/>
        </w:rPr>
      </w:pPr>
      <w:bookmarkStart w:id="162" w:name="_Toc441444022"/>
      <w:r w:rsidRPr="00893262">
        <w:rPr>
          <w:rFonts w:cstheme="minorHAnsi"/>
          <w:szCs w:val="22"/>
        </w:rPr>
        <w:t>Krótki opis powiązania budżetu z celami LSR</w:t>
      </w:r>
      <w:bookmarkEnd w:id="162"/>
    </w:p>
    <w:p w14:paraId="464DD814" w14:textId="77777777" w:rsidR="00675EBA" w:rsidRPr="00893262" w:rsidRDefault="00675EBA" w:rsidP="00251B9F">
      <w:pPr>
        <w:spacing w:line="240" w:lineRule="auto"/>
        <w:ind w:firstLine="708"/>
        <w:rPr>
          <w:rFonts w:asciiTheme="minorHAnsi" w:hAnsiTheme="minorHAnsi" w:cstheme="minorHAnsi"/>
          <w:sz w:val="22"/>
        </w:rPr>
      </w:pPr>
      <w:r w:rsidRPr="00893262">
        <w:rPr>
          <w:rFonts w:asciiTheme="minorHAnsi" w:hAnsiTheme="minorHAnsi" w:cstheme="minorHAnsi"/>
          <w:sz w:val="22"/>
        </w:rPr>
        <w:tab/>
        <w:t>Przy udziale dostępnych środków Lokalna Grupa Działania przewidziała realizację szeregu przedsięwzięć, które przyczynią się do osiągni</w:t>
      </w:r>
      <w:r w:rsidR="00AF6059" w:rsidRPr="00893262">
        <w:rPr>
          <w:rFonts w:asciiTheme="minorHAnsi" w:hAnsiTheme="minorHAnsi" w:cstheme="minorHAnsi"/>
          <w:sz w:val="22"/>
        </w:rPr>
        <w:t>ę</w:t>
      </w:r>
      <w:r w:rsidRPr="00893262">
        <w:rPr>
          <w:rFonts w:asciiTheme="minorHAnsi" w:hAnsiTheme="minorHAnsi" w:cstheme="minorHAnsi"/>
          <w:sz w:val="22"/>
        </w:rPr>
        <w:t xml:space="preserve">cia celu głównego oraz celów szczegółowych wskazanych </w:t>
      </w:r>
      <w:r w:rsidR="00225A55" w:rsidRPr="00893262">
        <w:rPr>
          <w:rFonts w:asciiTheme="minorHAnsi" w:hAnsiTheme="minorHAnsi" w:cstheme="minorHAnsi"/>
          <w:sz w:val="22"/>
        </w:rPr>
        <w:br/>
      </w:r>
      <w:r w:rsidRPr="00893262">
        <w:rPr>
          <w:rFonts w:asciiTheme="minorHAnsi" w:hAnsiTheme="minorHAnsi" w:cstheme="minorHAnsi"/>
          <w:sz w:val="22"/>
        </w:rPr>
        <w:t xml:space="preserve">w dokumencie. Wpłynie to na zniwelowanie słabych stron oraz wykorzystanie potencjałów, które określono dzięki diagnozie i analizie SWOT obszaru. Budżet LSR skonstruowano w taki sposób, aby zgodnie z zapisami Programu Rozwoju Obszarów Wiejskich na lata 2014–2020 na tworzenie i utrzymanie miejsc pracy przeznaczone zostało co najmniej 50% środków dostępnych w ramach poddziałania 19.2. W związku z </w:t>
      </w:r>
      <w:r w:rsidRPr="00A07D58">
        <w:rPr>
          <w:rFonts w:asciiTheme="minorHAnsi" w:hAnsiTheme="minorHAnsi" w:cstheme="minorHAnsi"/>
          <w:sz w:val="22"/>
        </w:rPr>
        <w:t xml:space="preserve">powyższym w ramach </w:t>
      </w:r>
      <w:r w:rsidR="00B429D1" w:rsidRPr="00A07D58">
        <w:rPr>
          <w:rFonts w:asciiTheme="minorHAnsi" w:hAnsiTheme="minorHAnsi" w:cstheme="minorHAnsi"/>
          <w:sz w:val="22"/>
        </w:rPr>
        <w:t xml:space="preserve">pierwszego </w:t>
      </w:r>
      <w:r w:rsidRPr="00A07D58">
        <w:rPr>
          <w:rFonts w:asciiTheme="minorHAnsi" w:hAnsiTheme="minorHAnsi" w:cstheme="minorHAnsi"/>
          <w:sz w:val="22"/>
        </w:rPr>
        <w:t xml:space="preserve">celu szczegółowego – </w:t>
      </w:r>
      <w:r w:rsidR="00B429D1" w:rsidRPr="00A07D58">
        <w:rPr>
          <w:rFonts w:asciiTheme="minorHAnsi" w:hAnsiTheme="minorHAnsi" w:cstheme="minorHAnsi"/>
          <w:b/>
          <w:i/>
          <w:sz w:val="22"/>
        </w:rPr>
        <w:t>Przedsiębiorczy i turystyczny rozwój obszaru</w:t>
      </w:r>
      <w:r w:rsidRPr="00A07D58">
        <w:rPr>
          <w:rFonts w:asciiTheme="minorHAnsi" w:hAnsiTheme="minorHAnsi" w:cstheme="minorHAnsi"/>
          <w:b/>
          <w:sz w:val="22"/>
        </w:rPr>
        <w:t xml:space="preserve"> przewidziano </w:t>
      </w:r>
      <w:r w:rsidR="00DF0285">
        <w:rPr>
          <w:rFonts w:asciiTheme="minorHAnsi" w:hAnsiTheme="minorHAnsi" w:cstheme="minorHAnsi"/>
          <w:b/>
          <w:sz w:val="22"/>
        </w:rPr>
        <w:t>1 312 50</w:t>
      </w:r>
      <w:r w:rsidR="00AC54E5" w:rsidRPr="00A07D58">
        <w:rPr>
          <w:rFonts w:asciiTheme="minorHAnsi" w:hAnsiTheme="minorHAnsi" w:cstheme="minorHAnsi"/>
          <w:b/>
          <w:sz w:val="22"/>
        </w:rPr>
        <w:t>,00</w:t>
      </w:r>
      <w:r w:rsidR="00AC6274" w:rsidRPr="00A07D58">
        <w:rPr>
          <w:rFonts w:asciiTheme="minorHAnsi" w:hAnsiTheme="minorHAnsi" w:cstheme="minorHAnsi"/>
          <w:b/>
          <w:sz w:val="22"/>
        </w:rPr>
        <w:t xml:space="preserve"> euro</w:t>
      </w:r>
      <w:r w:rsidRPr="00AC54E5">
        <w:rPr>
          <w:rFonts w:asciiTheme="minorHAnsi" w:hAnsiTheme="minorHAnsi" w:cstheme="minorHAnsi"/>
          <w:color w:val="FF0000"/>
          <w:sz w:val="22"/>
        </w:rPr>
        <w:t xml:space="preserve"> </w:t>
      </w:r>
      <w:r w:rsidRPr="00893262">
        <w:rPr>
          <w:rFonts w:asciiTheme="minorHAnsi" w:hAnsiTheme="minorHAnsi" w:cstheme="minorHAnsi"/>
          <w:sz w:val="22"/>
        </w:rPr>
        <w:t xml:space="preserve">na przedsięwzięcia związane z podejmowaniem i rozwijaniem działalności gospodarczej. W ramach tej kwoty wydzielono natomiast </w:t>
      </w:r>
      <w:r w:rsidR="00A613A0" w:rsidRPr="00A613A0">
        <w:rPr>
          <w:rFonts w:asciiTheme="minorHAnsi" w:hAnsiTheme="minorHAnsi" w:cstheme="minorHAnsi"/>
          <w:b/>
          <w:sz w:val="22"/>
        </w:rPr>
        <w:t>75 000,00 euro</w:t>
      </w:r>
      <w:r w:rsidRPr="00A613A0">
        <w:rPr>
          <w:rFonts w:asciiTheme="minorHAnsi" w:hAnsiTheme="minorHAnsi" w:cstheme="minorHAnsi"/>
          <w:b/>
          <w:sz w:val="22"/>
        </w:rPr>
        <w:t xml:space="preserve"> na</w:t>
      </w:r>
      <w:r w:rsidRPr="00893262">
        <w:rPr>
          <w:rFonts w:asciiTheme="minorHAnsi" w:hAnsiTheme="minorHAnsi" w:cstheme="minorHAnsi"/>
          <w:b/>
          <w:sz w:val="22"/>
        </w:rPr>
        <w:t xml:space="preserve"> wsparcie dla grupy </w:t>
      </w:r>
      <w:proofErr w:type="spellStart"/>
      <w:r w:rsidRPr="00893262">
        <w:rPr>
          <w:rFonts w:asciiTheme="minorHAnsi" w:hAnsiTheme="minorHAnsi" w:cstheme="minorHAnsi"/>
          <w:b/>
          <w:sz w:val="22"/>
        </w:rPr>
        <w:t>defaworyzowanej</w:t>
      </w:r>
      <w:proofErr w:type="spellEnd"/>
      <w:r w:rsidRPr="00893262">
        <w:rPr>
          <w:rFonts w:asciiTheme="minorHAnsi" w:hAnsiTheme="minorHAnsi" w:cstheme="minorHAnsi"/>
          <w:sz w:val="22"/>
        </w:rPr>
        <w:t xml:space="preserve">, za którą uznano </w:t>
      </w:r>
      <w:r w:rsidR="00B429D1" w:rsidRPr="00893262">
        <w:rPr>
          <w:rFonts w:asciiTheme="minorHAnsi" w:hAnsiTheme="minorHAnsi" w:cstheme="minorHAnsi"/>
          <w:sz w:val="22"/>
        </w:rPr>
        <w:t>osoby do 29. roku życia</w:t>
      </w:r>
      <w:r w:rsidRPr="00893262">
        <w:rPr>
          <w:rFonts w:asciiTheme="minorHAnsi" w:hAnsiTheme="minorHAnsi" w:cstheme="minorHAnsi"/>
          <w:sz w:val="22"/>
        </w:rPr>
        <w:t>. Działania podjęte w ramach zaplanowanych przedsięwzięć pozwolą na poprawę sytuacji na lokalnym rynku pracy. Wpływ będą miały na to kryteria wyboru, według których dofinansowanie uzyskają operacje zakładające utworzenie co najmniej jednego miejsca prac</w:t>
      </w:r>
      <w:r w:rsidR="003A0A29" w:rsidRPr="00893262">
        <w:rPr>
          <w:rFonts w:asciiTheme="minorHAnsi" w:hAnsiTheme="minorHAnsi" w:cstheme="minorHAnsi"/>
          <w:sz w:val="22"/>
        </w:rPr>
        <w:t xml:space="preserve">y, a dodatkową premię otrzymają ci </w:t>
      </w:r>
      <w:r w:rsidRPr="00893262">
        <w:rPr>
          <w:rFonts w:asciiTheme="minorHAnsi" w:hAnsiTheme="minorHAnsi" w:cstheme="minorHAnsi"/>
          <w:sz w:val="22"/>
        </w:rPr>
        <w:t xml:space="preserve">, którzy przewidują większe niż minimalne wymagane zatrudnienie. </w:t>
      </w:r>
    </w:p>
    <w:p w14:paraId="33674CC3" w14:textId="77777777" w:rsidR="003D7737" w:rsidRPr="00893262" w:rsidRDefault="00675EBA" w:rsidP="003D7737">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Kryteria wyboru będą premiować operacje o wkładzie własnym przekraczającym intensywność pomocy określoną w konkursie zgodnie z </w:t>
      </w:r>
      <w:r w:rsidRPr="00893262">
        <w:rPr>
          <w:rFonts w:asciiTheme="minorHAnsi" w:hAnsiTheme="minorHAnsi" w:cstheme="minorHAnsi"/>
          <w:i/>
          <w:color w:val="000000"/>
          <w:sz w:val="22"/>
        </w:rPr>
        <w:t>Roz</w:t>
      </w:r>
      <w:r w:rsidR="00A41395" w:rsidRPr="00893262">
        <w:rPr>
          <w:rFonts w:asciiTheme="minorHAnsi" w:hAnsiTheme="minorHAnsi" w:cstheme="minorHAnsi"/>
          <w:i/>
          <w:color w:val="000000"/>
          <w:sz w:val="22"/>
        </w:rPr>
        <w:t xml:space="preserve">porządzeniem Ministra Rolnictwa </w:t>
      </w:r>
      <w:r w:rsidRPr="00893262">
        <w:rPr>
          <w:rFonts w:asciiTheme="minorHAnsi" w:hAnsiTheme="minorHAnsi" w:cstheme="minorHAnsi"/>
          <w:i/>
          <w:color w:val="000000"/>
          <w:sz w:val="22"/>
        </w:rPr>
        <w:t xml:space="preserve">i Rozwoju Wsi z dnia </w:t>
      </w:r>
      <w:r w:rsidR="00A41395" w:rsidRPr="00893262">
        <w:rPr>
          <w:rFonts w:asciiTheme="minorHAnsi" w:hAnsiTheme="minorHAnsi" w:cstheme="minorHAnsi"/>
          <w:i/>
          <w:color w:val="000000"/>
          <w:sz w:val="22"/>
        </w:rPr>
        <w:br/>
      </w:r>
      <w:r w:rsidRPr="00893262">
        <w:rPr>
          <w:rFonts w:asciiTheme="minorHAnsi" w:hAnsiTheme="minorHAnsi" w:cstheme="minorHAnsi"/>
          <w:i/>
          <w:color w:val="000000"/>
          <w:sz w:val="22"/>
        </w:rPr>
        <w:t xml:space="preserve">24 września 2015 roku w sprawie szczegółowych warunków i trybu przyznawania pomocy finansowej </w:t>
      </w:r>
      <w:r w:rsidR="00225A55" w:rsidRPr="00893262">
        <w:rPr>
          <w:rFonts w:asciiTheme="minorHAnsi" w:hAnsiTheme="minorHAnsi" w:cstheme="minorHAnsi"/>
          <w:i/>
          <w:color w:val="000000"/>
          <w:sz w:val="22"/>
        </w:rPr>
        <w:br/>
      </w:r>
      <w:r w:rsidRPr="00893262">
        <w:rPr>
          <w:rFonts w:asciiTheme="minorHAnsi" w:hAnsiTheme="minorHAnsi" w:cstheme="minorHAnsi"/>
          <w:i/>
          <w:color w:val="000000"/>
          <w:sz w:val="22"/>
        </w:rPr>
        <w:t xml:space="preserve">w ramach poddziałania </w:t>
      </w:r>
      <w:r w:rsidR="00A41395" w:rsidRPr="00893262">
        <w:rPr>
          <w:rFonts w:asciiTheme="minorHAnsi" w:hAnsiTheme="minorHAnsi" w:cstheme="minorHAnsi"/>
          <w:i/>
          <w:color w:val="000000"/>
          <w:sz w:val="22"/>
        </w:rPr>
        <w:t xml:space="preserve">„Wsparcie na wdrażanie operacji </w:t>
      </w:r>
      <w:r w:rsidRPr="00893262">
        <w:rPr>
          <w:rFonts w:asciiTheme="minorHAnsi" w:hAnsiTheme="minorHAnsi" w:cstheme="minorHAnsi"/>
          <w:i/>
          <w:color w:val="000000"/>
          <w:sz w:val="22"/>
        </w:rPr>
        <w:t xml:space="preserve">w ramach strategii rozwoju lokalnego kierowanego przez społeczność”. </w:t>
      </w:r>
      <w:r w:rsidRPr="00893262">
        <w:rPr>
          <w:rFonts w:asciiTheme="minorHAnsi" w:hAnsiTheme="minorHAnsi" w:cstheme="minorHAnsi"/>
          <w:color w:val="000000"/>
          <w:sz w:val="22"/>
        </w:rPr>
        <w:t xml:space="preserve">Przyjęcie takiego kryterium </w:t>
      </w:r>
      <w:r w:rsidRPr="00893262">
        <w:rPr>
          <w:rFonts w:asciiTheme="minorHAnsi" w:hAnsiTheme="minorHAnsi" w:cstheme="minorHAnsi"/>
          <w:sz w:val="22"/>
        </w:rPr>
        <w:t>przyczyni się do osiągnięcia celów wskazanych w LSR.</w:t>
      </w:r>
      <w:r w:rsidR="00A41395" w:rsidRPr="00893262">
        <w:rPr>
          <w:rFonts w:asciiTheme="minorHAnsi" w:hAnsiTheme="minorHAnsi" w:cstheme="minorHAnsi"/>
          <w:sz w:val="22"/>
        </w:rPr>
        <w:t xml:space="preserve"> </w:t>
      </w:r>
      <w:r w:rsidRPr="00893262">
        <w:rPr>
          <w:rFonts w:asciiTheme="minorHAnsi" w:hAnsiTheme="minorHAnsi" w:cstheme="minorHAnsi"/>
          <w:sz w:val="22"/>
        </w:rPr>
        <w:t xml:space="preserve">Dodatkowo </w:t>
      </w:r>
      <w:r w:rsidRPr="00893262">
        <w:rPr>
          <w:rFonts w:asciiTheme="minorHAnsi" w:hAnsiTheme="minorHAnsi" w:cstheme="minorHAnsi"/>
          <w:color w:val="000000"/>
          <w:sz w:val="22"/>
        </w:rPr>
        <w:t xml:space="preserve">założono wniesienie co najmniej </w:t>
      </w:r>
      <w:r w:rsidR="00F938CE" w:rsidRPr="00893262">
        <w:rPr>
          <w:rFonts w:asciiTheme="minorHAnsi" w:hAnsiTheme="minorHAnsi" w:cstheme="minorHAnsi"/>
          <w:color w:val="000000"/>
          <w:sz w:val="22"/>
        </w:rPr>
        <w:t>5</w:t>
      </w:r>
      <w:r w:rsidRPr="00893262">
        <w:rPr>
          <w:rFonts w:asciiTheme="minorHAnsi" w:hAnsiTheme="minorHAnsi" w:cstheme="minorHAnsi"/>
          <w:color w:val="000000"/>
          <w:sz w:val="22"/>
        </w:rPr>
        <w:t>% wkładu finansowego w ramach projektów własnych przewidzianych do realizacji w LSR.</w:t>
      </w:r>
    </w:p>
    <w:p w14:paraId="1CF891FC" w14:textId="77777777" w:rsidR="004C13FC" w:rsidRPr="00893262" w:rsidRDefault="004C13FC" w:rsidP="00745806">
      <w:pPr>
        <w:pStyle w:val="Nagwek1"/>
      </w:pPr>
      <w:bookmarkStart w:id="163" w:name="_Toc441444023"/>
      <w:r w:rsidRPr="00893262">
        <w:t>Rozdział IX Plan komunikacji</w:t>
      </w:r>
      <w:bookmarkEnd w:id="163"/>
    </w:p>
    <w:p w14:paraId="07052C6B" w14:textId="77777777" w:rsidR="00204C2D" w:rsidRPr="00893262" w:rsidRDefault="005D4BBA" w:rsidP="00251B9F">
      <w:pPr>
        <w:tabs>
          <w:tab w:val="left" w:pos="709"/>
        </w:tabs>
        <w:spacing w:line="240" w:lineRule="auto"/>
        <w:rPr>
          <w:rFonts w:asciiTheme="minorHAnsi" w:hAnsiTheme="minorHAnsi" w:cstheme="minorHAnsi"/>
          <w:sz w:val="22"/>
        </w:rPr>
      </w:pPr>
      <w:r w:rsidRPr="00893262">
        <w:rPr>
          <w:rFonts w:asciiTheme="minorHAnsi" w:hAnsiTheme="minorHAnsi" w:cstheme="minorHAnsi"/>
          <w:color w:val="000000" w:themeColor="text1"/>
          <w:sz w:val="22"/>
        </w:rPr>
        <w:tab/>
      </w:r>
      <w:r w:rsidR="00204C2D" w:rsidRPr="00893262">
        <w:rPr>
          <w:rFonts w:asciiTheme="minorHAnsi" w:hAnsiTheme="minorHAnsi" w:cstheme="minorHAnsi"/>
          <w:color w:val="000000" w:themeColor="text1"/>
          <w:sz w:val="22"/>
        </w:rPr>
        <w:t xml:space="preserve">W skutecznym </w:t>
      </w:r>
      <w:r w:rsidR="00EA2C8E" w:rsidRPr="00893262">
        <w:rPr>
          <w:rFonts w:asciiTheme="minorHAnsi" w:hAnsiTheme="minorHAnsi" w:cstheme="minorHAnsi"/>
          <w:color w:val="000000" w:themeColor="text1"/>
          <w:sz w:val="22"/>
        </w:rPr>
        <w:t>budowaniu aktywnego udziału</w:t>
      </w:r>
      <w:r w:rsidR="00204C2D" w:rsidRPr="00893262">
        <w:rPr>
          <w:rFonts w:asciiTheme="minorHAnsi" w:hAnsiTheme="minorHAnsi" w:cstheme="minorHAnsi"/>
          <w:color w:val="000000" w:themeColor="text1"/>
          <w:sz w:val="22"/>
        </w:rPr>
        <w:t xml:space="preserve"> lokalnej społeczności w realizacji LSR kluczową rolę odgrywa </w:t>
      </w:r>
      <w:r w:rsidR="00204C2D" w:rsidRPr="00893262">
        <w:rPr>
          <w:rFonts w:asciiTheme="minorHAnsi" w:hAnsiTheme="minorHAnsi" w:cstheme="minorHAnsi"/>
          <w:b/>
          <w:color w:val="000000" w:themeColor="text1"/>
          <w:sz w:val="22"/>
        </w:rPr>
        <w:t>obustronna komunikacja</w:t>
      </w:r>
      <w:r w:rsidR="00204C2D" w:rsidRPr="00893262">
        <w:rPr>
          <w:rFonts w:asciiTheme="minorHAnsi" w:hAnsiTheme="minorHAnsi" w:cstheme="minorHAnsi"/>
          <w:color w:val="000000" w:themeColor="text1"/>
          <w:sz w:val="22"/>
        </w:rPr>
        <w:t xml:space="preserve">. Zaproponowane </w:t>
      </w:r>
      <w:r w:rsidR="00204C2D" w:rsidRPr="00893262">
        <w:rPr>
          <w:rFonts w:asciiTheme="minorHAnsi" w:hAnsiTheme="minorHAnsi" w:cstheme="minorHAnsi"/>
          <w:sz w:val="22"/>
        </w:rPr>
        <w:t xml:space="preserve">działania komunikacyjne, skierowane do określonych grup docelowych, mają za zadanie zwiększyć zaangażowanie mieszkańców w działania prowadzone przez LGD. </w:t>
      </w:r>
      <w:r w:rsidR="001927D8" w:rsidRPr="00893262">
        <w:rPr>
          <w:rFonts w:asciiTheme="minorHAnsi" w:hAnsiTheme="minorHAnsi" w:cstheme="minorHAnsi"/>
          <w:sz w:val="22"/>
        </w:rPr>
        <w:t xml:space="preserve">Aktywność </w:t>
      </w:r>
      <w:r w:rsidR="001927D8" w:rsidRPr="00893262">
        <w:rPr>
          <w:rFonts w:asciiTheme="minorHAnsi" w:hAnsiTheme="minorHAnsi" w:cstheme="minorHAnsi"/>
          <w:b/>
          <w:sz w:val="22"/>
        </w:rPr>
        <w:t xml:space="preserve">grupy </w:t>
      </w:r>
      <w:proofErr w:type="spellStart"/>
      <w:r w:rsidR="001927D8" w:rsidRPr="00893262">
        <w:rPr>
          <w:rFonts w:asciiTheme="minorHAnsi" w:hAnsiTheme="minorHAnsi" w:cstheme="minorHAnsi"/>
          <w:b/>
          <w:sz w:val="22"/>
        </w:rPr>
        <w:t>defaworyzowanej</w:t>
      </w:r>
      <w:proofErr w:type="spellEnd"/>
      <w:r w:rsidR="00EA2C8E" w:rsidRPr="00893262">
        <w:rPr>
          <w:rFonts w:asciiTheme="minorHAnsi" w:hAnsiTheme="minorHAnsi" w:cstheme="minorHAnsi"/>
          <w:b/>
          <w:sz w:val="22"/>
        </w:rPr>
        <w:t>-</w:t>
      </w:r>
      <w:r w:rsidR="00EA2C8E" w:rsidRPr="00893262">
        <w:rPr>
          <w:rFonts w:asciiTheme="minorHAnsi" w:hAnsiTheme="minorHAnsi" w:cstheme="minorHAnsi"/>
          <w:sz w:val="22"/>
        </w:rPr>
        <w:t xml:space="preserve"> </w:t>
      </w:r>
      <w:r w:rsidR="001927D8" w:rsidRPr="00893262">
        <w:rPr>
          <w:rFonts w:asciiTheme="minorHAnsi" w:hAnsiTheme="minorHAnsi" w:cstheme="minorHAnsi"/>
          <w:b/>
          <w:sz w:val="22"/>
        </w:rPr>
        <w:t>osoby do 29 roku życia</w:t>
      </w:r>
      <w:r w:rsidR="003A0A29" w:rsidRPr="00893262">
        <w:rPr>
          <w:rFonts w:asciiTheme="minorHAnsi" w:hAnsiTheme="minorHAnsi" w:cstheme="minorHAnsi"/>
          <w:b/>
          <w:sz w:val="22"/>
        </w:rPr>
        <w:t xml:space="preserve"> </w:t>
      </w:r>
      <w:r w:rsidR="00204C2D" w:rsidRPr="00893262">
        <w:rPr>
          <w:rFonts w:asciiTheme="minorHAnsi" w:hAnsiTheme="minorHAnsi" w:cstheme="minorHAnsi"/>
          <w:sz w:val="22"/>
        </w:rPr>
        <w:t xml:space="preserve">oraz </w:t>
      </w:r>
      <w:r w:rsidR="00204C2D" w:rsidRPr="00893262">
        <w:rPr>
          <w:rFonts w:asciiTheme="minorHAnsi" w:hAnsiTheme="minorHAnsi" w:cstheme="minorHAnsi"/>
          <w:b/>
          <w:sz w:val="22"/>
        </w:rPr>
        <w:t>grup docelowych, którymi są: mieszkańcy, turyści, przedsiębiorcy i działacze społeczni</w:t>
      </w:r>
      <w:r w:rsidR="00EA2C8E" w:rsidRPr="00893262">
        <w:rPr>
          <w:rFonts w:asciiTheme="minorHAnsi" w:hAnsiTheme="minorHAnsi" w:cstheme="minorHAnsi"/>
          <w:b/>
          <w:sz w:val="22"/>
        </w:rPr>
        <w:t xml:space="preserve"> </w:t>
      </w:r>
      <w:r w:rsidR="003870B6" w:rsidRPr="00893262">
        <w:rPr>
          <w:rFonts w:asciiTheme="minorHAnsi" w:hAnsiTheme="minorHAnsi" w:cstheme="minorHAnsi"/>
          <w:sz w:val="22"/>
        </w:rPr>
        <w:t>(grupy</w:t>
      </w:r>
      <w:r w:rsidR="00EA2C8E" w:rsidRPr="00893262">
        <w:rPr>
          <w:rFonts w:asciiTheme="minorHAnsi" w:hAnsiTheme="minorHAnsi" w:cstheme="minorHAnsi"/>
          <w:sz w:val="22"/>
        </w:rPr>
        <w:t xml:space="preserve"> ustalone</w:t>
      </w:r>
      <w:r w:rsidR="003870B6" w:rsidRPr="00893262">
        <w:rPr>
          <w:rFonts w:asciiTheme="minorHAnsi" w:hAnsiTheme="minorHAnsi" w:cstheme="minorHAnsi"/>
          <w:sz w:val="22"/>
        </w:rPr>
        <w:t xml:space="preserve"> na podstawie wniosków z konsultacji społecznych i wynikają z analizy SWOT )</w:t>
      </w:r>
      <w:r w:rsidR="00204C2D" w:rsidRPr="00893262">
        <w:rPr>
          <w:rFonts w:asciiTheme="minorHAnsi" w:hAnsiTheme="minorHAnsi" w:cstheme="minorHAnsi"/>
          <w:sz w:val="22"/>
        </w:rPr>
        <w:t xml:space="preserve">, w bieżącym wdrażaniu oraz tworzeniu LSR zwiększa szansę osiągnięcia założonych celów, a co za tym idzie – </w:t>
      </w:r>
      <w:r w:rsidR="00EA2C8E" w:rsidRPr="00893262">
        <w:rPr>
          <w:rFonts w:asciiTheme="minorHAnsi" w:hAnsiTheme="minorHAnsi" w:cstheme="minorHAnsi"/>
          <w:sz w:val="22"/>
        </w:rPr>
        <w:t xml:space="preserve">  </w:t>
      </w:r>
      <w:r w:rsidR="00204C2D" w:rsidRPr="00893262">
        <w:rPr>
          <w:rFonts w:asciiTheme="minorHAnsi" w:hAnsiTheme="minorHAnsi" w:cstheme="minorHAnsi"/>
          <w:sz w:val="22"/>
        </w:rPr>
        <w:t xml:space="preserve">przyczynia się do rozwoju całego obszaru. </w:t>
      </w:r>
      <w:r w:rsidR="003C7882" w:rsidRPr="00893262">
        <w:rPr>
          <w:rFonts w:asciiTheme="minorHAnsi" w:hAnsiTheme="minorHAnsi" w:cstheme="minorHAnsi"/>
          <w:b/>
          <w:sz w:val="22"/>
        </w:rPr>
        <w:t>Partycypacyjny charakter s</w:t>
      </w:r>
      <w:r w:rsidR="00204C2D" w:rsidRPr="00893262">
        <w:rPr>
          <w:rFonts w:asciiTheme="minorHAnsi" w:hAnsiTheme="minorHAnsi" w:cstheme="minorHAnsi"/>
          <w:b/>
          <w:sz w:val="22"/>
        </w:rPr>
        <w:t>trategii</w:t>
      </w:r>
      <w:r w:rsidR="00204C2D" w:rsidRPr="00893262">
        <w:rPr>
          <w:rFonts w:asciiTheme="minorHAnsi" w:hAnsiTheme="minorHAnsi" w:cstheme="minorHAnsi"/>
          <w:sz w:val="22"/>
        </w:rPr>
        <w:t xml:space="preserve"> zobowiązuje do szeroko rozumianego udziału mieszkańców nie tylko podczas opracowania LSR, ale ró</w:t>
      </w:r>
      <w:r w:rsidR="003D7737" w:rsidRPr="00893262">
        <w:rPr>
          <w:rFonts w:asciiTheme="minorHAnsi" w:hAnsiTheme="minorHAnsi" w:cstheme="minorHAnsi"/>
          <w:sz w:val="22"/>
        </w:rPr>
        <w:t xml:space="preserve">wnież w trakcie jej realizacji. </w:t>
      </w:r>
      <w:r w:rsidR="00204C2D" w:rsidRPr="00893262">
        <w:rPr>
          <w:rFonts w:asciiTheme="minorHAnsi" w:hAnsiTheme="minorHAnsi" w:cstheme="minorHAnsi"/>
          <w:b/>
          <w:color w:val="000000" w:themeColor="text1"/>
          <w:sz w:val="22"/>
        </w:rPr>
        <w:t>W celu stworzenia Planu komunikacji zostały przeprowadzone liczne</w:t>
      </w:r>
      <w:r w:rsidR="00204C2D" w:rsidRPr="00893262">
        <w:rPr>
          <w:rFonts w:asciiTheme="minorHAnsi" w:hAnsiTheme="minorHAnsi" w:cstheme="minorHAnsi"/>
          <w:color w:val="000000" w:themeColor="text1"/>
          <w:sz w:val="22"/>
        </w:rPr>
        <w:t xml:space="preserve"> </w:t>
      </w:r>
      <w:r w:rsidR="00204C2D" w:rsidRPr="00893262">
        <w:rPr>
          <w:rFonts w:asciiTheme="minorHAnsi" w:hAnsiTheme="minorHAnsi" w:cstheme="minorHAnsi"/>
          <w:b/>
          <w:color w:val="000000" w:themeColor="text1"/>
          <w:sz w:val="22"/>
        </w:rPr>
        <w:t>konsultacje społeczne</w:t>
      </w:r>
      <w:r w:rsidRPr="00893262">
        <w:rPr>
          <w:rFonts w:asciiTheme="minorHAnsi" w:hAnsiTheme="minorHAnsi" w:cstheme="minorHAnsi"/>
          <w:color w:val="000000" w:themeColor="text1"/>
          <w:sz w:val="22"/>
        </w:rPr>
        <w:t xml:space="preserve">. Opinie na temat sposobu </w:t>
      </w:r>
      <w:r w:rsidR="00204C2D" w:rsidRPr="00893262">
        <w:rPr>
          <w:rFonts w:asciiTheme="minorHAnsi" w:hAnsiTheme="minorHAnsi" w:cstheme="minorHAnsi"/>
          <w:color w:val="000000" w:themeColor="text1"/>
          <w:sz w:val="22"/>
        </w:rPr>
        <w:t xml:space="preserve">komunikacji z Biurem LGD oraz możliwości przekazywania informacji zwrotnej zbierano podczas wywiadu grupowego, dyżuru </w:t>
      </w:r>
      <w:r w:rsidR="00225A55" w:rsidRPr="00893262">
        <w:rPr>
          <w:rFonts w:asciiTheme="minorHAnsi" w:hAnsiTheme="minorHAnsi" w:cstheme="minorHAnsi"/>
          <w:color w:val="000000" w:themeColor="text1"/>
          <w:sz w:val="22"/>
        </w:rPr>
        <w:t xml:space="preserve">pracownika LGD w każdej gminie </w:t>
      </w:r>
      <w:r w:rsidR="00204C2D" w:rsidRPr="00893262">
        <w:rPr>
          <w:rFonts w:asciiTheme="minorHAnsi" w:hAnsiTheme="minorHAnsi" w:cstheme="minorHAnsi"/>
          <w:color w:val="000000" w:themeColor="text1"/>
          <w:sz w:val="22"/>
        </w:rPr>
        <w:t xml:space="preserve">i online, a także poprzez badanie ankietowe oraz formularz zgłaszania uwag. </w:t>
      </w:r>
      <w:r w:rsidR="00A021FA" w:rsidRPr="00893262">
        <w:rPr>
          <w:rFonts w:asciiTheme="minorHAnsi" w:hAnsiTheme="minorHAnsi" w:cstheme="minorHAnsi"/>
          <w:color w:val="000000" w:themeColor="text1"/>
          <w:sz w:val="22"/>
        </w:rPr>
        <w:br/>
      </w:r>
      <w:r w:rsidR="00204C2D" w:rsidRPr="00893262">
        <w:rPr>
          <w:rFonts w:asciiTheme="minorHAnsi" w:hAnsiTheme="minorHAnsi" w:cstheme="minorHAnsi"/>
          <w:color w:val="000000" w:themeColor="text1"/>
          <w:sz w:val="22"/>
        </w:rPr>
        <w:t xml:space="preserve">Z przeprowadzonych badań wynika, iż z punktu widzenia mieszkańców najbardziej oczekiwaną formą otrzymywania informacji o naborze wniosków byłyby bezpośrednie spotkania informacyjne. Część badanych preferuje także uzyskiwanie informacji poprzez strony internetowe Urzędów Gmin oraz LGD. Komunikaty zwrotne, zdaniem </w:t>
      </w:r>
      <w:r w:rsidR="00204C2D" w:rsidRPr="00893262">
        <w:rPr>
          <w:rFonts w:asciiTheme="minorHAnsi" w:hAnsiTheme="minorHAnsi" w:cstheme="minorHAnsi"/>
          <w:color w:val="000000" w:themeColor="text1"/>
          <w:sz w:val="22"/>
        </w:rPr>
        <w:lastRenderedPageBreak/>
        <w:t>mieszkańców powinno</w:t>
      </w:r>
      <w:r w:rsidR="00225A55" w:rsidRPr="00893262">
        <w:rPr>
          <w:rFonts w:asciiTheme="minorHAnsi" w:hAnsiTheme="minorHAnsi" w:cstheme="minorHAnsi"/>
          <w:color w:val="000000" w:themeColor="text1"/>
          <w:sz w:val="22"/>
        </w:rPr>
        <w:t xml:space="preserve"> uzyskiwać się w każdej gminie </w:t>
      </w:r>
      <w:r w:rsidR="00204C2D" w:rsidRPr="00893262">
        <w:rPr>
          <w:rFonts w:asciiTheme="minorHAnsi" w:hAnsiTheme="minorHAnsi" w:cstheme="minorHAnsi"/>
          <w:color w:val="000000" w:themeColor="text1"/>
          <w:sz w:val="22"/>
        </w:rPr>
        <w:t>u przedstawicieli LGD, pełniących stałe dyżury w placówkach. Wskazywano również na kontakt za pośrednictwem strony internetowej oraz mediów społecznościowych.</w:t>
      </w:r>
    </w:p>
    <w:p w14:paraId="6C85BD5D" w14:textId="77777777" w:rsidR="00A41395" w:rsidRPr="00893262" w:rsidRDefault="00204C2D" w:rsidP="00251B9F">
      <w:pPr>
        <w:tabs>
          <w:tab w:val="left" w:pos="709"/>
        </w:tabs>
        <w:spacing w:line="240" w:lineRule="auto"/>
        <w:rPr>
          <w:rFonts w:asciiTheme="minorHAnsi" w:hAnsiTheme="minorHAnsi" w:cstheme="minorHAnsi"/>
          <w:color w:val="000000" w:themeColor="text1"/>
          <w:sz w:val="22"/>
        </w:rPr>
      </w:pPr>
      <w:r w:rsidRPr="00893262">
        <w:rPr>
          <w:rFonts w:asciiTheme="minorHAnsi" w:hAnsiTheme="minorHAnsi" w:cstheme="minorHAnsi"/>
          <w:color w:val="000000" w:themeColor="text1"/>
          <w:sz w:val="22"/>
        </w:rPr>
        <w:tab/>
        <w:t xml:space="preserve"> Sporządzony na podstawie aktualnych potrzeb mieszkańców </w:t>
      </w:r>
      <w:r w:rsidRPr="00893262">
        <w:rPr>
          <w:rFonts w:asciiTheme="minorHAnsi" w:hAnsiTheme="minorHAnsi" w:cstheme="minorHAnsi"/>
          <w:b/>
          <w:color w:val="000000" w:themeColor="text1"/>
          <w:sz w:val="22"/>
        </w:rPr>
        <w:t>Plan komunikacji</w:t>
      </w:r>
      <w:r w:rsidRPr="00893262">
        <w:rPr>
          <w:rFonts w:asciiTheme="minorHAnsi" w:hAnsiTheme="minorHAnsi" w:cstheme="minorHAnsi"/>
          <w:color w:val="000000" w:themeColor="text1"/>
          <w:sz w:val="22"/>
        </w:rPr>
        <w:t>, stanowiący załącznik do LSR, zawiera ilość oraz rodzaj planowanych do realizacji działań komunikacyjnych, sposób</w:t>
      </w:r>
      <w:r w:rsidR="00225A55" w:rsidRPr="00893262">
        <w:rPr>
          <w:rFonts w:asciiTheme="minorHAnsi" w:hAnsiTheme="minorHAnsi" w:cstheme="minorHAnsi"/>
          <w:color w:val="000000" w:themeColor="text1"/>
          <w:sz w:val="22"/>
        </w:rPr>
        <w:t xml:space="preserve"> mierzenia oraz środki przekazu </w:t>
      </w:r>
      <w:r w:rsidRPr="00893262">
        <w:rPr>
          <w:rFonts w:asciiTheme="minorHAnsi" w:hAnsiTheme="minorHAnsi" w:cstheme="minorHAnsi"/>
          <w:color w:val="000000" w:themeColor="text1"/>
          <w:sz w:val="22"/>
        </w:rPr>
        <w:t xml:space="preserve">wraz z określeniem grup docelowych, w tym grup </w:t>
      </w:r>
      <w:proofErr w:type="spellStart"/>
      <w:r w:rsidRPr="00893262">
        <w:rPr>
          <w:rFonts w:asciiTheme="minorHAnsi" w:hAnsiTheme="minorHAnsi" w:cstheme="minorHAnsi"/>
          <w:color w:val="000000" w:themeColor="text1"/>
          <w:sz w:val="22"/>
        </w:rPr>
        <w:t>defaworyzowanych</w:t>
      </w:r>
      <w:proofErr w:type="spellEnd"/>
      <w:r w:rsidRPr="00893262">
        <w:rPr>
          <w:rFonts w:asciiTheme="minorHAnsi" w:hAnsiTheme="minorHAnsi" w:cstheme="minorHAnsi"/>
          <w:color w:val="000000" w:themeColor="text1"/>
          <w:sz w:val="22"/>
        </w:rPr>
        <w:t>. W Planie komunikacyjnym ponadto zostały wskazane docelowe efekty planowanych działań. W zależności od sposobu komunikacji, koszt i ilość pojedynczych sposobów</w:t>
      </w:r>
      <w:r w:rsidR="00225A55" w:rsidRPr="00893262">
        <w:rPr>
          <w:rFonts w:asciiTheme="minorHAnsi" w:hAnsiTheme="minorHAnsi" w:cstheme="minorHAnsi"/>
          <w:color w:val="000000" w:themeColor="text1"/>
          <w:sz w:val="22"/>
        </w:rPr>
        <w:t xml:space="preserve"> komunikacji jest zróżnicowana.</w:t>
      </w:r>
    </w:p>
    <w:p w14:paraId="61BE9756" w14:textId="77777777" w:rsidR="00204C2D" w:rsidRPr="00893262" w:rsidRDefault="00204C2D" w:rsidP="00251B9F">
      <w:pPr>
        <w:tabs>
          <w:tab w:val="left" w:pos="709"/>
        </w:tabs>
        <w:spacing w:line="240" w:lineRule="auto"/>
        <w:rPr>
          <w:rFonts w:asciiTheme="minorHAnsi" w:hAnsiTheme="minorHAnsi" w:cstheme="minorHAnsi"/>
          <w:b/>
          <w:sz w:val="22"/>
        </w:rPr>
      </w:pPr>
      <w:r w:rsidRPr="00893262">
        <w:rPr>
          <w:rFonts w:asciiTheme="minorHAnsi" w:hAnsiTheme="minorHAnsi" w:cstheme="minorHAnsi"/>
          <w:b/>
          <w:sz w:val="22"/>
        </w:rPr>
        <w:t>Jak zostało to zaprezentowane w planie komunikacji celami wybranych działań komunikacyjnych są:</w:t>
      </w:r>
    </w:p>
    <w:p w14:paraId="67C0B680" w14:textId="77777777" w:rsidR="00204C2D" w:rsidRPr="00893262" w:rsidRDefault="00204C2D" w:rsidP="00251B9F">
      <w:pPr>
        <w:tabs>
          <w:tab w:val="left" w:pos="284"/>
        </w:tabs>
        <w:spacing w:line="240" w:lineRule="auto"/>
        <w:rPr>
          <w:rFonts w:asciiTheme="minorHAnsi" w:hAnsiTheme="minorHAnsi" w:cstheme="minorHAnsi"/>
          <w:b/>
          <w:sz w:val="22"/>
        </w:rPr>
      </w:pPr>
      <w:r w:rsidRPr="00893262">
        <w:rPr>
          <w:rFonts w:asciiTheme="minorHAnsi" w:hAnsiTheme="minorHAnsi" w:cstheme="minorHAnsi"/>
          <w:b/>
          <w:sz w:val="22"/>
        </w:rPr>
        <w:t>•</w:t>
      </w:r>
      <w:r w:rsidRPr="00893262">
        <w:rPr>
          <w:rFonts w:asciiTheme="minorHAnsi" w:hAnsiTheme="minorHAnsi" w:cstheme="minorHAnsi"/>
          <w:b/>
          <w:sz w:val="22"/>
        </w:rPr>
        <w:tab/>
        <w:t>informowanie o rozpoczęciu realizacji, planowanych działaniach i możliwościach dofinansowania,</w:t>
      </w:r>
    </w:p>
    <w:p w14:paraId="67263ACB" w14:textId="77777777" w:rsidR="00204C2D" w:rsidRPr="00893262" w:rsidRDefault="00204C2D" w:rsidP="00251B9F">
      <w:pPr>
        <w:tabs>
          <w:tab w:val="left" w:pos="284"/>
        </w:tabs>
        <w:spacing w:line="240" w:lineRule="auto"/>
        <w:rPr>
          <w:rFonts w:asciiTheme="minorHAnsi" w:hAnsiTheme="minorHAnsi" w:cstheme="minorHAnsi"/>
          <w:b/>
          <w:sz w:val="22"/>
        </w:rPr>
      </w:pPr>
      <w:r w:rsidRPr="00893262">
        <w:rPr>
          <w:rFonts w:asciiTheme="minorHAnsi" w:hAnsiTheme="minorHAnsi" w:cstheme="minorHAnsi"/>
          <w:b/>
          <w:sz w:val="22"/>
        </w:rPr>
        <w:t>•</w:t>
      </w:r>
      <w:r w:rsidRPr="00893262">
        <w:rPr>
          <w:rFonts w:asciiTheme="minorHAnsi" w:hAnsiTheme="minorHAnsi" w:cstheme="minorHAnsi"/>
          <w:b/>
          <w:sz w:val="22"/>
        </w:rPr>
        <w:tab/>
        <w:t>informowanie o planowanych konkursach oraz o wynikach tych konkursów,</w:t>
      </w:r>
    </w:p>
    <w:p w14:paraId="40AA65F9" w14:textId="77777777" w:rsidR="00204C2D" w:rsidRPr="00893262" w:rsidRDefault="00204C2D" w:rsidP="00251B9F">
      <w:pPr>
        <w:tabs>
          <w:tab w:val="left" w:pos="284"/>
        </w:tabs>
        <w:spacing w:line="240" w:lineRule="auto"/>
        <w:rPr>
          <w:rFonts w:asciiTheme="minorHAnsi" w:hAnsiTheme="minorHAnsi" w:cstheme="minorHAnsi"/>
          <w:b/>
          <w:sz w:val="22"/>
        </w:rPr>
      </w:pPr>
      <w:r w:rsidRPr="00893262">
        <w:rPr>
          <w:rFonts w:asciiTheme="minorHAnsi" w:hAnsiTheme="minorHAnsi" w:cstheme="minorHAnsi"/>
          <w:b/>
          <w:sz w:val="22"/>
        </w:rPr>
        <w:t>•</w:t>
      </w:r>
      <w:r w:rsidRPr="00893262">
        <w:rPr>
          <w:rFonts w:asciiTheme="minorHAnsi" w:hAnsiTheme="minorHAnsi" w:cstheme="minorHAnsi"/>
          <w:b/>
          <w:sz w:val="22"/>
        </w:rPr>
        <w:tab/>
        <w:t>informowanie o planowanych zmianach – konsu</w:t>
      </w:r>
      <w:r w:rsidR="00225A55" w:rsidRPr="00893262">
        <w:rPr>
          <w:rFonts w:asciiTheme="minorHAnsi" w:hAnsiTheme="minorHAnsi" w:cstheme="minorHAnsi"/>
          <w:b/>
          <w:sz w:val="22"/>
        </w:rPr>
        <w:t xml:space="preserve">ltacje zmian oraz informowanie </w:t>
      </w:r>
      <w:r w:rsidRPr="00893262">
        <w:rPr>
          <w:rFonts w:asciiTheme="minorHAnsi" w:hAnsiTheme="minorHAnsi" w:cstheme="minorHAnsi"/>
          <w:b/>
          <w:sz w:val="22"/>
        </w:rPr>
        <w:t>o dokonanych zmianach,</w:t>
      </w:r>
    </w:p>
    <w:p w14:paraId="6416CE55" w14:textId="77777777" w:rsidR="00204C2D" w:rsidRPr="00893262" w:rsidRDefault="00204C2D" w:rsidP="00251B9F">
      <w:pPr>
        <w:tabs>
          <w:tab w:val="left" w:pos="284"/>
        </w:tabs>
        <w:spacing w:line="240" w:lineRule="auto"/>
        <w:rPr>
          <w:rFonts w:asciiTheme="minorHAnsi" w:hAnsiTheme="minorHAnsi" w:cstheme="minorHAnsi"/>
          <w:b/>
          <w:sz w:val="22"/>
        </w:rPr>
      </w:pPr>
      <w:r w:rsidRPr="00893262">
        <w:rPr>
          <w:rFonts w:asciiTheme="minorHAnsi" w:hAnsiTheme="minorHAnsi" w:cstheme="minorHAnsi"/>
          <w:b/>
          <w:sz w:val="22"/>
        </w:rPr>
        <w:t>•</w:t>
      </w:r>
      <w:r w:rsidRPr="00893262">
        <w:rPr>
          <w:rFonts w:asciiTheme="minorHAnsi" w:hAnsiTheme="minorHAnsi" w:cstheme="minorHAnsi"/>
          <w:b/>
          <w:sz w:val="22"/>
        </w:rPr>
        <w:tab/>
        <w:t>podsumowywanie zrealizowanych działań oraz informowanie o działaniach planowanych do realizacji,</w:t>
      </w:r>
    </w:p>
    <w:p w14:paraId="59F67AA7" w14:textId="77777777" w:rsidR="00204C2D" w:rsidRPr="00893262" w:rsidRDefault="00204C2D" w:rsidP="00251B9F">
      <w:pPr>
        <w:tabs>
          <w:tab w:val="left" w:pos="284"/>
        </w:tabs>
        <w:spacing w:line="240" w:lineRule="auto"/>
        <w:rPr>
          <w:rFonts w:asciiTheme="minorHAnsi" w:hAnsiTheme="minorHAnsi" w:cstheme="minorHAnsi"/>
          <w:b/>
          <w:sz w:val="22"/>
        </w:rPr>
      </w:pPr>
      <w:r w:rsidRPr="00893262">
        <w:rPr>
          <w:rFonts w:asciiTheme="minorHAnsi" w:hAnsiTheme="minorHAnsi" w:cstheme="minorHAnsi"/>
          <w:b/>
          <w:sz w:val="22"/>
        </w:rPr>
        <w:t>•</w:t>
      </w:r>
      <w:r w:rsidRPr="00893262">
        <w:rPr>
          <w:rFonts w:asciiTheme="minorHAnsi" w:hAnsiTheme="minorHAnsi" w:cstheme="minorHAnsi"/>
          <w:b/>
          <w:sz w:val="22"/>
        </w:rPr>
        <w:tab/>
        <w:t>podsumowywanie realizacji LSR.</w:t>
      </w:r>
    </w:p>
    <w:p w14:paraId="5FCC4876" w14:textId="77777777" w:rsidR="00204C2D" w:rsidRPr="00893262" w:rsidRDefault="00204C2D" w:rsidP="00251B9F">
      <w:pPr>
        <w:tabs>
          <w:tab w:val="left" w:pos="709"/>
        </w:tabs>
        <w:spacing w:line="240" w:lineRule="auto"/>
        <w:rPr>
          <w:rFonts w:asciiTheme="minorHAnsi" w:hAnsiTheme="minorHAnsi" w:cstheme="minorHAnsi"/>
          <w:color w:val="000000" w:themeColor="text1"/>
          <w:sz w:val="22"/>
        </w:rPr>
      </w:pPr>
      <w:r w:rsidRPr="00893262">
        <w:rPr>
          <w:rFonts w:asciiTheme="minorHAnsi" w:hAnsiTheme="minorHAnsi" w:cstheme="minorHAnsi"/>
          <w:color w:val="000000" w:themeColor="text1"/>
          <w:sz w:val="22"/>
        </w:rPr>
        <w:tab/>
        <w:t xml:space="preserve">W okresie realizacji projektu prowadzone będą regularne badania. Odbywać się będzie </w:t>
      </w:r>
      <w:r w:rsidRPr="00893262">
        <w:rPr>
          <w:rFonts w:asciiTheme="minorHAnsi" w:hAnsiTheme="minorHAnsi" w:cstheme="minorHAnsi"/>
          <w:b/>
          <w:color w:val="000000" w:themeColor="text1"/>
          <w:sz w:val="22"/>
        </w:rPr>
        <w:t>monitorowanie skuteczności i efektywności przeprowadzonych działań</w:t>
      </w:r>
      <w:r w:rsidRPr="00893262">
        <w:rPr>
          <w:rFonts w:asciiTheme="minorHAnsi" w:hAnsiTheme="minorHAnsi" w:cstheme="minorHAnsi"/>
          <w:color w:val="000000" w:themeColor="text1"/>
          <w:sz w:val="22"/>
        </w:rPr>
        <w:t xml:space="preserve">. Proces monitorowania obejmować będzie ciągłą </w:t>
      </w:r>
      <w:r w:rsidR="00225A55" w:rsidRPr="00893262">
        <w:rPr>
          <w:rFonts w:asciiTheme="minorHAnsi" w:hAnsiTheme="minorHAnsi" w:cstheme="minorHAnsi"/>
          <w:color w:val="000000" w:themeColor="text1"/>
          <w:sz w:val="22"/>
        </w:rPr>
        <w:br/>
      </w:r>
      <w:r w:rsidRPr="00893262">
        <w:rPr>
          <w:rFonts w:asciiTheme="minorHAnsi" w:hAnsiTheme="minorHAnsi" w:cstheme="minorHAnsi"/>
          <w:color w:val="000000" w:themeColor="text1"/>
          <w:sz w:val="22"/>
        </w:rPr>
        <w:t xml:space="preserve">i systematyczną kontrolę nad postępami, ich weryfikację oraz jeśli to będzie wymagane – zmodyfikowanie </w:t>
      </w:r>
      <w:r w:rsidR="00225A55" w:rsidRPr="00893262">
        <w:rPr>
          <w:rFonts w:asciiTheme="minorHAnsi" w:hAnsiTheme="minorHAnsi" w:cstheme="minorHAnsi"/>
          <w:color w:val="000000" w:themeColor="text1"/>
          <w:sz w:val="22"/>
        </w:rPr>
        <w:br/>
      </w:r>
      <w:r w:rsidRPr="00893262">
        <w:rPr>
          <w:rFonts w:asciiTheme="minorHAnsi" w:hAnsiTheme="minorHAnsi" w:cstheme="minorHAnsi"/>
          <w:color w:val="000000" w:themeColor="text1"/>
          <w:sz w:val="22"/>
        </w:rPr>
        <w:t>i dostosowanie do potrzeb. Wyniki i aktualne informacje będą publikowane za pomocą internetowych środków przekazu, m.in. na stronie internetowej LGD.</w:t>
      </w:r>
    </w:p>
    <w:p w14:paraId="3B04B102" w14:textId="77777777" w:rsidR="00A41395" w:rsidRPr="00893262" w:rsidRDefault="00204C2D" w:rsidP="00FD4889">
      <w:pPr>
        <w:spacing w:line="240" w:lineRule="auto"/>
        <w:ind w:firstLine="708"/>
        <w:rPr>
          <w:rFonts w:asciiTheme="minorHAnsi" w:hAnsiTheme="minorHAnsi" w:cstheme="minorHAnsi"/>
          <w:sz w:val="22"/>
        </w:rPr>
      </w:pPr>
      <w:r w:rsidRPr="00893262">
        <w:rPr>
          <w:rFonts w:asciiTheme="minorHAnsi" w:hAnsiTheme="minorHAnsi" w:cstheme="minorHAnsi"/>
          <w:sz w:val="22"/>
        </w:rPr>
        <w:t>W Planie komunikacji zostały ujęte również działania mające na celu pozyskanie informacji od przedstawicieli poszczególnych grup docelowych o funkcjonowaniu LGD oraz realizacji LSR. Będą one zbierane w postaci informacji zwrotnej dotyczącej oceny jakości pomocy świadczonej przez LGD, pod kątem wprowadzania ewentualnych środków naprawczych np. szkolenia osób udzielających doradztwa w ramach działań LGD w zakresie komunikacji interpersonalnej czy pomocy w pisaniu wniosków aplikacyjnych. Wszystkie zebrane wnioski dotyczące zarówno działań LGD, jak i wdrażania LSR, a także przygotowywane w tym zakresie raporty, będą archiwizowane i analizowane, a na ich podstawie podejmowane będą decyzje w zakresie zmiany sposobu wdrażania LSR. Przeprowadzona dogłębna analiza pozwoli na usprawnienie działań nad procesem wdrażania LSR. Zapewni stały nadzór nad realizacją działań i porównanie zgodności z planem pracy. Szczegółowy wykaz osiąganych wskaźników wraz z metodami komunikacji, których dotyczą przedstawiono w tabeli poniżej (tabela 16), natomiast wartości poszczególnych wskaźników w zależności od celu planu działania zostały zaprezentowane w</w:t>
      </w:r>
      <w:r w:rsidR="00FD4889" w:rsidRPr="00893262">
        <w:rPr>
          <w:rFonts w:asciiTheme="minorHAnsi" w:hAnsiTheme="minorHAnsi" w:cstheme="minorHAnsi"/>
          <w:sz w:val="22"/>
        </w:rPr>
        <w:t xml:space="preserve"> tabeli 2 załącznika 5 do LSR. </w:t>
      </w:r>
    </w:p>
    <w:p w14:paraId="3E0760E9" w14:textId="60E4ACBB" w:rsidR="00204C2D" w:rsidRPr="00893262" w:rsidRDefault="00204C2D" w:rsidP="00FD4889">
      <w:pPr>
        <w:pStyle w:val="Legenda"/>
        <w:keepNext/>
        <w:spacing w:before="120"/>
        <w:rPr>
          <w:rFonts w:asciiTheme="minorHAnsi" w:hAnsiTheme="minorHAnsi" w:cstheme="minorHAnsi"/>
          <w:sz w:val="22"/>
          <w:szCs w:val="22"/>
        </w:rPr>
      </w:pPr>
      <w:bookmarkStart w:id="164" w:name="_Toc441332678"/>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00741873"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16</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sz w:val="22"/>
          <w:szCs w:val="22"/>
        </w:rPr>
        <w:t xml:space="preserve"> Wskaźniki przypisane do poszczególnych metod komunikacji</w:t>
      </w:r>
      <w:bookmarkEnd w:id="164"/>
    </w:p>
    <w:tbl>
      <w:tblPr>
        <w:tblStyle w:val="Tabela-Siatka11"/>
        <w:tblW w:w="5000" w:type="pct"/>
        <w:jc w:val="center"/>
        <w:tblLook w:val="04A0" w:firstRow="1" w:lastRow="0" w:firstColumn="1" w:lastColumn="0" w:noHBand="0" w:noVBand="1"/>
      </w:tblPr>
      <w:tblGrid>
        <w:gridCol w:w="5584"/>
        <w:gridCol w:w="4872"/>
      </w:tblGrid>
      <w:tr w:rsidR="00204C2D" w:rsidRPr="00893262" w14:paraId="35E4C2F2" w14:textId="77777777" w:rsidTr="00225A55">
        <w:trPr>
          <w:trHeight w:val="293"/>
          <w:jc w:val="center"/>
        </w:trPr>
        <w:tc>
          <w:tcPr>
            <w:tcW w:w="2670" w:type="pct"/>
            <w:vMerge w:val="restart"/>
            <w:shd w:val="clear" w:color="auto" w:fill="92D050"/>
            <w:vAlign w:val="center"/>
          </w:tcPr>
          <w:p w14:paraId="3C1D938D" w14:textId="77777777" w:rsidR="00204C2D" w:rsidRPr="00893262" w:rsidRDefault="00204C2D"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Metody komunikacji</w:t>
            </w:r>
          </w:p>
        </w:tc>
        <w:tc>
          <w:tcPr>
            <w:tcW w:w="2330" w:type="pct"/>
            <w:vMerge w:val="restart"/>
            <w:shd w:val="clear" w:color="auto" w:fill="92D050"/>
            <w:vAlign w:val="center"/>
          </w:tcPr>
          <w:p w14:paraId="55B257F2" w14:textId="77777777" w:rsidR="00204C2D" w:rsidRPr="00893262" w:rsidRDefault="00204C2D"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Wskaźnik</w:t>
            </w:r>
          </w:p>
        </w:tc>
      </w:tr>
      <w:tr w:rsidR="00204C2D" w:rsidRPr="00893262" w14:paraId="27993AF3" w14:textId="77777777" w:rsidTr="00225A55">
        <w:trPr>
          <w:trHeight w:val="293"/>
          <w:jc w:val="center"/>
        </w:trPr>
        <w:tc>
          <w:tcPr>
            <w:tcW w:w="2670" w:type="pct"/>
            <w:vMerge/>
            <w:shd w:val="clear" w:color="auto" w:fill="92D050"/>
            <w:vAlign w:val="center"/>
          </w:tcPr>
          <w:p w14:paraId="24178433" w14:textId="77777777" w:rsidR="00204C2D" w:rsidRPr="00893262" w:rsidRDefault="00204C2D" w:rsidP="00251B9F">
            <w:pPr>
              <w:spacing w:line="240" w:lineRule="auto"/>
              <w:jc w:val="center"/>
              <w:rPr>
                <w:rFonts w:asciiTheme="minorHAnsi" w:eastAsia="Calibri" w:hAnsiTheme="minorHAnsi" w:cstheme="minorHAnsi"/>
                <w:b/>
              </w:rPr>
            </w:pPr>
          </w:p>
        </w:tc>
        <w:tc>
          <w:tcPr>
            <w:tcW w:w="2330" w:type="pct"/>
            <w:vMerge/>
            <w:shd w:val="clear" w:color="auto" w:fill="92D050"/>
            <w:vAlign w:val="center"/>
          </w:tcPr>
          <w:p w14:paraId="35375A8A" w14:textId="77777777" w:rsidR="00204C2D" w:rsidRPr="00893262" w:rsidRDefault="00204C2D" w:rsidP="00251B9F">
            <w:pPr>
              <w:spacing w:line="240" w:lineRule="auto"/>
              <w:jc w:val="center"/>
              <w:rPr>
                <w:rFonts w:asciiTheme="minorHAnsi" w:eastAsia="Calibri" w:hAnsiTheme="minorHAnsi" w:cstheme="minorHAnsi"/>
                <w:b/>
              </w:rPr>
            </w:pPr>
          </w:p>
        </w:tc>
      </w:tr>
      <w:tr w:rsidR="00204C2D" w:rsidRPr="00893262" w14:paraId="7090F819" w14:textId="77777777" w:rsidTr="00225A55">
        <w:trPr>
          <w:jc w:val="center"/>
        </w:trPr>
        <w:tc>
          <w:tcPr>
            <w:tcW w:w="2670" w:type="pct"/>
            <w:shd w:val="clear" w:color="auto" w:fill="auto"/>
            <w:vAlign w:val="center"/>
          </w:tcPr>
          <w:p w14:paraId="3C773573"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Ogłoszenia na tablicach informacyjnych w siedzibach instytucji użyteczności publicznej.</w:t>
            </w:r>
          </w:p>
        </w:tc>
        <w:tc>
          <w:tcPr>
            <w:tcW w:w="2330" w:type="pct"/>
            <w:shd w:val="clear" w:color="auto" w:fill="auto"/>
            <w:vAlign w:val="center"/>
          </w:tcPr>
          <w:p w14:paraId="444A46F5"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instytucji, w których umieszczono ogłoszenie</w:t>
            </w:r>
          </w:p>
        </w:tc>
      </w:tr>
      <w:tr w:rsidR="00204C2D" w:rsidRPr="00893262" w14:paraId="534EC392" w14:textId="77777777" w:rsidTr="00BF3011">
        <w:trPr>
          <w:trHeight w:val="454"/>
          <w:jc w:val="center"/>
        </w:trPr>
        <w:tc>
          <w:tcPr>
            <w:tcW w:w="2670" w:type="pct"/>
            <w:shd w:val="clear" w:color="auto" w:fill="auto"/>
            <w:vAlign w:val="center"/>
          </w:tcPr>
          <w:p w14:paraId="048AC1C9"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Artykuły na stronie internetowej LGD.</w:t>
            </w:r>
          </w:p>
        </w:tc>
        <w:tc>
          <w:tcPr>
            <w:tcW w:w="2330" w:type="pct"/>
            <w:shd w:val="clear" w:color="auto" w:fill="auto"/>
            <w:vAlign w:val="center"/>
          </w:tcPr>
          <w:p w14:paraId="5A38E24E" w14:textId="77777777" w:rsidR="00882A6A" w:rsidRPr="00BF3011" w:rsidRDefault="00882A6A" w:rsidP="00251B9F">
            <w:pPr>
              <w:spacing w:line="240" w:lineRule="auto"/>
              <w:ind w:firstLine="31"/>
              <w:jc w:val="center"/>
              <w:rPr>
                <w:rFonts w:asciiTheme="minorHAnsi" w:eastAsia="Calibri" w:hAnsiTheme="minorHAnsi" w:cstheme="minorHAnsi"/>
                <w:strike/>
              </w:rPr>
            </w:pPr>
            <w:r w:rsidRPr="00BF3011">
              <w:rPr>
                <w:rFonts w:asciiTheme="minorHAnsi" w:eastAsia="Calibri" w:hAnsiTheme="minorHAnsi" w:cstheme="minorHAnsi"/>
              </w:rPr>
              <w:t>Liczba artykułów na stronie www.lgdlimanowa.eu</w:t>
            </w:r>
          </w:p>
        </w:tc>
      </w:tr>
      <w:tr w:rsidR="00204C2D" w:rsidRPr="00893262" w14:paraId="74F6F20B" w14:textId="77777777" w:rsidTr="00225A55">
        <w:trPr>
          <w:jc w:val="center"/>
        </w:trPr>
        <w:tc>
          <w:tcPr>
            <w:tcW w:w="2670" w:type="pct"/>
            <w:shd w:val="clear" w:color="auto" w:fill="auto"/>
            <w:vAlign w:val="center"/>
          </w:tcPr>
          <w:p w14:paraId="0FB18DD6"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Artykuły na stronach internetowych urzędów gmin z linkiem do www LGD.</w:t>
            </w:r>
          </w:p>
        </w:tc>
        <w:tc>
          <w:tcPr>
            <w:tcW w:w="2330" w:type="pct"/>
            <w:shd w:val="clear" w:color="auto" w:fill="auto"/>
            <w:vAlign w:val="center"/>
          </w:tcPr>
          <w:p w14:paraId="299AFD65" w14:textId="77777777" w:rsidR="00882A6A" w:rsidRPr="00BF3011" w:rsidRDefault="00882A6A" w:rsidP="00251B9F">
            <w:pPr>
              <w:spacing w:line="240" w:lineRule="auto"/>
              <w:ind w:firstLine="31"/>
              <w:jc w:val="center"/>
              <w:rPr>
                <w:rFonts w:asciiTheme="minorHAnsi" w:eastAsia="Calibri" w:hAnsiTheme="minorHAnsi" w:cstheme="minorHAnsi"/>
              </w:rPr>
            </w:pPr>
            <w:r w:rsidRPr="00BF3011">
              <w:rPr>
                <w:rFonts w:asciiTheme="minorHAnsi" w:eastAsia="Calibri" w:hAnsiTheme="minorHAnsi" w:cstheme="minorHAnsi"/>
              </w:rPr>
              <w:t xml:space="preserve">Liczba stron internetowych na których </w:t>
            </w:r>
          </w:p>
          <w:p w14:paraId="39F7DD70" w14:textId="77777777" w:rsidR="00882A6A" w:rsidRPr="00BF3011" w:rsidRDefault="00882A6A" w:rsidP="00251B9F">
            <w:pPr>
              <w:spacing w:line="240" w:lineRule="auto"/>
              <w:ind w:firstLine="31"/>
              <w:jc w:val="center"/>
              <w:rPr>
                <w:rFonts w:asciiTheme="minorHAnsi" w:eastAsia="Calibri" w:hAnsiTheme="minorHAnsi" w:cstheme="minorHAnsi"/>
                <w:strike/>
              </w:rPr>
            </w:pPr>
            <w:r w:rsidRPr="00BF3011">
              <w:rPr>
                <w:rFonts w:asciiTheme="minorHAnsi" w:eastAsia="Calibri" w:hAnsiTheme="minorHAnsi" w:cstheme="minorHAnsi"/>
              </w:rPr>
              <w:t>zamieszczono artykuł</w:t>
            </w:r>
          </w:p>
        </w:tc>
      </w:tr>
      <w:tr w:rsidR="00204C2D" w:rsidRPr="00893262" w14:paraId="1A386EC0" w14:textId="77777777" w:rsidTr="00225A55">
        <w:trPr>
          <w:jc w:val="center"/>
        </w:trPr>
        <w:tc>
          <w:tcPr>
            <w:tcW w:w="2670" w:type="pct"/>
            <w:shd w:val="clear" w:color="auto" w:fill="auto"/>
            <w:vAlign w:val="center"/>
          </w:tcPr>
          <w:p w14:paraId="40B08077"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Artykuły na profilu LGD na portalu społecznościowym.</w:t>
            </w:r>
          </w:p>
        </w:tc>
        <w:tc>
          <w:tcPr>
            <w:tcW w:w="2330" w:type="pct"/>
            <w:shd w:val="clear" w:color="auto" w:fill="auto"/>
            <w:vAlign w:val="center"/>
          </w:tcPr>
          <w:p w14:paraId="4E3D216F" w14:textId="77777777" w:rsidR="00882A6A" w:rsidRPr="00BF3011" w:rsidRDefault="00882A6A" w:rsidP="00251B9F">
            <w:pPr>
              <w:spacing w:line="240" w:lineRule="auto"/>
              <w:ind w:firstLine="31"/>
              <w:jc w:val="center"/>
              <w:rPr>
                <w:rFonts w:asciiTheme="minorHAnsi" w:eastAsia="Calibri" w:hAnsiTheme="minorHAnsi" w:cstheme="minorHAnsi"/>
              </w:rPr>
            </w:pPr>
            <w:r w:rsidRPr="00BF3011">
              <w:rPr>
                <w:rFonts w:asciiTheme="minorHAnsi" w:eastAsia="Calibri" w:hAnsiTheme="minorHAnsi" w:cstheme="minorHAnsi"/>
              </w:rPr>
              <w:t>Liczba artykułów na profilu społecznościowym</w:t>
            </w:r>
          </w:p>
        </w:tc>
      </w:tr>
      <w:tr w:rsidR="00204C2D" w:rsidRPr="00893262" w14:paraId="031EDD3E" w14:textId="77777777" w:rsidTr="00225A55">
        <w:trPr>
          <w:jc w:val="center"/>
        </w:trPr>
        <w:tc>
          <w:tcPr>
            <w:tcW w:w="2670" w:type="pct"/>
            <w:shd w:val="clear" w:color="auto" w:fill="auto"/>
            <w:vAlign w:val="center"/>
          </w:tcPr>
          <w:p w14:paraId="01FD83E9"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Newsletter – wysłanie informacji pocztą elektroniczną.</w:t>
            </w:r>
          </w:p>
        </w:tc>
        <w:tc>
          <w:tcPr>
            <w:tcW w:w="2330" w:type="pct"/>
            <w:shd w:val="clear" w:color="auto" w:fill="auto"/>
            <w:vAlign w:val="center"/>
          </w:tcPr>
          <w:p w14:paraId="75BA320C"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 xml:space="preserve">Ilość osób zapisanych do </w:t>
            </w:r>
            <w:proofErr w:type="spellStart"/>
            <w:r w:rsidRPr="00893262">
              <w:rPr>
                <w:rFonts w:asciiTheme="minorHAnsi" w:eastAsia="Calibri" w:hAnsiTheme="minorHAnsi" w:cstheme="minorHAnsi"/>
              </w:rPr>
              <w:t>newslettera</w:t>
            </w:r>
            <w:proofErr w:type="spellEnd"/>
            <w:r w:rsidRPr="00893262">
              <w:rPr>
                <w:rFonts w:asciiTheme="minorHAnsi" w:eastAsia="Calibri" w:hAnsiTheme="minorHAnsi" w:cstheme="minorHAnsi"/>
              </w:rPr>
              <w:t>, do których została wysłana informacja</w:t>
            </w:r>
          </w:p>
        </w:tc>
      </w:tr>
      <w:tr w:rsidR="00204C2D" w:rsidRPr="00893262" w14:paraId="72C7BB50" w14:textId="77777777" w:rsidTr="00225A55">
        <w:trPr>
          <w:jc w:val="center"/>
        </w:trPr>
        <w:tc>
          <w:tcPr>
            <w:tcW w:w="2670" w:type="pct"/>
            <w:shd w:val="clear" w:color="auto" w:fill="auto"/>
            <w:vAlign w:val="center"/>
          </w:tcPr>
          <w:p w14:paraId="521A46B3"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Spotkanie informacyjne otwarte w każdej gminie LGD.</w:t>
            </w:r>
          </w:p>
        </w:tc>
        <w:tc>
          <w:tcPr>
            <w:tcW w:w="2330" w:type="pct"/>
            <w:shd w:val="clear" w:color="auto" w:fill="auto"/>
            <w:vAlign w:val="center"/>
          </w:tcPr>
          <w:p w14:paraId="55171D31"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osób, k</w:t>
            </w:r>
            <w:r w:rsidR="00200DCE">
              <w:rPr>
                <w:rFonts w:asciiTheme="minorHAnsi" w:eastAsia="Calibri" w:hAnsiTheme="minorHAnsi" w:cstheme="minorHAnsi"/>
              </w:rPr>
              <w:t>tóre wzięły udział w spotkaniach</w:t>
            </w:r>
          </w:p>
        </w:tc>
      </w:tr>
      <w:tr w:rsidR="00204C2D" w:rsidRPr="00893262" w14:paraId="40C1B293" w14:textId="77777777" w:rsidTr="00225A55">
        <w:trPr>
          <w:jc w:val="center"/>
        </w:trPr>
        <w:tc>
          <w:tcPr>
            <w:tcW w:w="2670" w:type="pct"/>
            <w:shd w:val="clear" w:color="auto" w:fill="auto"/>
            <w:vAlign w:val="center"/>
          </w:tcPr>
          <w:p w14:paraId="7369D615"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Dyżur pracownika LGD w poszczególnych gminach </w:t>
            </w:r>
            <w:r w:rsidRPr="00893262">
              <w:rPr>
                <w:rFonts w:asciiTheme="minorHAnsi" w:eastAsia="Calibri" w:hAnsiTheme="minorHAnsi" w:cstheme="minorHAnsi"/>
              </w:rPr>
              <w:br/>
              <w:t>w wyznaczonych terminach.</w:t>
            </w:r>
          </w:p>
        </w:tc>
        <w:tc>
          <w:tcPr>
            <w:tcW w:w="2330" w:type="pct"/>
            <w:shd w:val="clear" w:color="auto" w:fill="auto"/>
            <w:vAlign w:val="center"/>
          </w:tcPr>
          <w:p w14:paraId="3E46E4BB" w14:textId="77777777" w:rsidR="00204C2D" w:rsidRPr="00893262" w:rsidRDefault="00204C2D" w:rsidP="00200DCE">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osób korzystających z doradztwa podczas dyżuru</w:t>
            </w:r>
          </w:p>
        </w:tc>
      </w:tr>
      <w:tr w:rsidR="00204C2D" w:rsidRPr="00893262" w14:paraId="2DD56B39" w14:textId="77777777" w:rsidTr="00225A55">
        <w:trPr>
          <w:jc w:val="center"/>
        </w:trPr>
        <w:tc>
          <w:tcPr>
            <w:tcW w:w="2670" w:type="pct"/>
            <w:shd w:val="clear" w:color="auto" w:fill="auto"/>
            <w:vAlign w:val="center"/>
          </w:tcPr>
          <w:p w14:paraId="61EC86AB" w14:textId="77777777" w:rsidR="00204C2D" w:rsidRPr="00893262" w:rsidRDefault="00204C2D" w:rsidP="003C7882">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Bezpłatny biuletyn LGD w wersji papierowej </w:t>
            </w:r>
            <w:r w:rsidRPr="00893262">
              <w:rPr>
                <w:rFonts w:asciiTheme="minorHAnsi" w:eastAsia="Calibri" w:hAnsiTheme="minorHAnsi" w:cstheme="minorHAnsi"/>
              </w:rPr>
              <w:br/>
              <w:t xml:space="preserve">i elektronicznej </w:t>
            </w:r>
            <w:r w:rsidR="003C7882" w:rsidRPr="00893262">
              <w:rPr>
                <w:rFonts w:asciiTheme="minorHAnsi" w:eastAsia="Calibri" w:hAnsiTheme="minorHAnsi" w:cstheme="minorHAnsi"/>
              </w:rPr>
              <w:t>dystrybuowany</w:t>
            </w:r>
            <w:r w:rsidRPr="00893262">
              <w:rPr>
                <w:rFonts w:asciiTheme="minorHAnsi" w:eastAsia="Calibri" w:hAnsiTheme="minorHAnsi" w:cstheme="minorHAnsi"/>
              </w:rPr>
              <w:t xml:space="preserve"> na obszarze LGD.</w:t>
            </w:r>
          </w:p>
        </w:tc>
        <w:tc>
          <w:tcPr>
            <w:tcW w:w="2330" w:type="pct"/>
            <w:shd w:val="clear" w:color="auto" w:fill="auto"/>
            <w:vAlign w:val="center"/>
          </w:tcPr>
          <w:p w14:paraId="49F74315" w14:textId="77777777" w:rsidR="00204C2D" w:rsidRPr="00893262" w:rsidRDefault="00204C2D" w:rsidP="003C7882">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wydanych biuletynów</w:t>
            </w:r>
          </w:p>
        </w:tc>
      </w:tr>
      <w:tr w:rsidR="00204C2D" w:rsidRPr="00893262" w14:paraId="5D607442" w14:textId="77777777" w:rsidTr="00225A55">
        <w:trPr>
          <w:jc w:val="center"/>
        </w:trPr>
        <w:tc>
          <w:tcPr>
            <w:tcW w:w="2670" w:type="pct"/>
            <w:shd w:val="clear" w:color="auto" w:fill="auto"/>
            <w:vAlign w:val="center"/>
          </w:tcPr>
          <w:p w14:paraId="6F7F4771"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Ankiety oceniające poziom zadowolenia z działań informacyjnych i doradczych.</w:t>
            </w:r>
          </w:p>
        </w:tc>
        <w:tc>
          <w:tcPr>
            <w:tcW w:w="2330" w:type="pct"/>
            <w:shd w:val="clear" w:color="auto" w:fill="auto"/>
            <w:vAlign w:val="center"/>
          </w:tcPr>
          <w:p w14:paraId="00E49CCF"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Ilość wypełnionych ankiet</w:t>
            </w:r>
          </w:p>
        </w:tc>
      </w:tr>
      <w:tr w:rsidR="00204C2D" w:rsidRPr="00893262" w14:paraId="3E06515E" w14:textId="77777777" w:rsidTr="00225A55">
        <w:trPr>
          <w:jc w:val="center"/>
        </w:trPr>
        <w:tc>
          <w:tcPr>
            <w:tcW w:w="2670" w:type="pct"/>
            <w:shd w:val="clear" w:color="auto" w:fill="auto"/>
            <w:vAlign w:val="center"/>
          </w:tcPr>
          <w:p w14:paraId="5858F79F" w14:textId="77777777" w:rsidR="00200DCE" w:rsidRPr="00BF3011" w:rsidRDefault="00200DCE" w:rsidP="00251B9F">
            <w:pPr>
              <w:spacing w:line="240" w:lineRule="auto"/>
              <w:jc w:val="left"/>
              <w:rPr>
                <w:rFonts w:asciiTheme="minorHAnsi" w:eastAsia="Calibri" w:hAnsiTheme="minorHAnsi" w:cstheme="minorHAnsi"/>
                <w:strike/>
              </w:rPr>
            </w:pPr>
            <w:r w:rsidRPr="00BF3011">
              <w:rPr>
                <w:rFonts w:asciiTheme="minorHAnsi" w:eastAsia="Calibri" w:hAnsiTheme="minorHAnsi" w:cstheme="minorHAnsi"/>
              </w:rPr>
              <w:t>Informacja i doradztwo w siedzibie LGD (osobiste, telefoniczne, e-mailowe) oraz na obszarze LSR</w:t>
            </w:r>
            <w:r w:rsidRPr="00BF3011">
              <w:rPr>
                <w:rFonts w:asciiTheme="minorHAnsi" w:eastAsia="Calibri" w:hAnsiTheme="minorHAnsi" w:cstheme="minorHAnsi"/>
                <w:strike/>
              </w:rPr>
              <w:t xml:space="preserve"> </w:t>
            </w:r>
            <w:r w:rsidR="00F605C3" w:rsidRPr="00BF3011">
              <w:rPr>
                <w:rFonts w:asciiTheme="minorHAnsi" w:eastAsia="Calibri" w:hAnsiTheme="minorHAnsi" w:cstheme="minorHAnsi"/>
                <w:strike/>
              </w:rPr>
              <w:t xml:space="preserve"> </w:t>
            </w:r>
          </w:p>
        </w:tc>
        <w:tc>
          <w:tcPr>
            <w:tcW w:w="2330" w:type="pct"/>
            <w:shd w:val="clear" w:color="auto" w:fill="auto"/>
            <w:vAlign w:val="center"/>
          </w:tcPr>
          <w:p w14:paraId="6820666D" w14:textId="77777777" w:rsidR="00200DCE" w:rsidRPr="00BF3011" w:rsidRDefault="00200DCE" w:rsidP="00251B9F">
            <w:pPr>
              <w:spacing w:line="240" w:lineRule="auto"/>
              <w:ind w:firstLine="31"/>
              <w:jc w:val="center"/>
              <w:rPr>
                <w:rFonts w:asciiTheme="minorHAnsi" w:eastAsia="Calibri" w:hAnsiTheme="minorHAnsi" w:cstheme="minorHAnsi"/>
                <w:strike/>
              </w:rPr>
            </w:pPr>
            <w:r w:rsidRPr="00BF3011">
              <w:rPr>
                <w:rFonts w:asciiTheme="minorHAnsi" w:eastAsia="Calibri" w:hAnsiTheme="minorHAnsi" w:cstheme="minorHAnsi"/>
              </w:rPr>
              <w:t>Liczba udzielonego  doradztwa</w:t>
            </w:r>
          </w:p>
        </w:tc>
      </w:tr>
      <w:tr w:rsidR="00204C2D" w:rsidRPr="00893262" w14:paraId="3CE744B9" w14:textId="77777777" w:rsidTr="00225A55">
        <w:trPr>
          <w:jc w:val="center"/>
        </w:trPr>
        <w:tc>
          <w:tcPr>
            <w:tcW w:w="2670" w:type="pct"/>
            <w:shd w:val="clear" w:color="auto" w:fill="auto"/>
            <w:vAlign w:val="center"/>
          </w:tcPr>
          <w:p w14:paraId="136C60F6"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Kontakt poprzez profil </w:t>
            </w:r>
            <w:r w:rsidR="005A50B5">
              <w:rPr>
                <w:rFonts w:asciiTheme="minorHAnsi" w:eastAsia="Calibri" w:hAnsiTheme="minorHAnsi" w:cstheme="minorHAnsi"/>
              </w:rPr>
              <w:t>LGD na portalu społecznościowym</w:t>
            </w:r>
          </w:p>
        </w:tc>
        <w:tc>
          <w:tcPr>
            <w:tcW w:w="2330" w:type="pct"/>
            <w:shd w:val="clear" w:color="auto" w:fill="auto"/>
            <w:vAlign w:val="center"/>
          </w:tcPr>
          <w:p w14:paraId="3FD080BA"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osób</w:t>
            </w:r>
          </w:p>
        </w:tc>
      </w:tr>
      <w:tr w:rsidR="00204C2D" w:rsidRPr="00893262" w14:paraId="5B19B144" w14:textId="77777777" w:rsidTr="00225A55">
        <w:trPr>
          <w:jc w:val="center"/>
        </w:trPr>
        <w:tc>
          <w:tcPr>
            <w:tcW w:w="2670" w:type="pct"/>
            <w:shd w:val="clear" w:color="auto" w:fill="auto"/>
            <w:vAlign w:val="center"/>
          </w:tcPr>
          <w:p w14:paraId="0F444F4B"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lastRenderedPageBreak/>
              <w:t>Dostępność pracownika online na stronie internetowej LGD/ portalu społecznościowym.</w:t>
            </w:r>
          </w:p>
        </w:tc>
        <w:tc>
          <w:tcPr>
            <w:tcW w:w="2330" w:type="pct"/>
            <w:shd w:val="clear" w:color="auto" w:fill="auto"/>
            <w:vAlign w:val="center"/>
          </w:tcPr>
          <w:p w14:paraId="4AA29ACE"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osób</w:t>
            </w:r>
          </w:p>
        </w:tc>
      </w:tr>
      <w:tr w:rsidR="00204C2D" w:rsidRPr="00893262" w14:paraId="15D74AD3" w14:textId="77777777" w:rsidTr="00225A55">
        <w:trPr>
          <w:jc w:val="center"/>
        </w:trPr>
        <w:tc>
          <w:tcPr>
            <w:tcW w:w="2670" w:type="pct"/>
            <w:shd w:val="clear" w:color="auto" w:fill="auto"/>
            <w:vAlign w:val="center"/>
          </w:tcPr>
          <w:p w14:paraId="03B27525"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Ankieta elektroniczna rozsyłana na adresy e-mail wnioskodawców.</w:t>
            </w:r>
          </w:p>
        </w:tc>
        <w:tc>
          <w:tcPr>
            <w:tcW w:w="2330" w:type="pct"/>
            <w:shd w:val="clear" w:color="auto" w:fill="auto"/>
            <w:vAlign w:val="center"/>
          </w:tcPr>
          <w:p w14:paraId="7044AE15"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wypełnionych i zwróconych ankiet</w:t>
            </w:r>
          </w:p>
        </w:tc>
      </w:tr>
      <w:tr w:rsidR="00204C2D" w:rsidRPr="00893262" w14:paraId="430450E2" w14:textId="77777777" w:rsidTr="00225A55">
        <w:trPr>
          <w:jc w:val="center"/>
        </w:trPr>
        <w:tc>
          <w:tcPr>
            <w:tcW w:w="2670" w:type="pct"/>
            <w:shd w:val="clear" w:color="auto" w:fill="auto"/>
            <w:vAlign w:val="center"/>
          </w:tcPr>
          <w:p w14:paraId="7F5E4967"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Materiał informacyjny w portalach internetowych związanych z obszarem objętym LSR.</w:t>
            </w:r>
          </w:p>
        </w:tc>
        <w:tc>
          <w:tcPr>
            <w:tcW w:w="2330" w:type="pct"/>
            <w:shd w:val="clear" w:color="auto" w:fill="auto"/>
            <w:vAlign w:val="center"/>
          </w:tcPr>
          <w:p w14:paraId="5F3302EE" w14:textId="77777777" w:rsidR="00A5143B" w:rsidRPr="00BF3011" w:rsidRDefault="00A5143B" w:rsidP="00251B9F">
            <w:pPr>
              <w:spacing w:line="240" w:lineRule="auto"/>
              <w:ind w:firstLine="31"/>
              <w:jc w:val="center"/>
              <w:rPr>
                <w:rFonts w:asciiTheme="minorHAnsi" w:eastAsia="Calibri" w:hAnsiTheme="minorHAnsi" w:cstheme="minorHAnsi"/>
                <w:strike/>
              </w:rPr>
            </w:pPr>
            <w:r w:rsidRPr="00BF3011">
              <w:rPr>
                <w:rFonts w:asciiTheme="minorHAnsi" w:eastAsia="Calibri" w:hAnsiTheme="minorHAnsi" w:cstheme="minorHAnsi"/>
              </w:rPr>
              <w:t>Liczba portali internetowych na których zamieszczono artykuł</w:t>
            </w:r>
          </w:p>
        </w:tc>
      </w:tr>
      <w:tr w:rsidR="00204C2D" w:rsidRPr="00893262" w14:paraId="1D534D64" w14:textId="77777777" w:rsidTr="00225A55">
        <w:trPr>
          <w:jc w:val="center"/>
        </w:trPr>
        <w:tc>
          <w:tcPr>
            <w:tcW w:w="2670" w:type="pct"/>
            <w:shd w:val="clear" w:color="auto" w:fill="auto"/>
            <w:vAlign w:val="center"/>
          </w:tcPr>
          <w:p w14:paraId="179FC193"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Materiał informacyjny w prasie obejmującej obszar LSR.</w:t>
            </w:r>
          </w:p>
        </w:tc>
        <w:tc>
          <w:tcPr>
            <w:tcW w:w="2330" w:type="pct"/>
            <w:shd w:val="clear" w:color="auto" w:fill="auto"/>
            <w:vAlign w:val="center"/>
          </w:tcPr>
          <w:p w14:paraId="66D1E537" w14:textId="77777777" w:rsidR="00A5143B" w:rsidRPr="00BF3011" w:rsidRDefault="00A5143B" w:rsidP="00251B9F">
            <w:pPr>
              <w:spacing w:line="240" w:lineRule="auto"/>
              <w:ind w:firstLine="31"/>
              <w:jc w:val="center"/>
              <w:rPr>
                <w:rFonts w:asciiTheme="minorHAnsi" w:eastAsia="Calibri" w:hAnsiTheme="minorHAnsi" w:cstheme="minorHAnsi"/>
              </w:rPr>
            </w:pPr>
            <w:r w:rsidRPr="00BF3011">
              <w:rPr>
                <w:rFonts w:asciiTheme="minorHAnsi" w:eastAsia="Calibri" w:hAnsiTheme="minorHAnsi" w:cstheme="minorHAnsi"/>
              </w:rPr>
              <w:t>Liczba gazet/biuletynów/informatorów w których zamieszczono materiał informacyjny</w:t>
            </w:r>
          </w:p>
        </w:tc>
      </w:tr>
      <w:tr w:rsidR="00204C2D" w:rsidRPr="00893262" w14:paraId="1FF6D413" w14:textId="77777777" w:rsidTr="00225A55">
        <w:trPr>
          <w:jc w:val="center"/>
        </w:trPr>
        <w:tc>
          <w:tcPr>
            <w:tcW w:w="2670" w:type="pct"/>
            <w:shd w:val="clear" w:color="auto" w:fill="auto"/>
            <w:vAlign w:val="center"/>
          </w:tcPr>
          <w:p w14:paraId="1FCCCA13" w14:textId="77777777" w:rsidR="00204C2D" w:rsidRPr="00893262" w:rsidRDefault="00204C2D"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Spotkanie dla grup </w:t>
            </w:r>
            <w:proofErr w:type="spellStart"/>
            <w:r w:rsidRPr="00893262">
              <w:rPr>
                <w:rFonts w:asciiTheme="minorHAnsi" w:eastAsia="Calibri" w:hAnsiTheme="minorHAnsi" w:cstheme="minorHAnsi"/>
              </w:rPr>
              <w:t>defaworyzowanych</w:t>
            </w:r>
            <w:proofErr w:type="spellEnd"/>
            <w:r w:rsidRPr="00893262">
              <w:rPr>
                <w:rFonts w:asciiTheme="minorHAnsi" w:eastAsia="Calibri" w:hAnsiTheme="minorHAnsi" w:cstheme="minorHAnsi"/>
              </w:rPr>
              <w:t xml:space="preserve"> określonych w LSR.</w:t>
            </w:r>
          </w:p>
        </w:tc>
        <w:tc>
          <w:tcPr>
            <w:tcW w:w="2330" w:type="pct"/>
            <w:shd w:val="clear" w:color="auto" w:fill="auto"/>
            <w:vAlign w:val="center"/>
          </w:tcPr>
          <w:p w14:paraId="0E70FF17" w14:textId="77777777" w:rsidR="00204C2D" w:rsidRPr="00893262" w:rsidRDefault="00204C2D" w:rsidP="00251B9F">
            <w:pPr>
              <w:spacing w:line="240" w:lineRule="auto"/>
              <w:ind w:firstLine="31"/>
              <w:jc w:val="center"/>
              <w:rPr>
                <w:rFonts w:asciiTheme="minorHAnsi" w:eastAsia="Calibri" w:hAnsiTheme="minorHAnsi" w:cstheme="minorHAnsi"/>
              </w:rPr>
            </w:pPr>
            <w:r w:rsidRPr="00893262">
              <w:rPr>
                <w:rFonts w:asciiTheme="minorHAnsi" w:eastAsia="Calibri" w:hAnsiTheme="minorHAnsi" w:cstheme="minorHAnsi"/>
              </w:rPr>
              <w:t>Liczba spotkań</w:t>
            </w:r>
          </w:p>
        </w:tc>
      </w:tr>
    </w:tbl>
    <w:p w14:paraId="5B3291A7" w14:textId="77777777" w:rsidR="00FD4889" w:rsidRPr="00893262" w:rsidRDefault="00FD4889" w:rsidP="003C7882">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3E0A88B6" w14:textId="77777777" w:rsidR="00A41395" w:rsidRPr="00893262" w:rsidRDefault="004C13FC" w:rsidP="00745806">
      <w:pPr>
        <w:pStyle w:val="Nagwek1"/>
      </w:pPr>
      <w:bookmarkStart w:id="165" w:name="_Toc441444024"/>
      <w:r w:rsidRPr="00893262">
        <w:t>Rozdział X Zintegrowanie</w:t>
      </w:r>
      <w:bookmarkEnd w:id="165"/>
    </w:p>
    <w:p w14:paraId="352B8E2D" w14:textId="77777777" w:rsidR="009E5CEE" w:rsidRPr="00893262" w:rsidRDefault="009E5CEE" w:rsidP="00225A55">
      <w:pPr>
        <w:spacing w:line="240" w:lineRule="auto"/>
        <w:ind w:firstLine="708"/>
        <w:rPr>
          <w:rFonts w:asciiTheme="minorHAnsi" w:hAnsiTheme="minorHAnsi" w:cstheme="minorHAnsi"/>
          <w:sz w:val="22"/>
        </w:rPr>
      </w:pPr>
      <w:r w:rsidRPr="00893262">
        <w:rPr>
          <w:rFonts w:asciiTheme="minorHAnsi" w:hAnsiTheme="minorHAnsi" w:cstheme="minorHAnsi"/>
          <w:sz w:val="22"/>
        </w:rPr>
        <w:t xml:space="preserve">Zgodnie ze specyfiką podejścia </w:t>
      </w:r>
      <w:r w:rsidR="0007488A" w:rsidRPr="00893262">
        <w:rPr>
          <w:rFonts w:asciiTheme="minorHAnsi" w:hAnsiTheme="minorHAnsi" w:cstheme="minorHAnsi"/>
          <w:b/>
          <w:sz w:val="22"/>
        </w:rPr>
        <w:t xml:space="preserve"> </w:t>
      </w:r>
      <w:r w:rsidRPr="00893262">
        <w:rPr>
          <w:rFonts w:asciiTheme="minorHAnsi" w:hAnsiTheme="minorHAnsi" w:cstheme="minorHAnsi"/>
          <w:sz w:val="22"/>
        </w:rPr>
        <w:t>Rozwoju Lokalneg</w:t>
      </w:r>
      <w:r w:rsidR="0007488A" w:rsidRPr="00893262">
        <w:rPr>
          <w:rFonts w:asciiTheme="minorHAnsi" w:hAnsiTheme="minorHAnsi" w:cstheme="minorHAnsi"/>
          <w:sz w:val="22"/>
        </w:rPr>
        <w:t>o Kierowanego przez Społeczność (RLKS)</w:t>
      </w:r>
      <w:r w:rsidRPr="00893262">
        <w:rPr>
          <w:rFonts w:asciiTheme="minorHAnsi" w:hAnsiTheme="minorHAnsi" w:cstheme="minorHAnsi"/>
          <w:sz w:val="22"/>
        </w:rPr>
        <w:t xml:space="preserve"> </w:t>
      </w:r>
      <w:r w:rsidRPr="00893262">
        <w:rPr>
          <w:rFonts w:asciiTheme="minorHAnsi" w:hAnsiTheme="minorHAnsi" w:cstheme="minorHAnsi"/>
          <w:b/>
          <w:sz w:val="22"/>
        </w:rPr>
        <w:t>LSR ma charakter zintegrowany</w:t>
      </w:r>
      <w:r w:rsidRPr="00893262">
        <w:rPr>
          <w:rFonts w:asciiTheme="minorHAnsi" w:hAnsiTheme="minorHAnsi" w:cstheme="minorHAnsi"/>
          <w:sz w:val="22"/>
        </w:rPr>
        <w:t>. Zintegrowane podejście dla przedsięwzięć planowanych do realizacji w ramach jej wdrażania dotyczy dwóch aspektów:</w:t>
      </w:r>
    </w:p>
    <w:p w14:paraId="62FA28F1" w14:textId="77777777" w:rsidR="009E5CEE" w:rsidRPr="00893262" w:rsidRDefault="009E5CEE" w:rsidP="00E41DF7">
      <w:pPr>
        <w:pStyle w:val="Akapitzlist"/>
        <w:numPr>
          <w:ilvl w:val="0"/>
          <w:numId w:val="3"/>
        </w:numPr>
        <w:spacing w:line="240" w:lineRule="auto"/>
        <w:ind w:left="567" w:hanging="567"/>
        <w:rPr>
          <w:rFonts w:asciiTheme="minorHAnsi" w:hAnsiTheme="minorHAnsi" w:cstheme="minorHAnsi"/>
          <w:sz w:val="22"/>
        </w:rPr>
      </w:pPr>
      <w:r w:rsidRPr="00893262">
        <w:rPr>
          <w:rFonts w:asciiTheme="minorHAnsi" w:hAnsiTheme="minorHAnsi" w:cstheme="minorHAnsi"/>
          <w:sz w:val="22"/>
        </w:rPr>
        <w:t xml:space="preserve">Zintegrowania celów i przedsięwzięć zaplanowanych w ramach LSR zapewniających spójne </w:t>
      </w:r>
      <w:r w:rsidRPr="00893262">
        <w:rPr>
          <w:rFonts w:asciiTheme="minorHAnsi" w:hAnsiTheme="minorHAnsi" w:cstheme="minorHAnsi"/>
          <w:sz w:val="22"/>
        </w:rPr>
        <w:br/>
        <w:t>i kompleksowe rozwiązanie zidentyfikowanych w analizie SWOT problemów, zachowując przy tym odpowiednią kolejność realizacji przedsięwzięć oraz współpracę różnych podmiotów.</w:t>
      </w:r>
    </w:p>
    <w:p w14:paraId="3201822A" w14:textId="77777777" w:rsidR="00A41395" w:rsidRPr="00893262" w:rsidRDefault="009E5CEE" w:rsidP="00E41DF7">
      <w:pPr>
        <w:pStyle w:val="Akapitzlist"/>
        <w:numPr>
          <w:ilvl w:val="0"/>
          <w:numId w:val="3"/>
        </w:numPr>
        <w:spacing w:line="240" w:lineRule="auto"/>
        <w:ind w:left="567" w:hanging="567"/>
        <w:rPr>
          <w:rFonts w:asciiTheme="minorHAnsi" w:hAnsiTheme="minorHAnsi" w:cstheme="minorHAnsi"/>
          <w:sz w:val="22"/>
        </w:rPr>
      </w:pPr>
      <w:r w:rsidRPr="00893262">
        <w:rPr>
          <w:rFonts w:asciiTheme="minorHAnsi" w:hAnsiTheme="minorHAnsi" w:cstheme="minorHAnsi"/>
          <w:sz w:val="22"/>
        </w:rPr>
        <w:t>Zgodności celów głównych i szczegółowych LSR z dokumentami strategicznymi/ planistycznymi na poziomie krajowym, regionalnym i lokalnym oraz zgodności co do celów przekrojowych (ochrona środowiska, przeciwdziałanie zmianom klimatu, innowacyjność) PROW na lata 2014–2020.</w:t>
      </w:r>
    </w:p>
    <w:p w14:paraId="7EEB4C36" w14:textId="77777777" w:rsidR="00A41395" w:rsidRPr="00893262" w:rsidRDefault="00A41395"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166" w:name="_Toc441276158"/>
      <w:bookmarkStart w:id="167" w:name="_Toc441277178"/>
      <w:bookmarkStart w:id="168" w:name="_Toc441316309"/>
      <w:bookmarkStart w:id="169" w:name="_Toc441316432"/>
      <w:bookmarkStart w:id="170" w:name="_Toc441316666"/>
      <w:bookmarkStart w:id="171" w:name="_Toc441333712"/>
      <w:bookmarkStart w:id="172" w:name="_Toc441333845"/>
      <w:bookmarkStart w:id="173" w:name="_Toc441334073"/>
      <w:bookmarkStart w:id="174" w:name="_Toc441444025"/>
      <w:bookmarkEnd w:id="166"/>
      <w:bookmarkEnd w:id="167"/>
      <w:bookmarkEnd w:id="168"/>
      <w:bookmarkEnd w:id="169"/>
      <w:bookmarkEnd w:id="170"/>
      <w:bookmarkEnd w:id="171"/>
      <w:bookmarkEnd w:id="172"/>
      <w:bookmarkEnd w:id="173"/>
      <w:bookmarkEnd w:id="174"/>
    </w:p>
    <w:p w14:paraId="23D7B459" w14:textId="77777777" w:rsidR="00A41395" w:rsidRPr="00893262" w:rsidRDefault="00A41395" w:rsidP="00E41DF7">
      <w:pPr>
        <w:pStyle w:val="Akapitzlist"/>
        <w:keepNext/>
        <w:keepLines/>
        <w:numPr>
          <w:ilvl w:val="0"/>
          <w:numId w:val="28"/>
        </w:numPr>
        <w:spacing w:beforeAutospacing="1" w:afterAutospacing="1" w:line="240" w:lineRule="auto"/>
        <w:contextualSpacing w:val="0"/>
        <w:outlineLvl w:val="1"/>
        <w:rPr>
          <w:rFonts w:asciiTheme="minorHAnsi" w:eastAsiaTheme="majorEastAsia" w:hAnsiTheme="minorHAnsi" w:cstheme="minorHAnsi"/>
          <w:b/>
          <w:bCs/>
          <w:vanish/>
          <w:color w:val="00B050"/>
          <w:sz w:val="22"/>
        </w:rPr>
      </w:pPr>
      <w:bookmarkStart w:id="175" w:name="_Toc441276159"/>
      <w:bookmarkStart w:id="176" w:name="_Toc441277179"/>
      <w:bookmarkStart w:id="177" w:name="_Toc441316310"/>
      <w:bookmarkStart w:id="178" w:name="_Toc441316433"/>
      <w:bookmarkStart w:id="179" w:name="_Toc441316667"/>
      <w:bookmarkStart w:id="180" w:name="_Toc441333713"/>
      <w:bookmarkStart w:id="181" w:name="_Toc441333846"/>
      <w:bookmarkStart w:id="182" w:name="_Toc441334074"/>
      <w:bookmarkStart w:id="183" w:name="_Toc441444026"/>
      <w:bookmarkEnd w:id="175"/>
      <w:bookmarkEnd w:id="176"/>
      <w:bookmarkEnd w:id="177"/>
      <w:bookmarkEnd w:id="178"/>
      <w:bookmarkEnd w:id="179"/>
      <w:bookmarkEnd w:id="180"/>
      <w:bookmarkEnd w:id="181"/>
      <w:bookmarkEnd w:id="182"/>
      <w:bookmarkEnd w:id="183"/>
    </w:p>
    <w:p w14:paraId="252E7035" w14:textId="77777777" w:rsidR="00A41395" w:rsidRPr="00893262" w:rsidRDefault="00A41395" w:rsidP="00225A55">
      <w:pPr>
        <w:pStyle w:val="Nagwek2"/>
        <w:spacing w:beforeAutospacing="0" w:after="0" w:afterAutospacing="0"/>
        <w:rPr>
          <w:rFonts w:cstheme="minorHAnsi"/>
          <w:szCs w:val="22"/>
        </w:rPr>
      </w:pPr>
      <w:bookmarkStart w:id="184" w:name="_Toc441444027"/>
      <w:r w:rsidRPr="00893262">
        <w:rPr>
          <w:rFonts w:cstheme="minorHAnsi"/>
          <w:szCs w:val="22"/>
        </w:rPr>
        <w:t>Opis zgodności i komplementarności z innymi dokumentami planistycznymi/strategiami</w:t>
      </w:r>
      <w:bookmarkEnd w:id="184"/>
      <w:r w:rsidRPr="00893262">
        <w:rPr>
          <w:rFonts w:cstheme="minorHAnsi"/>
          <w:szCs w:val="22"/>
        </w:rPr>
        <w:t xml:space="preserve"> </w:t>
      </w:r>
    </w:p>
    <w:p w14:paraId="01936BBD" w14:textId="77777777" w:rsidR="009E5CEE" w:rsidRPr="00893262" w:rsidRDefault="009E5CEE" w:rsidP="0085103C">
      <w:pPr>
        <w:spacing w:line="240" w:lineRule="auto"/>
        <w:ind w:firstLine="576"/>
        <w:rPr>
          <w:rFonts w:asciiTheme="minorHAnsi" w:hAnsiTheme="minorHAnsi" w:cstheme="minorHAnsi"/>
          <w:sz w:val="22"/>
        </w:rPr>
      </w:pPr>
      <w:r w:rsidRPr="00893262">
        <w:rPr>
          <w:rFonts w:asciiTheme="minorHAnsi" w:hAnsiTheme="minorHAnsi" w:cstheme="minorHAnsi"/>
          <w:sz w:val="22"/>
        </w:rPr>
        <w:t xml:space="preserve">Poszczególne </w:t>
      </w:r>
      <w:r w:rsidRPr="00893262">
        <w:rPr>
          <w:rFonts w:asciiTheme="minorHAnsi" w:hAnsiTheme="minorHAnsi" w:cstheme="minorHAnsi"/>
          <w:b/>
          <w:sz w:val="22"/>
        </w:rPr>
        <w:t>cele LSR oraz planowane w ramach ich realizacji konkretne przedsięwzięcia są spójne, powiązane ze sobą i wzajemnie się uzupełniają.</w:t>
      </w:r>
      <w:r w:rsidRPr="00893262">
        <w:rPr>
          <w:rFonts w:asciiTheme="minorHAnsi" w:hAnsiTheme="minorHAnsi" w:cstheme="minorHAnsi"/>
          <w:sz w:val="22"/>
        </w:rPr>
        <w:t xml:space="preserve"> Tworzą logiczne związki i wzajemnie na siebie oddziałują, dając efekt synergii. W ramach zaplanowanych w LSR celów kompleksowe podejście do rozwiązania problemu zawarto m.in. w </w:t>
      </w:r>
      <w:r w:rsidRPr="00893262">
        <w:rPr>
          <w:rFonts w:asciiTheme="minorHAnsi" w:hAnsiTheme="minorHAnsi" w:cstheme="minorHAnsi"/>
          <w:i/>
          <w:sz w:val="22"/>
        </w:rPr>
        <w:t xml:space="preserve">celu szczegółowym 1.1 </w:t>
      </w:r>
      <w:r w:rsidR="00047992" w:rsidRPr="00893262">
        <w:rPr>
          <w:rFonts w:asciiTheme="minorHAnsi" w:hAnsiTheme="minorHAnsi" w:cstheme="minorHAnsi"/>
          <w:i/>
          <w:sz w:val="22"/>
        </w:rPr>
        <w:t>Przedsię</w:t>
      </w:r>
      <w:r w:rsidR="00A41395" w:rsidRPr="00893262">
        <w:rPr>
          <w:rFonts w:asciiTheme="minorHAnsi" w:hAnsiTheme="minorHAnsi" w:cstheme="minorHAnsi"/>
          <w:i/>
          <w:sz w:val="22"/>
        </w:rPr>
        <w:t xml:space="preserve">biorczy </w:t>
      </w:r>
      <w:r w:rsidR="00047992" w:rsidRPr="00893262">
        <w:rPr>
          <w:rFonts w:asciiTheme="minorHAnsi" w:hAnsiTheme="minorHAnsi" w:cstheme="minorHAnsi"/>
          <w:i/>
          <w:sz w:val="22"/>
        </w:rPr>
        <w:t>i turystyczny rozwój obszaru</w:t>
      </w:r>
      <w:r w:rsidRPr="00893262">
        <w:rPr>
          <w:rFonts w:asciiTheme="minorHAnsi" w:hAnsiTheme="minorHAnsi" w:cstheme="minorHAnsi"/>
          <w:sz w:val="22"/>
        </w:rPr>
        <w:t xml:space="preserve">, który jest odpowiedzią na niewystarczającą liczbę miejsc pracy, niską przedsiębiorczość mieszkańców oraz nieatrakcyjną ofertę spędzania wolnego czasu. Cel ten realizowany będzie przez </w:t>
      </w:r>
      <w:r w:rsidR="009E6424" w:rsidRPr="00893262">
        <w:rPr>
          <w:rFonts w:asciiTheme="minorHAnsi" w:hAnsiTheme="minorHAnsi" w:cstheme="minorHAnsi"/>
          <w:sz w:val="22"/>
        </w:rPr>
        <w:t>14</w:t>
      </w:r>
      <w:r w:rsidRPr="00893262">
        <w:rPr>
          <w:rFonts w:asciiTheme="minorHAnsi" w:hAnsiTheme="minorHAnsi" w:cstheme="minorHAnsi"/>
          <w:sz w:val="22"/>
        </w:rPr>
        <w:t xml:space="preserve"> przedsięwzięć, w ramach których zintegrowane zostaną 3 branże gospodarcze</w:t>
      </w:r>
      <w:r w:rsidR="00B60B71" w:rsidRPr="00893262">
        <w:rPr>
          <w:rFonts w:asciiTheme="minorHAnsi" w:eastAsia="Calibri" w:hAnsiTheme="minorHAnsi" w:cstheme="minorHAnsi"/>
          <w:sz w:val="22"/>
        </w:rPr>
        <w:t xml:space="preserve"> klasyfikowane według sekcji PKD (działalność związana z zakwaterowaniem i usługami gastronomicznymi (I), działalność związana z kulturą, rozrywką i rekreacją (</w:t>
      </w:r>
      <w:r w:rsidR="0085103C" w:rsidRPr="00893262">
        <w:rPr>
          <w:rFonts w:asciiTheme="minorHAnsi" w:eastAsia="Calibri" w:hAnsiTheme="minorHAnsi" w:cstheme="minorHAnsi"/>
          <w:sz w:val="22"/>
        </w:rPr>
        <w:t>R), przetwórstwo przemysłowe (C</w:t>
      </w:r>
      <w:r w:rsidR="00B60B71" w:rsidRPr="00893262">
        <w:rPr>
          <w:rFonts w:asciiTheme="minorHAnsi" w:eastAsia="Calibri" w:hAnsiTheme="minorHAnsi" w:cstheme="minorHAnsi"/>
          <w:sz w:val="22"/>
        </w:rPr>
        <w:t>).</w:t>
      </w:r>
      <w:r w:rsidRPr="00893262">
        <w:rPr>
          <w:rFonts w:asciiTheme="minorHAnsi" w:hAnsiTheme="minorHAnsi" w:cstheme="minorHAnsi"/>
          <w:sz w:val="22"/>
        </w:rPr>
        <w:t xml:space="preserve"> Realizacja </w:t>
      </w:r>
      <w:r w:rsidRPr="00893262">
        <w:rPr>
          <w:rFonts w:asciiTheme="minorHAnsi" w:hAnsiTheme="minorHAnsi" w:cstheme="minorHAnsi"/>
          <w:i/>
          <w:sz w:val="22"/>
        </w:rPr>
        <w:t>celu szczegółowego 1.1</w:t>
      </w:r>
      <w:r w:rsidRPr="00893262">
        <w:rPr>
          <w:rFonts w:asciiTheme="minorHAnsi" w:hAnsiTheme="minorHAnsi" w:cstheme="minorHAnsi"/>
          <w:sz w:val="22"/>
        </w:rPr>
        <w:t xml:space="preserve"> spowoduje spadek liczby osób bezrobotnych na obszarze LGD oraz </w:t>
      </w:r>
      <w:r w:rsidR="00B60B71" w:rsidRPr="00893262">
        <w:rPr>
          <w:rFonts w:asciiTheme="minorHAnsi" w:hAnsiTheme="minorHAnsi" w:cstheme="minorHAnsi"/>
          <w:sz w:val="22"/>
        </w:rPr>
        <w:t xml:space="preserve">wzrost przedsiębiorczości </w:t>
      </w:r>
      <w:r w:rsidRPr="00893262">
        <w:rPr>
          <w:rFonts w:asciiTheme="minorHAnsi" w:hAnsiTheme="minorHAnsi" w:cstheme="minorHAnsi"/>
          <w:sz w:val="22"/>
        </w:rPr>
        <w:t>i aktywności społecznej mieszkańców. Operacje będą polegać na rozwijaniu działalności gospodarczych oraz ich zakładaniu w preferowanych branżach, jak również wzmacniani</w:t>
      </w:r>
      <w:r w:rsidR="001E73A5" w:rsidRPr="00893262">
        <w:rPr>
          <w:rFonts w:asciiTheme="minorHAnsi" w:hAnsiTheme="minorHAnsi" w:cstheme="minorHAnsi"/>
          <w:sz w:val="22"/>
        </w:rPr>
        <w:t>u</w:t>
      </w:r>
      <w:r w:rsidRPr="00893262">
        <w:rPr>
          <w:rFonts w:asciiTheme="minorHAnsi" w:hAnsiTheme="minorHAnsi" w:cstheme="minorHAnsi"/>
          <w:sz w:val="22"/>
        </w:rPr>
        <w:t xml:space="preserve"> kapitału społecznego w oparciu o przeprowadzoną analizę SWOT obszaru oraz konsultacje społeczne. Aby przygotować potencjalnych beneficjentów do realizacji projektów prowadzone będą działania poprzez inkubator dotacji mający na celu udzielanie informacji i wsparcie w pozyskiwaniu zewnętrznych środków.</w:t>
      </w:r>
    </w:p>
    <w:p w14:paraId="0F98D3E8" w14:textId="77777777" w:rsidR="009E5CEE" w:rsidRPr="00893262" w:rsidRDefault="009E5CEE" w:rsidP="00251B9F">
      <w:pPr>
        <w:spacing w:line="240" w:lineRule="auto"/>
        <w:ind w:firstLine="567"/>
        <w:rPr>
          <w:rFonts w:asciiTheme="minorHAnsi" w:hAnsiTheme="minorHAnsi" w:cstheme="minorHAnsi"/>
          <w:sz w:val="22"/>
        </w:rPr>
      </w:pPr>
      <w:r w:rsidRPr="00893262">
        <w:rPr>
          <w:rFonts w:asciiTheme="minorHAnsi" w:hAnsiTheme="minorHAnsi" w:cstheme="minorHAnsi"/>
          <w:sz w:val="22"/>
        </w:rPr>
        <w:tab/>
      </w:r>
      <w:r w:rsidRPr="00893262">
        <w:rPr>
          <w:rFonts w:asciiTheme="minorHAnsi" w:hAnsiTheme="minorHAnsi" w:cstheme="minorHAnsi"/>
          <w:i/>
          <w:sz w:val="22"/>
        </w:rPr>
        <w:t xml:space="preserve">Cel szczegółowy 1.2 </w:t>
      </w:r>
      <w:r w:rsidR="009E6424" w:rsidRPr="00893262">
        <w:rPr>
          <w:rFonts w:asciiTheme="minorHAnsi" w:hAnsiTheme="minorHAnsi" w:cstheme="minorHAnsi"/>
          <w:i/>
          <w:sz w:val="22"/>
        </w:rPr>
        <w:t>Kapitał społeczny podstawą rozwoju obszaru</w:t>
      </w:r>
      <w:r w:rsidRPr="00893262">
        <w:rPr>
          <w:rFonts w:asciiTheme="minorHAnsi" w:hAnsiTheme="minorHAnsi" w:cstheme="minorHAnsi"/>
          <w:i/>
          <w:sz w:val="22"/>
        </w:rPr>
        <w:t xml:space="preserve"> </w:t>
      </w:r>
      <w:r w:rsidRPr="00893262">
        <w:rPr>
          <w:rFonts w:asciiTheme="minorHAnsi" w:hAnsiTheme="minorHAnsi" w:cstheme="minorHAnsi"/>
          <w:sz w:val="22"/>
        </w:rPr>
        <w:t>rozwiązuje wskazane przez społeczność problemy dotyczące niewystarczającego wykorzystania potencjału turystycznego i kulturowego oraz promocji obszaru LGD</w:t>
      </w:r>
      <w:r w:rsidR="0040304B" w:rsidRPr="00893262">
        <w:rPr>
          <w:rFonts w:asciiTheme="minorHAnsi" w:hAnsiTheme="minorHAnsi" w:cstheme="minorHAnsi"/>
          <w:sz w:val="22"/>
        </w:rPr>
        <w:t>,</w:t>
      </w:r>
      <w:r w:rsidRPr="00893262">
        <w:rPr>
          <w:rFonts w:asciiTheme="minorHAnsi" w:hAnsiTheme="minorHAnsi" w:cstheme="minorHAnsi"/>
          <w:sz w:val="22"/>
        </w:rPr>
        <w:t xml:space="preserve"> jak również niskiej aktywności organizacji pozarządowych. Cel ten angażuje różne podmioty do rozwiązania wymienionych problemów poprzez wskazane przedsięwzięcia w matrycy logicznej.</w:t>
      </w:r>
    </w:p>
    <w:p w14:paraId="75061F21" w14:textId="77777777" w:rsidR="00A41395" w:rsidRPr="00893262" w:rsidRDefault="009E5CEE" w:rsidP="005B06A5">
      <w:pPr>
        <w:spacing w:line="240" w:lineRule="auto"/>
        <w:rPr>
          <w:rFonts w:asciiTheme="minorHAnsi" w:hAnsiTheme="minorHAnsi" w:cstheme="minorHAnsi"/>
          <w:sz w:val="22"/>
        </w:rPr>
      </w:pPr>
      <w:r w:rsidRPr="00893262">
        <w:rPr>
          <w:rFonts w:asciiTheme="minorHAnsi" w:hAnsiTheme="minorHAnsi" w:cstheme="minorHAnsi"/>
          <w:color w:val="FF0000"/>
          <w:sz w:val="22"/>
        </w:rPr>
        <w:tab/>
      </w:r>
      <w:r w:rsidRPr="00893262">
        <w:rPr>
          <w:rFonts w:asciiTheme="minorHAnsi" w:hAnsiTheme="minorHAnsi" w:cstheme="minorHAnsi"/>
          <w:color w:val="000000" w:themeColor="text1"/>
          <w:sz w:val="22"/>
        </w:rPr>
        <w:t xml:space="preserve">Przedsięwzięcia zaplanowane do realizacji w LSR będą wpływać na osiągnięcie wskaźników przypisanych do </w:t>
      </w:r>
      <w:r w:rsidR="00225A55" w:rsidRPr="00893262">
        <w:rPr>
          <w:rFonts w:asciiTheme="minorHAnsi" w:hAnsiTheme="minorHAnsi" w:cstheme="minorHAnsi"/>
          <w:color w:val="000000" w:themeColor="text1"/>
          <w:sz w:val="22"/>
        </w:rPr>
        <w:br/>
      </w:r>
      <w:r w:rsidRPr="00893262">
        <w:rPr>
          <w:rFonts w:asciiTheme="minorHAnsi" w:hAnsiTheme="minorHAnsi" w:cstheme="minorHAnsi"/>
          <w:color w:val="000000" w:themeColor="text1"/>
          <w:sz w:val="22"/>
        </w:rPr>
        <w:t>3 celów przekrojowych PROW. Zapewnienie ich realizacji będzie się odbywać poprzez kryteria dostępu oraz kryteria punktowe przyznawane wnioskodawcom w trakcie oceny operacji. W przypadku ochrony środowiska oraz przeciwdziałania zmianom klimatu będzie mieć to miejsce w przedsięwzięciach dedykowanych przedsiębiorcom wykorzystujący</w:t>
      </w:r>
      <w:r w:rsidR="0040304B" w:rsidRPr="00893262">
        <w:rPr>
          <w:rFonts w:asciiTheme="minorHAnsi" w:hAnsiTheme="minorHAnsi" w:cstheme="minorHAnsi"/>
          <w:color w:val="000000" w:themeColor="text1"/>
          <w:sz w:val="22"/>
        </w:rPr>
        <w:t>m</w:t>
      </w:r>
      <w:r w:rsidRPr="00893262">
        <w:rPr>
          <w:rFonts w:asciiTheme="minorHAnsi" w:hAnsiTheme="minorHAnsi" w:cstheme="minorHAnsi"/>
          <w:color w:val="000000" w:themeColor="text1"/>
          <w:sz w:val="22"/>
        </w:rPr>
        <w:t xml:space="preserve"> działalność, sposób organizacji lub stosowaną technologię, która ma bezpośredni wpływ na ochronę środowiska i przeciwdziałanie zmianom </w:t>
      </w:r>
      <w:r w:rsidRPr="00893262">
        <w:rPr>
          <w:rFonts w:asciiTheme="minorHAnsi" w:hAnsiTheme="minorHAnsi" w:cstheme="minorHAnsi"/>
          <w:sz w:val="22"/>
        </w:rPr>
        <w:t xml:space="preserve">klimatu, jak również w projektach grantowych podnoszących świadomość społeczeństwa i promowanie postaw </w:t>
      </w:r>
      <w:proofErr w:type="spellStart"/>
      <w:r w:rsidRPr="00893262">
        <w:rPr>
          <w:rFonts w:asciiTheme="minorHAnsi" w:hAnsiTheme="minorHAnsi" w:cstheme="minorHAnsi"/>
          <w:sz w:val="22"/>
        </w:rPr>
        <w:t>prośrodowiskowych</w:t>
      </w:r>
      <w:proofErr w:type="spellEnd"/>
      <w:r w:rsidRPr="00893262">
        <w:rPr>
          <w:rFonts w:asciiTheme="minorHAnsi" w:hAnsiTheme="minorHAnsi" w:cstheme="minorHAnsi"/>
          <w:sz w:val="22"/>
        </w:rPr>
        <w:t xml:space="preserve"> i </w:t>
      </w:r>
      <w:proofErr w:type="spellStart"/>
      <w:r w:rsidRPr="00893262">
        <w:rPr>
          <w:rFonts w:asciiTheme="minorHAnsi" w:hAnsiTheme="minorHAnsi" w:cstheme="minorHAnsi"/>
          <w:sz w:val="22"/>
        </w:rPr>
        <w:t>proklimatycznych</w:t>
      </w:r>
      <w:proofErr w:type="spellEnd"/>
      <w:r w:rsidRPr="00893262">
        <w:rPr>
          <w:rFonts w:asciiTheme="minorHAnsi" w:hAnsiTheme="minorHAnsi" w:cstheme="minorHAnsi"/>
          <w:sz w:val="22"/>
        </w:rPr>
        <w:t xml:space="preserve">. </w:t>
      </w:r>
      <w:r w:rsidR="00290A3A" w:rsidRPr="00893262">
        <w:rPr>
          <w:rFonts w:asciiTheme="minorHAnsi" w:hAnsiTheme="minorHAnsi" w:cstheme="minorHAnsi"/>
          <w:sz w:val="22"/>
        </w:rPr>
        <w:t xml:space="preserve">Osiągnięcie wskaźników zaplanowanych w ramach innowacyjności będzie osiągane poprzez realizację przedsięwzięć skierowanych do chcących założyć działalność gospodarczą bądź już ją prowadzących. </w:t>
      </w:r>
    </w:p>
    <w:p w14:paraId="06E53502" w14:textId="77777777" w:rsidR="00A41395" w:rsidRPr="00893262" w:rsidRDefault="00A41395" w:rsidP="00225A55">
      <w:pPr>
        <w:pStyle w:val="Nagwek2"/>
        <w:spacing w:beforeAutospacing="0" w:after="0" w:afterAutospacing="0"/>
        <w:rPr>
          <w:rFonts w:cstheme="minorHAnsi"/>
          <w:szCs w:val="22"/>
        </w:rPr>
      </w:pPr>
      <w:bookmarkStart w:id="185" w:name="_Toc441444028"/>
      <w:r w:rsidRPr="00893262">
        <w:rPr>
          <w:rFonts w:cstheme="minorHAnsi"/>
          <w:szCs w:val="22"/>
        </w:rPr>
        <w:t>Opis sposobu integrowania różnych sektorów, partnerów, zasobów czy branż działalności gospodarczej</w:t>
      </w:r>
      <w:bookmarkEnd w:id="185"/>
    </w:p>
    <w:p w14:paraId="222F3AE9" w14:textId="77777777" w:rsidR="00962347" w:rsidRPr="00893262" w:rsidRDefault="00962347" w:rsidP="00251B9F">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Do realizacji operacji/zadań zaangażowani zostaną przedstawiciele sektorów publicznego, społecznego oraz gospodarczego. Zaplanowane do realizacji przedsięwzięcia wzajemnie się uzupełniają, co wpłynie na zintegrowanie wymienionych sektorów. Działania z zakresu infrastruktury (przedsięwzięcia 1.1.2, 1.1.9) realizowane przez jednostki </w:t>
      </w:r>
      <w:r w:rsidRPr="00893262">
        <w:rPr>
          <w:rFonts w:asciiTheme="minorHAnsi" w:hAnsiTheme="minorHAnsi" w:cstheme="minorHAnsi"/>
          <w:sz w:val="22"/>
        </w:rPr>
        <w:lastRenderedPageBreak/>
        <w:t xml:space="preserve">samorządu terytorialnego podniosą atrakcyjność turystyczną obszaru, co z kolei wygeneruje popyt na usługi gospodarcze – wpływ na sektor gospodarczy. Ruch turystyczny wygeneruje zapotrzebowanie na działania związane </w:t>
      </w:r>
      <w:r w:rsidR="00A021FA" w:rsidRPr="00893262">
        <w:rPr>
          <w:rFonts w:asciiTheme="minorHAnsi" w:hAnsiTheme="minorHAnsi" w:cstheme="minorHAnsi"/>
          <w:sz w:val="22"/>
        </w:rPr>
        <w:br/>
      </w:r>
      <w:r w:rsidRPr="00893262">
        <w:rPr>
          <w:rFonts w:asciiTheme="minorHAnsi" w:hAnsiTheme="minorHAnsi" w:cstheme="minorHAnsi"/>
          <w:sz w:val="22"/>
        </w:rPr>
        <w:t>z zagospodarowaniem czasu wolnego oraz działania „miękkie” polegające na uatrakcyjnieniu pobytu na obszarze turystom oraz aktywizujące mieszkańców np. kultywujące tradycje i pielęgnujące tożsamość kulturową (przedsięwzi</w:t>
      </w:r>
      <w:r w:rsidR="00A73C68" w:rsidRPr="00893262">
        <w:rPr>
          <w:rFonts w:asciiTheme="minorHAnsi" w:hAnsiTheme="minorHAnsi" w:cstheme="minorHAnsi"/>
          <w:sz w:val="22"/>
        </w:rPr>
        <w:t>ęcia 1.1.11, 1.2.1, 1.2.3, 1.2.4, 1.2.7, 1.2.8</w:t>
      </w:r>
      <w:r w:rsidRPr="00893262">
        <w:rPr>
          <w:rFonts w:asciiTheme="minorHAnsi" w:hAnsiTheme="minorHAnsi" w:cstheme="minorHAnsi"/>
          <w:sz w:val="22"/>
        </w:rPr>
        <w:t xml:space="preserve">) </w:t>
      </w:r>
      <w:r w:rsidRPr="00893262">
        <w:rPr>
          <w:rFonts w:asciiTheme="minorHAnsi" w:hAnsiTheme="minorHAnsi" w:cstheme="minorHAnsi"/>
          <w:sz w:val="22"/>
          <w:vertAlign w:val="subscript"/>
        </w:rPr>
        <w:softHyphen/>
        <w:t xml:space="preserve">– </w:t>
      </w:r>
      <w:r w:rsidRPr="00893262">
        <w:rPr>
          <w:rFonts w:asciiTheme="minorHAnsi" w:hAnsiTheme="minorHAnsi" w:cstheme="minorHAnsi"/>
          <w:sz w:val="22"/>
        </w:rPr>
        <w:t>wpływ na sektor społeczny. Na rozwój przedsiębiorczości wpływ będą miały również przedsięwzięcia realizowane poprzez projekty grantowe, takie jak promowanie obszaru</w:t>
      </w:r>
      <w:r w:rsidR="00A021FA" w:rsidRPr="00893262">
        <w:rPr>
          <w:rFonts w:asciiTheme="minorHAnsi" w:hAnsiTheme="minorHAnsi" w:cstheme="minorHAnsi"/>
          <w:sz w:val="22"/>
        </w:rPr>
        <w:t xml:space="preserve"> (przedsięwzięcia 1.1.8, 1.1.11</w:t>
      </w:r>
      <w:r w:rsidRPr="00893262">
        <w:rPr>
          <w:rFonts w:asciiTheme="minorHAnsi" w:hAnsiTheme="minorHAnsi" w:cstheme="minorHAnsi"/>
          <w:sz w:val="22"/>
        </w:rPr>
        <w:t xml:space="preserve">) oraz związane bezpośrednio z podejmowaniem lub rozwojem działalności gospodarczych. Rozwój przedsiębiorczości wpłynie na podniesienie dochodów mieszkańców oraz przedsiębiorstw, co przełoży się na dochody budżetów gmin </w:t>
      </w:r>
      <w:r w:rsidRPr="00893262">
        <w:rPr>
          <w:rFonts w:asciiTheme="minorHAnsi" w:hAnsiTheme="minorHAnsi" w:cstheme="minorHAnsi"/>
          <w:sz w:val="22"/>
        </w:rPr>
        <w:softHyphen/>
        <w:t>– wpływ na sektor społeczny.  Widać zatem, wzajemny wpływ oraz zależność podmiotów różnych sektorów w ramach realizacji LSR.</w:t>
      </w:r>
    </w:p>
    <w:p w14:paraId="08F3C46E" w14:textId="77777777" w:rsidR="00962347" w:rsidRPr="00893262" w:rsidRDefault="00962347" w:rsidP="00251B9F">
      <w:pPr>
        <w:spacing w:line="240" w:lineRule="auto"/>
        <w:ind w:firstLine="709"/>
        <w:rPr>
          <w:rFonts w:asciiTheme="minorHAnsi" w:hAnsiTheme="minorHAnsi" w:cstheme="minorHAnsi"/>
          <w:sz w:val="22"/>
        </w:rPr>
      </w:pPr>
      <w:r w:rsidRPr="00893262">
        <w:rPr>
          <w:rFonts w:asciiTheme="minorHAnsi" w:hAnsiTheme="minorHAnsi" w:cstheme="minorHAnsi"/>
          <w:sz w:val="22"/>
        </w:rPr>
        <w:t xml:space="preserve">W ramach wdrażania LSR zintegrowane zostaną również trzy branże gospodarcze związane </w:t>
      </w:r>
      <w:r w:rsidR="00225A55" w:rsidRPr="00893262">
        <w:rPr>
          <w:rFonts w:asciiTheme="minorHAnsi" w:hAnsiTheme="minorHAnsi" w:cstheme="minorHAnsi"/>
          <w:sz w:val="22"/>
        </w:rPr>
        <w:br/>
      </w:r>
      <w:r w:rsidRPr="00893262">
        <w:rPr>
          <w:rFonts w:asciiTheme="minorHAnsi" w:hAnsiTheme="minorHAnsi" w:cstheme="minorHAnsi"/>
          <w:sz w:val="22"/>
        </w:rPr>
        <w:t>z zakwaterowaniem i usługami gastronomicznymi, związane z kulturą, rozrywką i rekreacją oraz przetwórstwem przemysłowym, które określone zostały jako kluczowe dla rozwoju obszaru. Planuje się dla nich realizację przedsięwzięcia (w ramach operacji własnej), które ma na celu uświadomienie wagi oraz wpływu wymienionych branż na pozostałe obszary rozwoju.</w:t>
      </w:r>
    </w:p>
    <w:p w14:paraId="0AC363E4" w14:textId="77777777" w:rsidR="006A5D0F" w:rsidRPr="00893262" w:rsidRDefault="009E5CEE" w:rsidP="00FD4889">
      <w:pPr>
        <w:spacing w:line="240" w:lineRule="auto"/>
        <w:rPr>
          <w:rFonts w:asciiTheme="minorHAnsi" w:hAnsiTheme="minorHAnsi" w:cstheme="minorHAnsi"/>
          <w:sz w:val="22"/>
        </w:rPr>
      </w:pPr>
      <w:r w:rsidRPr="00893262">
        <w:rPr>
          <w:rFonts w:asciiTheme="minorHAnsi" w:hAnsiTheme="minorHAnsi" w:cstheme="minorHAnsi"/>
          <w:sz w:val="22"/>
        </w:rPr>
        <w:t xml:space="preserve">Zgodność celów LSR w odniesieniu do dokumentów strategicznych przedstawia tabela </w:t>
      </w:r>
      <w:r w:rsidR="0007488A" w:rsidRPr="00893262">
        <w:rPr>
          <w:rFonts w:asciiTheme="minorHAnsi" w:hAnsiTheme="minorHAnsi" w:cstheme="minorHAnsi"/>
          <w:sz w:val="22"/>
        </w:rPr>
        <w:t>1</w:t>
      </w:r>
      <w:r w:rsidR="005B06A5" w:rsidRPr="00893262">
        <w:rPr>
          <w:rFonts w:asciiTheme="minorHAnsi" w:hAnsiTheme="minorHAnsi" w:cstheme="minorHAnsi"/>
          <w:sz w:val="22"/>
        </w:rPr>
        <w:t>7</w:t>
      </w:r>
      <w:r w:rsidRPr="00893262">
        <w:rPr>
          <w:rFonts w:asciiTheme="minorHAnsi" w:hAnsiTheme="minorHAnsi" w:cstheme="minorHAnsi"/>
          <w:sz w:val="22"/>
        </w:rPr>
        <w:t>.</w:t>
      </w:r>
    </w:p>
    <w:p w14:paraId="04DBD096" w14:textId="2504C654" w:rsidR="009E5CEE" w:rsidRPr="00893262" w:rsidRDefault="009E5CEE" w:rsidP="00FD4889">
      <w:pPr>
        <w:pStyle w:val="Legenda"/>
        <w:spacing w:before="120"/>
        <w:rPr>
          <w:rFonts w:asciiTheme="minorHAnsi" w:hAnsiTheme="minorHAnsi" w:cstheme="minorHAnsi"/>
          <w:sz w:val="22"/>
          <w:szCs w:val="22"/>
        </w:rPr>
      </w:pPr>
      <w:bookmarkStart w:id="186" w:name="_Toc441332679"/>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17</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Zgodność celów LSR z innymi dokumentami strategicznymi</w:t>
      </w:r>
      <w:r w:rsidRPr="00893262">
        <w:rPr>
          <w:rStyle w:val="Odwoanieprzypisudolnego"/>
          <w:rFonts w:asciiTheme="minorHAnsi" w:hAnsiTheme="minorHAnsi" w:cstheme="minorHAnsi"/>
          <w:sz w:val="22"/>
          <w:szCs w:val="22"/>
        </w:rPr>
        <w:footnoteReference w:id="10"/>
      </w:r>
      <w:bookmarkEnd w:id="186"/>
    </w:p>
    <w:tbl>
      <w:tblPr>
        <w:tblStyle w:val="Tabela-Siatka"/>
        <w:tblW w:w="5000" w:type="pct"/>
        <w:jc w:val="center"/>
        <w:tblLook w:val="06A0" w:firstRow="1" w:lastRow="0" w:firstColumn="1" w:lastColumn="0" w:noHBand="1" w:noVBand="1"/>
      </w:tblPr>
      <w:tblGrid>
        <w:gridCol w:w="10456"/>
      </w:tblGrid>
      <w:tr w:rsidR="009E5CEE" w:rsidRPr="00893262" w14:paraId="7AC78E00" w14:textId="77777777" w:rsidTr="00225A55">
        <w:trPr>
          <w:trHeight w:val="369"/>
          <w:jc w:val="center"/>
        </w:trPr>
        <w:tc>
          <w:tcPr>
            <w:tcW w:w="5000" w:type="pct"/>
            <w:shd w:val="clear" w:color="auto" w:fill="92D050"/>
            <w:vAlign w:val="center"/>
          </w:tcPr>
          <w:p w14:paraId="7FDDCB27"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 xml:space="preserve">Cel ogólny 1 </w:t>
            </w:r>
            <w:r w:rsidR="00B31CA8" w:rsidRPr="00893262">
              <w:rPr>
                <w:rFonts w:asciiTheme="minorHAnsi" w:hAnsiTheme="minorHAnsi" w:cstheme="minorHAnsi"/>
                <w:b/>
              </w:rPr>
              <w:t>Aktywny Beskid Wyspowy</w:t>
            </w:r>
          </w:p>
        </w:tc>
      </w:tr>
      <w:tr w:rsidR="009E5CEE" w:rsidRPr="00893262" w14:paraId="09D094F3" w14:textId="77777777" w:rsidTr="00225A55">
        <w:trPr>
          <w:trHeight w:val="416"/>
          <w:jc w:val="center"/>
        </w:trPr>
        <w:tc>
          <w:tcPr>
            <w:tcW w:w="5000" w:type="pct"/>
            <w:shd w:val="clear" w:color="auto" w:fill="D6E3BC" w:themeFill="accent3" w:themeFillTint="66"/>
            <w:vAlign w:val="center"/>
          </w:tcPr>
          <w:p w14:paraId="549F9980"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 xml:space="preserve">Cel szczegółowy 1.1 </w:t>
            </w:r>
            <w:r w:rsidR="00B31CA8" w:rsidRPr="00893262">
              <w:rPr>
                <w:rFonts w:asciiTheme="minorHAnsi" w:eastAsia="Times New Roman" w:hAnsiTheme="minorHAnsi" w:cstheme="minorHAnsi"/>
                <w:b/>
                <w:bCs/>
                <w:iCs/>
                <w:lang w:bidi="en-US"/>
              </w:rPr>
              <w:t>Przedsiębiorczy i turystyczny rozwój obszaru</w:t>
            </w:r>
          </w:p>
        </w:tc>
      </w:tr>
      <w:tr w:rsidR="009E5CEE" w:rsidRPr="00893262" w14:paraId="66E3FD6D" w14:textId="77777777" w:rsidTr="00225A55">
        <w:trPr>
          <w:trHeight w:val="416"/>
          <w:jc w:val="center"/>
        </w:trPr>
        <w:tc>
          <w:tcPr>
            <w:tcW w:w="5000" w:type="pct"/>
            <w:shd w:val="clear" w:color="auto" w:fill="D6E3BC" w:themeFill="accent3" w:themeFillTint="66"/>
            <w:vAlign w:val="center"/>
          </w:tcPr>
          <w:p w14:paraId="21EEF2C4"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Cel szczegółowy 1.2</w:t>
            </w:r>
            <w:r w:rsidRPr="00893262">
              <w:rPr>
                <w:rFonts w:asciiTheme="minorHAnsi" w:hAnsiTheme="minorHAnsi" w:cstheme="minorHAnsi"/>
              </w:rPr>
              <w:t xml:space="preserve"> </w:t>
            </w:r>
            <w:r w:rsidR="00B31CA8" w:rsidRPr="00893262">
              <w:rPr>
                <w:rFonts w:asciiTheme="minorHAnsi" w:eastAsia="Times New Roman" w:hAnsiTheme="minorHAnsi" w:cstheme="minorHAnsi"/>
                <w:b/>
                <w:bCs/>
                <w:iCs/>
                <w:lang w:bidi="en-US"/>
              </w:rPr>
              <w:t>Kapitał społeczny podstawą rozwoju obszaru</w:t>
            </w:r>
          </w:p>
        </w:tc>
      </w:tr>
      <w:tr w:rsidR="009E5CEE" w:rsidRPr="00893262" w14:paraId="52A4C219" w14:textId="77777777" w:rsidTr="00225A55">
        <w:trPr>
          <w:trHeight w:val="840"/>
          <w:jc w:val="center"/>
        </w:trPr>
        <w:tc>
          <w:tcPr>
            <w:tcW w:w="5000" w:type="pct"/>
          </w:tcPr>
          <w:p w14:paraId="537E2F97"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Strategia Rozwoju Województwa Małopolskiego na lata 2011–2020:</w:t>
            </w:r>
          </w:p>
          <w:p w14:paraId="2AF48A66"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Obszar 1</w:t>
            </w:r>
            <w:r w:rsidRPr="00893262">
              <w:rPr>
                <w:rFonts w:asciiTheme="minorHAnsi" w:hAnsiTheme="minorHAnsi" w:cstheme="minorHAnsi"/>
              </w:rPr>
              <w:t xml:space="preserve"> </w:t>
            </w:r>
            <w:r w:rsidRPr="00893262">
              <w:rPr>
                <w:rFonts w:asciiTheme="minorHAnsi" w:hAnsiTheme="minorHAnsi" w:cstheme="minorHAnsi"/>
                <w:b/>
              </w:rPr>
              <w:t>Gospodarka wiedzy i aktywności.</w:t>
            </w:r>
          </w:p>
          <w:p w14:paraId="026E3D08"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strategiczny – Silna pozycja Małopolski jako regionu atrakcyjnego dla inwestycji, opartego na wiedzy, aktywności zawodowej i przedsiębiorczości mieszkańców.</w:t>
            </w:r>
          </w:p>
          <w:p w14:paraId="5A280471"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1.1 Rozwój kapitału intelektualnego.</w:t>
            </w:r>
          </w:p>
          <w:p w14:paraId="4C3F4728"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1.4 Rozwój kształcenia zawodowego i wspieranie zatrudnienia.</w:t>
            </w:r>
          </w:p>
          <w:p w14:paraId="3299ADC9"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1.5 Wzmacnianie i promocja przedsiębiorczości.</w:t>
            </w:r>
          </w:p>
          <w:p w14:paraId="4CACD335"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Obszar 2 Dziedzictwo i przemysły czasu wolnego</w:t>
            </w:r>
            <w:r w:rsidRPr="00893262">
              <w:rPr>
                <w:rFonts w:asciiTheme="minorHAnsi" w:hAnsiTheme="minorHAnsi" w:cstheme="minorHAnsi"/>
              </w:rPr>
              <w:t>.</w:t>
            </w:r>
          </w:p>
          <w:p w14:paraId="1D2F7445"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strategiczny – Wysoka atrakcyjność Małopolski w obszarze przemysłów czasu wolnego dzięki wykorzystaniu potencjału dziedzictwa regionalnego i kultury.</w:t>
            </w:r>
          </w:p>
          <w:p w14:paraId="408C30A4"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2.1 Ochrona małopolskiej przestrzeni kulturowej.</w:t>
            </w:r>
          </w:p>
          <w:p w14:paraId="5D32D88C"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2.2 Zrównoważony rozwój infrastruktury oraz komercjalizacja usług czasu wolnego.</w:t>
            </w:r>
          </w:p>
          <w:p w14:paraId="02AA4BF4"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2.3 Kształcenie kadr dla rozwoju i obsługi przemysłów czasu wolnego.</w:t>
            </w:r>
          </w:p>
          <w:p w14:paraId="5A3081FE"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2.4 Wzmocnienie promocji dziedzictwa regionalnego oraz oferty przemysłów czasu wolnego.</w:t>
            </w:r>
          </w:p>
          <w:p w14:paraId="11F7C984"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b/>
              </w:rPr>
              <w:t>Obszar 4</w:t>
            </w:r>
            <w:r w:rsidRPr="00893262">
              <w:rPr>
                <w:rFonts w:asciiTheme="minorHAnsi" w:hAnsiTheme="minorHAnsi" w:cstheme="minorHAnsi"/>
              </w:rPr>
              <w:t xml:space="preserve"> </w:t>
            </w:r>
            <w:r w:rsidRPr="00893262">
              <w:rPr>
                <w:rFonts w:asciiTheme="minorHAnsi" w:hAnsiTheme="minorHAnsi" w:cstheme="minorHAnsi"/>
                <w:b/>
              </w:rPr>
              <w:t>Krakowski Obszar Metropolitalny i inne subregiony.</w:t>
            </w:r>
          </w:p>
          <w:p w14:paraId="69FA8812"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strategiczny – Silna pozycja konkurencyjna Krakowskiego Obszaru Metropolitalnego w przestrzeni europejskiej oraz wzrost potencjału ekonomicznego subregionów w wymiarze regionalnym i krajowym.</w:t>
            </w:r>
          </w:p>
          <w:p w14:paraId="4B430071"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4.3 Rozwój subregionu sądeckiego.</w:t>
            </w:r>
          </w:p>
          <w:p w14:paraId="6474CA16"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b/>
              </w:rPr>
              <w:t>Obszar 5 Rozwój miast i terenów wiejskich.</w:t>
            </w:r>
          </w:p>
          <w:p w14:paraId="6F79A26E"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strategiczny – Aktywne ośrodki usług publicznych i gospodarczych zapewniające szanse na rozwój mieszkańców małych i średnich miast oraz terenów wiejskich.</w:t>
            </w:r>
          </w:p>
          <w:p w14:paraId="28593A24"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Kierunek polityki rozwoju 5.1 Rozwój funkcji lokalnych centrów usług publicznych.</w:t>
            </w:r>
          </w:p>
          <w:p w14:paraId="02184B60"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rPr>
              <w:t>Kierunek polityki rozwoju 5.2 Rozwój gospodarczy małych i średnich miast oraz terenów wiejskich.</w:t>
            </w:r>
          </w:p>
          <w:p w14:paraId="7910629C"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b/>
              </w:rPr>
              <w:t>Obszar 6 Bezpieczeństwo ekologiczne, zdrowotne i społeczne.</w:t>
            </w:r>
          </w:p>
          <w:p w14:paraId="04A3F87C"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strategiczny – wysoki poziom bezpieczeństwa mieszkańców Małopolski w wymiarze środowiskowym, zdrowotnym i społecznym.</w:t>
            </w:r>
          </w:p>
          <w:p w14:paraId="21805031"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lastRenderedPageBreak/>
              <w:t>Kierunek polityki rozwoju 6.1 Poprawa bezpieczeństwa ekologicznego oraz wykorzystanie ekologii dla rozwoju Małopolski.</w:t>
            </w:r>
          </w:p>
          <w:p w14:paraId="5291228B"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 xml:space="preserve">Kierunek polityki rozwoju 6.2 Poprawa bezpieczeństwa zdrowotnego: profilaktyka i ochrona zdrowia. </w:t>
            </w:r>
          </w:p>
          <w:p w14:paraId="24E717EC"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Plan zadań Strategii Rozwoju Powiatu Limanowskiego:</w:t>
            </w:r>
          </w:p>
          <w:p w14:paraId="508D8203"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b/>
              </w:rPr>
              <w:t>Obszar strategiczny I Rolnictwo.</w:t>
            </w:r>
          </w:p>
          <w:p w14:paraId="5FC19FA7"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2 – Na bazie surowców własnych rozwija się drobne przetwórstwo rolno-spożywcze.</w:t>
            </w:r>
          </w:p>
          <w:p w14:paraId="2216BF75"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Obszar strategiczny II Turystyka i Kultura.</w:t>
            </w:r>
          </w:p>
          <w:p w14:paraId="5DBBB3A9"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1 – Istnieją regionalne produkty turystyczne wykreowane w oparciu o wzmocnienie walorów naturalnych, ożywienie tradycji i folkloru, rozszerzenie wachlarza usług i podniesienie ich jakości.</w:t>
            </w:r>
          </w:p>
          <w:p w14:paraId="04E8312A"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2 – Działa system informacji i promocji turystycznej powiatu oraz marketingu produktów turystycznych.</w:t>
            </w:r>
          </w:p>
          <w:p w14:paraId="5AB2D8C5" w14:textId="77777777" w:rsidR="009E5CEE" w:rsidRPr="00893262" w:rsidRDefault="009E5CEE" w:rsidP="00251B9F">
            <w:pPr>
              <w:spacing w:line="240" w:lineRule="auto"/>
              <w:rPr>
                <w:rFonts w:asciiTheme="minorHAnsi" w:hAnsiTheme="minorHAnsi" w:cstheme="minorHAnsi"/>
                <w:b/>
              </w:rPr>
            </w:pPr>
            <w:r w:rsidRPr="00893262">
              <w:rPr>
                <w:rFonts w:asciiTheme="minorHAnsi" w:hAnsiTheme="minorHAnsi" w:cstheme="minorHAnsi"/>
                <w:b/>
              </w:rPr>
              <w:t>Obszar strategiczny III Promocja zatrudnienia i aktywizacji lokalnego rynku pracy.</w:t>
            </w:r>
          </w:p>
          <w:p w14:paraId="1A32E678"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1 – Istnieją warunki do rozwoju małej i średniej przedsiębiorczości i pozyskiwania inwestorów.</w:t>
            </w:r>
          </w:p>
          <w:p w14:paraId="2DC04876"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2 – Stymulowanie powstawania mikroprzedsiębiorstw – zbudowanie systemu pomocy osobom zamierzającym rozpocząć własną działalność gospodarczą.</w:t>
            </w:r>
          </w:p>
          <w:p w14:paraId="44A8998E"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3 – Wspieranie tworzenia nowych miejsc pracy.</w:t>
            </w:r>
          </w:p>
          <w:p w14:paraId="1317A964"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4 – Aktywizacja osób bezrobotnych znaj</w:t>
            </w:r>
            <w:r w:rsidR="00FC213C" w:rsidRPr="00893262">
              <w:rPr>
                <w:rFonts w:asciiTheme="minorHAnsi" w:hAnsiTheme="minorHAnsi" w:cstheme="minorHAnsi"/>
              </w:rPr>
              <w:t>duj</w:t>
            </w:r>
            <w:r w:rsidRPr="00893262">
              <w:rPr>
                <w:rFonts w:asciiTheme="minorHAnsi" w:hAnsiTheme="minorHAnsi" w:cstheme="minorHAnsi"/>
              </w:rPr>
              <w:t>ących się w szczególnej sytuacji na rynku pracy (młodzież w wieku do 25 lat, osoby długotrwale bezrobotne, osoby niepełnosprawne, osoby w wieku powyżej 50 lat, kobiety).</w:t>
            </w:r>
          </w:p>
          <w:p w14:paraId="0DCA1BC7"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Cel 6 – Rozwój dialogu społecznego i partnerstwa na rzecz aktywizacji lokalnego rynku pracy.</w:t>
            </w:r>
          </w:p>
          <w:p w14:paraId="1D98487C"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Obszar strategiczny IV Ochrona środowiska.</w:t>
            </w:r>
          </w:p>
          <w:p w14:paraId="76217072" w14:textId="77777777" w:rsidR="009E5CEE" w:rsidRPr="00893262" w:rsidRDefault="00225A55" w:rsidP="00251B9F">
            <w:pPr>
              <w:spacing w:line="240" w:lineRule="auto"/>
              <w:rPr>
                <w:rFonts w:asciiTheme="minorHAnsi" w:hAnsiTheme="minorHAnsi" w:cstheme="minorHAnsi"/>
              </w:rPr>
            </w:pPr>
            <w:r w:rsidRPr="00893262">
              <w:rPr>
                <w:rFonts w:asciiTheme="minorHAnsi" w:hAnsiTheme="minorHAnsi" w:cstheme="minorHAnsi"/>
              </w:rPr>
              <w:t xml:space="preserve">Cel 1 – Czyste środowisko - </w:t>
            </w:r>
            <w:r w:rsidR="009E5CEE" w:rsidRPr="00893262">
              <w:rPr>
                <w:rFonts w:asciiTheme="minorHAnsi" w:hAnsiTheme="minorHAnsi" w:cstheme="minorHAnsi"/>
              </w:rPr>
              <w:t>dzięki właściwej gospodarce odpadami, poprawie jakości powietrza</w:t>
            </w:r>
            <w:r w:rsidR="00FC213C" w:rsidRPr="00893262">
              <w:rPr>
                <w:rFonts w:asciiTheme="minorHAnsi" w:hAnsiTheme="minorHAnsi" w:cstheme="minorHAnsi"/>
              </w:rPr>
              <w:t xml:space="preserve"> </w:t>
            </w:r>
            <w:r w:rsidRPr="00893262">
              <w:rPr>
                <w:rFonts w:asciiTheme="minorHAnsi" w:hAnsiTheme="minorHAnsi" w:cstheme="minorHAnsi"/>
              </w:rPr>
              <w:t>i</w:t>
            </w:r>
            <w:r w:rsidR="009E5CEE" w:rsidRPr="00893262">
              <w:rPr>
                <w:rFonts w:asciiTheme="minorHAnsi" w:hAnsiTheme="minorHAnsi" w:cstheme="minorHAnsi"/>
              </w:rPr>
              <w:t xml:space="preserve"> ochronie przed hałasem.</w:t>
            </w:r>
          </w:p>
          <w:p w14:paraId="7BE3B67A" w14:textId="77777777" w:rsidR="009E5CEE" w:rsidRPr="00893262" w:rsidRDefault="009E5CEE" w:rsidP="00251B9F">
            <w:pPr>
              <w:spacing w:line="240" w:lineRule="auto"/>
              <w:jc w:val="center"/>
              <w:rPr>
                <w:rFonts w:asciiTheme="minorHAnsi" w:hAnsiTheme="minorHAnsi" w:cstheme="minorHAnsi"/>
                <w:b/>
              </w:rPr>
            </w:pPr>
            <w:r w:rsidRPr="00893262">
              <w:rPr>
                <w:rFonts w:asciiTheme="minorHAnsi" w:hAnsiTheme="minorHAnsi" w:cstheme="minorHAnsi"/>
                <w:b/>
              </w:rPr>
              <w:t>Program Strategiczny Dziedzictwo i Przemysły Czasu Wolnego:</w:t>
            </w:r>
          </w:p>
          <w:p w14:paraId="69DC6A44"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Priorytet 1</w:t>
            </w:r>
            <w:r w:rsidRPr="00893262">
              <w:rPr>
                <w:rFonts w:asciiTheme="minorHAnsi" w:hAnsiTheme="minorHAnsi" w:cstheme="minorHAnsi"/>
              </w:rPr>
              <w:t xml:space="preserve"> Wzmocnienie źródeł tożsamości poprzez ochronę zasobów dziedzictwa, jego rewaloryzację, kształtowanie krajobrazu kulturowego, rewitalizację przestrzeni oraz odczytywanie i interpretację znaczeń kulturowych.</w:t>
            </w:r>
          </w:p>
          <w:p w14:paraId="47E5ADF6"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1.2 Dla dziedzictwa – Opis i interpretacja dziedzictwa oraz podnoszenie kompetencji kulturowych.</w:t>
            </w:r>
          </w:p>
          <w:p w14:paraId="514F887D"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1.3 Kompleksowe programy rewitalizacji społecznej i ekonomicznej oraz kształtowanie przestrzeni.</w:t>
            </w:r>
          </w:p>
          <w:p w14:paraId="7334003E"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Priorytet 2.</w:t>
            </w:r>
            <w:r w:rsidRPr="00893262">
              <w:rPr>
                <w:rFonts w:asciiTheme="minorHAnsi" w:hAnsiTheme="minorHAnsi" w:cstheme="minorHAnsi"/>
              </w:rPr>
              <w:t xml:space="preserve"> Pobudzanie kreatywności oraz wzrost dostępu do oferty czasu wolnego.</w:t>
            </w:r>
          </w:p>
          <w:p w14:paraId="2CFA4CC0"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2.2 Wzmacnianie potencjału kreatywnego w regionie.</w:t>
            </w:r>
          </w:p>
          <w:p w14:paraId="195F2FE7"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Priorytet 3.</w:t>
            </w:r>
            <w:r w:rsidRPr="00893262">
              <w:rPr>
                <w:rFonts w:asciiTheme="minorHAnsi" w:hAnsiTheme="minorHAnsi" w:cstheme="minorHAnsi"/>
              </w:rPr>
              <w:t xml:space="preserve"> Kreowanie innowacyjnej i atrakcyjnej oferty czasu wolnego dla wzmocnienia przewagi konkurencyjnej regionu.</w:t>
            </w:r>
          </w:p>
          <w:p w14:paraId="73BD75B3"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3.1 Podnoszenie atrakcyjności turystycznej regionu w oparciu o zasoby dziedzictwa regionu.</w:t>
            </w:r>
          </w:p>
          <w:p w14:paraId="46594A7D"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3.2 Rozwój infrastruktury turystycznej i okołoturystycznej.</w:t>
            </w:r>
          </w:p>
          <w:p w14:paraId="6A8B7DFE"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3.3 Innowacyjna promocja oferty turystycznej z wykorzystaniem nowych technologii.</w:t>
            </w:r>
          </w:p>
          <w:p w14:paraId="046D5849"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b/>
              </w:rPr>
              <w:t>Priorytet 4.</w:t>
            </w:r>
            <w:r w:rsidRPr="00893262">
              <w:rPr>
                <w:rFonts w:asciiTheme="minorHAnsi" w:hAnsiTheme="minorHAnsi" w:cstheme="minorHAnsi"/>
              </w:rPr>
              <w:t xml:space="preserve"> Od zdrowego stylu życia do mistrzostwa sportowego.</w:t>
            </w:r>
          </w:p>
          <w:p w14:paraId="71E0A848" w14:textId="77777777" w:rsidR="009E5CEE" w:rsidRPr="00893262" w:rsidRDefault="009E5CEE" w:rsidP="00251B9F">
            <w:pPr>
              <w:spacing w:line="240" w:lineRule="auto"/>
              <w:rPr>
                <w:rFonts w:asciiTheme="minorHAnsi" w:hAnsiTheme="minorHAnsi" w:cstheme="minorHAnsi"/>
              </w:rPr>
            </w:pPr>
            <w:r w:rsidRPr="00893262">
              <w:rPr>
                <w:rFonts w:asciiTheme="minorHAnsi" w:hAnsiTheme="minorHAnsi" w:cstheme="minorHAnsi"/>
              </w:rPr>
              <w:t>Działanie 4.2 Kuźnia talentów sportowych.</w:t>
            </w:r>
          </w:p>
        </w:tc>
      </w:tr>
    </w:tbl>
    <w:p w14:paraId="15B7214F" w14:textId="77777777" w:rsidR="0014180A" w:rsidRPr="00893262" w:rsidRDefault="009E5CEE" w:rsidP="003D7737">
      <w:pPr>
        <w:spacing w:line="240" w:lineRule="auto"/>
        <w:jc w:val="center"/>
        <w:rPr>
          <w:rFonts w:asciiTheme="minorHAnsi" w:hAnsiTheme="minorHAnsi" w:cstheme="minorHAnsi"/>
          <w:i/>
          <w:sz w:val="22"/>
        </w:rPr>
      </w:pPr>
      <w:r w:rsidRPr="00893262">
        <w:rPr>
          <w:rFonts w:asciiTheme="minorHAnsi" w:hAnsiTheme="minorHAnsi" w:cstheme="minorHAnsi"/>
          <w:i/>
          <w:sz w:val="22"/>
        </w:rPr>
        <w:lastRenderedPageBreak/>
        <w:t>Źródło: Opracowanie własne na podstaw</w:t>
      </w:r>
      <w:r w:rsidR="00225A55" w:rsidRPr="00893262">
        <w:rPr>
          <w:rFonts w:asciiTheme="minorHAnsi" w:hAnsiTheme="minorHAnsi" w:cstheme="minorHAnsi"/>
          <w:i/>
          <w:sz w:val="22"/>
        </w:rPr>
        <w:t>ie dokumentów podanych w tabeli</w:t>
      </w:r>
    </w:p>
    <w:p w14:paraId="2D85A094" w14:textId="77777777" w:rsidR="0014180A" w:rsidRPr="00893262" w:rsidRDefault="009E5CEE" w:rsidP="003D7737">
      <w:pPr>
        <w:spacing w:before="120" w:line="240" w:lineRule="auto"/>
        <w:ind w:firstLine="708"/>
        <w:rPr>
          <w:rFonts w:asciiTheme="minorHAnsi" w:hAnsiTheme="minorHAnsi" w:cstheme="minorHAnsi"/>
          <w:sz w:val="22"/>
        </w:rPr>
      </w:pPr>
      <w:r w:rsidRPr="00893262">
        <w:rPr>
          <w:rFonts w:asciiTheme="minorHAnsi" w:hAnsiTheme="minorHAnsi" w:cstheme="minorHAnsi"/>
          <w:sz w:val="22"/>
        </w:rPr>
        <w:t xml:space="preserve">Ponadto </w:t>
      </w:r>
      <w:r w:rsidR="0040304B" w:rsidRPr="00893262">
        <w:rPr>
          <w:rFonts w:asciiTheme="minorHAnsi" w:hAnsiTheme="minorHAnsi" w:cstheme="minorHAnsi"/>
          <w:i/>
          <w:sz w:val="22"/>
        </w:rPr>
        <w:t>c</w:t>
      </w:r>
      <w:r w:rsidRPr="00893262">
        <w:rPr>
          <w:rFonts w:asciiTheme="minorHAnsi" w:hAnsiTheme="minorHAnsi" w:cstheme="minorHAnsi"/>
          <w:i/>
          <w:sz w:val="22"/>
        </w:rPr>
        <w:t xml:space="preserve">el ogólny 1 </w:t>
      </w:r>
      <w:r w:rsidR="00B31CA8" w:rsidRPr="00893262">
        <w:rPr>
          <w:rFonts w:asciiTheme="minorHAnsi" w:hAnsiTheme="minorHAnsi" w:cstheme="minorHAnsi"/>
          <w:i/>
          <w:sz w:val="22"/>
        </w:rPr>
        <w:t xml:space="preserve">Aktywny Beskid Wyspowy </w:t>
      </w:r>
      <w:r w:rsidRPr="00893262">
        <w:rPr>
          <w:rFonts w:asciiTheme="minorHAnsi" w:hAnsiTheme="minorHAnsi" w:cstheme="minorHAnsi"/>
          <w:sz w:val="22"/>
        </w:rPr>
        <w:t xml:space="preserve">poprzez swoje przedsięwzięcia wpisuje się </w:t>
      </w:r>
      <w:r w:rsidR="0007488A" w:rsidRPr="00893262">
        <w:rPr>
          <w:rFonts w:asciiTheme="minorHAnsi" w:hAnsiTheme="minorHAnsi" w:cstheme="minorHAnsi"/>
          <w:sz w:val="22"/>
        </w:rPr>
        <w:br/>
      </w:r>
      <w:r w:rsidRPr="00893262">
        <w:rPr>
          <w:rFonts w:asciiTheme="minorHAnsi" w:hAnsiTheme="minorHAnsi" w:cstheme="minorHAnsi"/>
          <w:sz w:val="22"/>
        </w:rPr>
        <w:t xml:space="preserve">w kluczowe dziedziny dla specjalizacji regionalnej województwa małopolskiego, co przedstawia tabela </w:t>
      </w:r>
      <w:r w:rsidR="009F64A6" w:rsidRPr="00893262">
        <w:rPr>
          <w:rFonts w:asciiTheme="minorHAnsi" w:hAnsiTheme="minorHAnsi" w:cstheme="minorHAnsi"/>
          <w:sz w:val="22"/>
        </w:rPr>
        <w:t>1</w:t>
      </w:r>
      <w:r w:rsidR="005B06A5" w:rsidRPr="00893262">
        <w:rPr>
          <w:rFonts w:asciiTheme="minorHAnsi" w:hAnsiTheme="minorHAnsi" w:cstheme="minorHAnsi"/>
          <w:sz w:val="22"/>
        </w:rPr>
        <w:t>8</w:t>
      </w:r>
      <w:r w:rsidRPr="00893262">
        <w:rPr>
          <w:rFonts w:asciiTheme="minorHAnsi" w:hAnsiTheme="minorHAnsi" w:cstheme="minorHAnsi"/>
          <w:sz w:val="22"/>
        </w:rPr>
        <w:t>.</w:t>
      </w:r>
      <w:bookmarkStart w:id="187" w:name="_Toc441332680"/>
    </w:p>
    <w:p w14:paraId="7A6E0F2D" w14:textId="299B8360" w:rsidR="0007488A" w:rsidRPr="00893262" w:rsidRDefault="009966B3" w:rsidP="00225A55">
      <w:pPr>
        <w:pStyle w:val="Legenda"/>
        <w:keepNext/>
        <w:spacing w:before="120"/>
        <w:rPr>
          <w:rFonts w:asciiTheme="minorHAnsi" w:hAnsiTheme="minorHAnsi" w:cstheme="minorHAnsi"/>
          <w:sz w:val="22"/>
          <w:szCs w:val="22"/>
        </w:rPr>
      </w:pPr>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18</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Matryca zależności między celami LSR</w:t>
      </w:r>
      <w:r w:rsidR="0007488A" w:rsidRPr="00893262">
        <w:rPr>
          <w:rFonts w:asciiTheme="minorHAnsi" w:hAnsiTheme="minorHAnsi" w:cstheme="minorHAnsi"/>
          <w:sz w:val="22"/>
          <w:szCs w:val="22"/>
        </w:rPr>
        <w:t>,</w:t>
      </w:r>
      <w:r w:rsidRPr="00893262">
        <w:rPr>
          <w:rFonts w:asciiTheme="minorHAnsi" w:hAnsiTheme="minorHAnsi" w:cstheme="minorHAnsi"/>
          <w:sz w:val="22"/>
          <w:szCs w:val="22"/>
        </w:rPr>
        <w:t xml:space="preserve"> a inteligentnymi specjalizacjami </w:t>
      </w:r>
      <w:r w:rsidR="0007488A" w:rsidRPr="00893262">
        <w:rPr>
          <w:rFonts w:asciiTheme="minorHAnsi" w:hAnsiTheme="minorHAnsi" w:cstheme="minorHAnsi"/>
          <w:sz w:val="22"/>
          <w:szCs w:val="22"/>
        </w:rPr>
        <w:t xml:space="preserve">woj. </w:t>
      </w:r>
      <w:r w:rsidRPr="00893262">
        <w:rPr>
          <w:rFonts w:asciiTheme="minorHAnsi" w:hAnsiTheme="minorHAnsi" w:cstheme="minorHAnsi"/>
          <w:sz w:val="22"/>
          <w:szCs w:val="22"/>
        </w:rPr>
        <w:t>małopolskiego</w:t>
      </w:r>
      <w:bookmarkEnd w:id="187"/>
    </w:p>
    <w:tbl>
      <w:tblPr>
        <w:tblStyle w:val="Tabela-Siatka"/>
        <w:tblW w:w="5000" w:type="pct"/>
        <w:jc w:val="center"/>
        <w:tblLook w:val="04A0" w:firstRow="1" w:lastRow="0" w:firstColumn="1" w:lastColumn="0" w:noHBand="0" w:noVBand="1"/>
      </w:tblPr>
      <w:tblGrid>
        <w:gridCol w:w="872"/>
        <w:gridCol w:w="2760"/>
        <w:gridCol w:w="953"/>
        <w:gridCol w:w="957"/>
        <w:gridCol w:w="957"/>
        <w:gridCol w:w="819"/>
        <w:gridCol w:w="1512"/>
        <w:gridCol w:w="818"/>
        <w:gridCol w:w="808"/>
      </w:tblGrid>
      <w:tr w:rsidR="009E5CEE" w:rsidRPr="00893262" w14:paraId="3E429EE5" w14:textId="77777777" w:rsidTr="003D7737">
        <w:trPr>
          <w:trHeight w:val="483"/>
          <w:jc w:val="center"/>
        </w:trPr>
        <w:tc>
          <w:tcPr>
            <w:tcW w:w="383" w:type="pct"/>
            <w:vMerge w:val="restart"/>
            <w:shd w:val="clear" w:color="auto" w:fill="92D050"/>
            <w:vAlign w:val="center"/>
          </w:tcPr>
          <w:p w14:paraId="6B492123"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Cel ogólny</w:t>
            </w:r>
          </w:p>
        </w:tc>
        <w:tc>
          <w:tcPr>
            <w:tcW w:w="1327" w:type="pct"/>
            <w:vMerge w:val="restart"/>
            <w:shd w:val="clear" w:color="auto" w:fill="92D050"/>
            <w:vAlign w:val="center"/>
          </w:tcPr>
          <w:p w14:paraId="6F893C37"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Cel szczegółowy</w:t>
            </w:r>
          </w:p>
        </w:tc>
        <w:tc>
          <w:tcPr>
            <w:tcW w:w="3290" w:type="pct"/>
            <w:gridSpan w:val="7"/>
            <w:shd w:val="clear" w:color="auto" w:fill="92D050"/>
            <w:vAlign w:val="center"/>
          </w:tcPr>
          <w:p w14:paraId="7ED7F799"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Kluczowe dziedziny dla specjalizacji regionalnej</w:t>
            </w:r>
          </w:p>
        </w:tc>
      </w:tr>
      <w:tr w:rsidR="004F2F92" w:rsidRPr="00893262" w14:paraId="48DDAB73" w14:textId="77777777" w:rsidTr="004F2F92">
        <w:trPr>
          <w:cantSplit/>
          <w:trHeight w:val="1978"/>
          <w:jc w:val="center"/>
        </w:trPr>
        <w:tc>
          <w:tcPr>
            <w:tcW w:w="383" w:type="pct"/>
            <w:vMerge/>
            <w:vAlign w:val="center"/>
          </w:tcPr>
          <w:p w14:paraId="1CD689D7" w14:textId="77777777" w:rsidR="009E5CEE" w:rsidRPr="00893262" w:rsidRDefault="009E5CEE" w:rsidP="00251B9F">
            <w:pPr>
              <w:spacing w:line="240" w:lineRule="auto"/>
              <w:jc w:val="center"/>
              <w:rPr>
                <w:rFonts w:asciiTheme="minorHAnsi" w:hAnsiTheme="minorHAnsi" w:cstheme="minorHAnsi"/>
              </w:rPr>
            </w:pPr>
          </w:p>
        </w:tc>
        <w:tc>
          <w:tcPr>
            <w:tcW w:w="1327" w:type="pct"/>
            <w:vMerge/>
            <w:vAlign w:val="center"/>
          </w:tcPr>
          <w:p w14:paraId="6D72BDFE" w14:textId="77777777" w:rsidR="009E5CEE" w:rsidRPr="00893262" w:rsidRDefault="009E5CEE" w:rsidP="00251B9F">
            <w:pPr>
              <w:spacing w:line="240" w:lineRule="auto"/>
              <w:jc w:val="center"/>
              <w:rPr>
                <w:rFonts w:asciiTheme="minorHAnsi" w:hAnsiTheme="minorHAnsi" w:cstheme="minorHAnsi"/>
              </w:rPr>
            </w:pPr>
          </w:p>
        </w:tc>
        <w:tc>
          <w:tcPr>
            <w:tcW w:w="463" w:type="pct"/>
            <w:textDirection w:val="btLr"/>
            <w:vAlign w:val="center"/>
          </w:tcPr>
          <w:p w14:paraId="65EF9EA6" w14:textId="77777777" w:rsidR="003D7737"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Nauki o życiu </w:t>
            </w:r>
          </w:p>
          <w:p w14:paraId="34A63D5E"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(life </w:t>
            </w:r>
            <w:proofErr w:type="spellStart"/>
            <w:r w:rsidRPr="00893262">
              <w:rPr>
                <w:rFonts w:asciiTheme="minorHAnsi" w:hAnsiTheme="minorHAnsi" w:cstheme="minorHAnsi"/>
              </w:rPr>
              <w:t>sciences</w:t>
            </w:r>
            <w:proofErr w:type="spellEnd"/>
            <w:r w:rsidRPr="00893262">
              <w:rPr>
                <w:rFonts w:asciiTheme="minorHAnsi" w:hAnsiTheme="minorHAnsi" w:cstheme="minorHAnsi"/>
              </w:rPr>
              <w:t>)</w:t>
            </w:r>
          </w:p>
        </w:tc>
        <w:tc>
          <w:tcPr>
            <w:tcW w:w="465" w:type="pct"/>
            <w:textDirection w:val="btLr"/>
            <w:vAlign w:val="center"/>
          </w:tcPr>
          <w:p w14:paraId="688D0AAD"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Energia zrównoważona</w:t>
            </w:r>
          </w:p>
        </w:tc>
        <w:tc>
          <w:tcPr>
            <w:tcW w:w="465" w:type="pct"/>
            <w:textDirection w:val="btLr"/>
            <w:vAlign w:val="center"/>
          </w:tcPr>
          <w:p w14:paraId="05DF6C4A"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Technologie informacyjne </w:t>
            </w:r>
            <w:r w:rsidRPr="00893262">
              <w:rPr>
                <w:rFonts w:asciiTheme="minorHAnsi" w:hAnsiTheme="minorHAnsi" w:cstheme="minorHAnsi"/>
              </w:rPr>
              <w:br/>
              <w:t>i komunikacyjne</w:t>
            </w:r>
          </w:p>
        </w:tc>
        <w:tc>
          <w:tcPr>
            <w:tcW w:w="399" w:type="pct"/>
            <w:textDirection w:val="btLr"/>
            <w:vAlign w:val="center"/>
          </w:tcPr>
          <w:p w14:paraId="6749F366"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Chemia</w:t>
            </w:r>
          </w:p>
        </w:tc>
        <w:tc>
          <w:tcPr>
            <w:tcW w:w="730" w:type="pct"/>
            <w:textDirection w:val="btLr"/>
            <w:vAlign w:val="center"/>
          </w:tcPr>
          <w:p w14:paraId="1B0B89D1"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Produkcja metali </w:t>
            </w:r>
            <w:r w:rsidRPr="00893262">
              <w:rPr>
                <w:rFonts w:asciiTheme="minorHAnsi" w:hAnsiTheme="minorHAnsi" w:cstheme="minorHAnsi"/>
              </w:rPr>
              <w:br/>
              <w:t xml:space="preserve">i wyrobów metalowych oraz wyrobów </w:t>
            </w:r>
            <w:r w:rsidR="0040304B" w:rsidRPr="00893262">
              <w:rPr>
                <w:rFonts w:asciiTheme="minorHAnsi" w:hAnsiTheme="minorHAnsi" w:cstheme="minorHAnsi"/>
              </w:rPr>
              <w:br/>
            </w:r>
            <w:r w:rsidRPr="00893262">
              <w:rPr>
                <w:rFonts w:asciiTheme="minorHAnsi" w:hAnsiTheme="minorHAnsi" w:cstheme="minorHAnsi"/>
              </w:rPr>
              <w:t>z mineralnych surowców</w:t>
            </w:r>
          </w:p>
        </w:tc>
        <w:tc>
          <w:tcPr>
            <w:tcW w:w="398" w:type="pct"/>
            <w:textDirection w:val="btLr"/>
            <w:vAlign w:val="center"/>
          </w:tcPr>
          <w:p w14:paraId="24B2D0C6"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Elektrotechnika </w:t>
            </w:r>
            <w:r w:rsidRPr="00893262">
              <w:rPr>
                <w:rFonts w:asciiTheme="minorHAnsi" w:hAnsiTheme="minorHAnsi" w:cstheme="minorHAnsi"/>
              </w:rPr>
              <w:br/>
              <w:t>i przemysł maszynowy</w:t>
            </w:r>
          </w:p>
        </w:tc>
        <w:tc>
          <w:tcPr>
            <w:tcW w:w="370" w:type="pct"/>
            <w:textDirection w:val="btLr"/>
            <w:vAlign w:val="center"/>
          </w:tcPr>
          <w:p w14:paraId="7AFFF818"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Przemysły kreatywne </w:t>
            </w:r>
            <w:r w:rsidRPr="00893262">
              <w:rPr>
                <w:rFonts w:asciiTheme="minorHAnsi" w:hAnsiTheme="minorHAnsi" w:cstheme="minorHAnsi"/>
              </w:rPr>
              <w:br/>
              <w:t>i czasu wolnego</w:t>
            </w:r>
          </w:p>
        </w:tc>
      </w:tr>
      <w:tr w:rsidR="004F2F92" w:rsidRPr="00893262" w14:paraId="1ED370FC" w14:textId="77777777" w:rsidTr="004F2F92">
        <w:trPr>
          <w:cantSplit/>
          <w:trHeight w:val="668"/>
          <w:jc w:val="center"/>
        </w:trPr>
        <w:tc>
          <w:tcPr>
            <w:tcW w:w="383" w:type="pct"/>
            <w:vMerge w:val="restart"/>
            <w:textDirection w:val="btLr"/>
            <w:vAlign w:val="center"/>
          </w:tcPr>
          <w:p w14:paraId="7B0748FE"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Aktywny Beskid Wyspowy</w:t>
            </w:r>
          </w:p>
        </w:tc>
        <w:tc>
          <w:tcPr>
            <w:tcW w:w="1327" w:type="pct"/>
            <w:vAlign w:val="center"/>
          </w:tcPr>
          <w:p w14:paraId="61883FE4"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 xml:space="preserve">Przedsiębiorczy </w:t>
            </w:r>
            <w:r w:rsidRPr="00893262">
              <w:rPr>
                <w:rFonts w:asciiTheme="minorHAnsi" w:hAnsiTheme="minorHAnsi" w:cstheme="minorHAnsi"/>
              </w:rPr>
              <w:br/>
              <w:t>i turystyczny rozwój obszaru</w:t>
            </w:r>
          </w:p>
        </w:tc>
        <w:tc>
          <w:tcPr>
            <w:tcW w:w="463" w:type="pct"/>
            <w:vAlign w:val="center"/>
          </w:tcPr>
          <w:p w14:paraId="43080557"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X</w:t>
            </w:r>
          </w:p>
        </w:tc>
        <w:tc>
          <w:tcPr>
            <w:tcW w:w="465" w:type="pct"/>
            <w:vAlign w:val="center"/>
          </w:tcPr>
          <w:p w14:paraId="25C1A995"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465" w:type="pct"/>
            <w:vAlign w:val="center"/>
          </w:tcPr>
          <w:p w14:paraId="11937DD7"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99" w:type="pct"/>
            <w:vAlign w:val="center"/>
          </w:tcPr>
          <w:p w14:paraId="624F6A3C"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730" w:type="pct"/>
            <w:vAlign w:val="center"/>
          </w:tcPr>
          <w:p w14:paraId="1BAB646E"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98" w:type="pct"/>
            <w:vAlign w:val="center"/>
          </w:tcPr>
          <w:p w14:paraId="19388144"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70" w:type="pct"/>
            <w:vAlign w:val="center"/>
          </w:tcPr>
          <w:p w14:paraId="27C3D51D"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X</w:t>
            </w:r>
          </w:p>
        </w:tc>
      </w:tr>
      <w:tr w:rsidR="004F2F92" w:rsidRPr="00893262" w14:paraId="1C84B14A" w14:textId="77777777" w:rsidTr="004F2F92">
        <w:trPr>
          <w:cantSplit/>
          <w:trHeight w:val="706"/>
          <w:jc w:val="center"/>
        </w:trPr>
        <w:tc>
          <w:tcPr>
            <w:tcW w:w="383" w:type="pct"/>
            <w:vMerge/>
            <w:vAlign w:val="center"/>
          </w:tcPr>
          <w:p w14:paraId="30A236E9" w14:textId="77777777" w:rsidR="009E5CEE" w:rsidRPr="00893262" w:rsidRDefault="009E5CEE" w:rsidP="00251B9F">
            <w:pPr>
              <w:spacing w:line="240" w:lineRule="auto"/>
              <w:jc w:val="center"/>
              <w:rPr>
                <w:rFonts w:asciiTheme="minorHAnsi" w:hAnsiTheme="minorHAnsi" w:cstheme="minorHAnsi"/>
              </w:rPr>
            </w:pPr>
          </w:p>
        </w:tc>
        <w:tc>
          <w:tcPr>
            <w:tcW w:w="1327" w:type="pct"/>
            <w:vAlign w:val="center"/>
          </w:tcPr>
          <w:p w14:paraId="5A21476F"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Kapitał społeczny podstawą rozwoju obszaru</w:t>
            </w:r>
          </w:p>
        </w:tc>
        <w:tc>
          <w:tcPr>
            <w:tcW w:w="463" w:type="pct"/>
            <w:vAlign w:val="center"/>
          </w:tcPr>
          <w:p w14:paraId="49BE4F68"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X</w:t>
            </w:r>
          </w:p>
        </w:tc>
        <w:tc>
          <w:tcPr>
            <w:tcW w:w="465" w:type="pct"/>
            <w:vAlign w:val="center"/>
          </w:tcPr>
          <w:p w14:paraId="24F919B5"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465" w:type="pct"/>
            <w:vAlign w:val="center"/>
          </w:tcPr>
          <w:p w14:paraId="035BEED4"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99" w:type="pct"/>
            <w:vAlign w:val="center"/>
          </w:tcPr>
          <w:p w14:paraId="78E5E5B9"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730" w:type="pct"/>
            <w:vAlign w:val="center"/>
          </w:tcPr>
          <w:p w14:paraId="26AAD894"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98" w:type="pct"/>
            <w:vAlign w:val="center"/>
          </w:tcPr>
          <w:p w14:paraId="03436EAD"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w:t>
            </w:r>
          </w:p>
        </w:tc>
        <w:tc>
          <w:tcPr>
            <w:tcW w:w="370" w:type="pct"/>
            <w:vAlign w:val="center"/>
          </w:tcPr>
          <w:p w14:paraId="4CF98C35" w14:textId="77777777" w:rsidR="009E5CEE" w:rsidRPr="00893262" w:rsidRDefault="009E5CEE" w:rsidP="00251B9F">
            <w:pPr>
              <w:spacing w:line="240" w:lineRule="auto"/>
              <w:jc w:val="center"/>
              <w:rPr>
                <w:rFonts w:asciiTheme="minorHAnsi" w:hAnsiTheme="minorHAnsi" w:cstheme="minorHAnsi"/>
              </w:rPr>
            </w:pPr>
            <w:r w:rsidRPr="00893262">
              <w:rPr>
                <w:rFonts w:asciiTheme="minorHAnsi" w:hAnsiTheme="minorHAnsi" w:cstheme="minorHAnsi"/>
              </w:rPr>
              <w:t>X</w:t>
            </w:r>
          </w:p>
        </w:tc>
      </w:tr>
    </w:tbl>
    <w:p w14:paraId="29921ACF" w14:textId="77777777" w:rsidR="00692F12" w:rsidRPr="00893262" w:rsidRDefault="009E5CEE" w:rsidP="005B06A5">
      <w:pPr>
        <w:spacing w:line="240" w:lineRule="auto"/>
        <w:jc w:val="center"/>
        <w:rPr>
          <w:rFonts w:asciiTheme="minorHAnsi" w:hAnsiTheme="minorHAnsi" w:cstheme="minorHAnsi"/>
          <w:i/>
          <w:sz w:val="22"/>
        </w:rPr>
      </w:pPr>
      <w:r w:rsidRPr="00893262">
        <w:rPr>
          <w:rFonts w:asciiTheme="minorHAnsi" w:hAnsiTheme="minorHAnsi" w:cstheme="minorHAnsi"/>
          <w:i/>
          <w:sz w:val="22"/>
        </w:rPr>
        <w:t xml:space="preserve">Źródło: Opracowanie własne na podstawie Programu Strategicznego Regionalnej </w:t>
      </w:r>
    </w:p>
    <w:p w14:paraId="651B3025" w14:textId="77777777" w:rsidR="0014180A" w:rsidRPr="00893262" w:rsidRDefault="009E5CEE" w:rsidP="005B06A5">
      <w:pPr>
        <w:spacing w:line="240" w:lineRule="auto"/>
        <w:jc w:val="center"/>
        <w:rPr>
          <w:rFonts w:asciiTheme="minorHAnsi" w:hAnsiTheme="minorHAnsi" w:cstheme="minorHAnsi"/>
          <w:i/>
          <w:sz w:val="22"/>
        </w:rPr>
      </w:pPr>
      <w:r w:rsidRPr="00893262">
        <w:rPr>
          <w:rFonts w:asciiTheme="minorHAnsi" w:hAnsiTheme="minorHAnsi" w:cstheme="minorHAnsi"/>
          <w:i/>
          <w:sz w:val="22"/>
        </w:rPr>
        <w:t>Strategii Innowacji Województwa Małopolskiego 2014–2020 (czerwiec 2014)</w:t>
      </w:r>
    </w:p>
    <w:p w14:paraId="5F12D714" w14:textId="77777777" w:rsidR="004C13FC" w:rsidRPr="00893262" w:rsidRDefault="004C13FC" w:rsidP="00745806">
      <w:pPr>
        <w:pStyle w:val="Nagwek1"/>
      </w:pPr>
      <w:bookmarkStart w:id="188" w:name="_Toc441444029"/>
      <w:r w:rsidRPr="00893262">
        <w:t>Rozdział XI Monitoring i ewaluacja</w:t>
      </w:r>
      <w:bookmarkEnd w:id="188"/>
    </w:p>
    <w:p w14:paraId="70D1F9B9" w14:textId="77777777" w:rsidR="003A2503" w:rsidRPr="00893262" w:rsidRDefault="004B6B11" w:rsidP="005B06A5">
      <w:pPr>
        <w:spacing w:line="240" w:lineRule="auto"/>
        <w:ind w:firstLine="708"/>
        <w:rPr>
          <w:rFonts w:asciiTheme="minorHAnsi" w:eastAsia="Calibri" w:hAnsiTheme="minorHAnsi" w:cstheme="minorHAnsi"/>
          <w:sz w:val="22"/>
        </w:rPr>
      </w:pPr>
      <w:r w:rsidRPr="00893262">
        <w:rPr>
          <w:rFonts w:asciiTheme="minorHAnsi" w:eastAsia="Calibri" w:hAnsiTheme="minorHAnsi" w:cstheme="minorHAnsi"/>
          <w:sz w:val="22"/>
        </w:rPr>
        <w:t xml:space="preserve">Funkcjonowanie LGD </w:t>
      </w:r>
      <w:r w:rsidR="00AA2B28" w:rsidRPr="00893262">
        <w:rPr>
          <w:rFonts w:asciiTheme="minorHAnsi" w:eastAsia="Calibri" w:hAnsiTheme="minorHAnsi" w:cstheme="minorHAnsi"/>
          <w:sz w:val="22"/>
        </w:rPr>
        <w:t xml:space="preserve">„Przyjazna Ziemia Limanowska” </w:t>
      </w:r>
      <w:r w:rsidRPr="00893262">
        <w:rPr>
          <w:rFonts w:asciiTheme="minorHAnsi" w:eastAsia="Calibri" w:hAnsiTheme="minorHAnsi" w:cstheme="minorHAnsi"/>
          <w:sz w:val="22"/>
        </w:rPr>
        <w:t xml:space="preserve">oraz realizacja LSR powinny być badane </w:t>
      </w:r>
      <w:r w:rsidR="005B06A5" w:rsidRPr="00893262">
        <w:rPr>
          <w:rFonts w:asciiTheme="minorHAnsi" w:eastAsia="Calibri" w:hAnsiTheme="minorHAnsi" w:cstheme="minorHAnsi"/>
          <w:sz w:val="22"/>
        </w:rPr>
        <w:br/>
      </w:r>
      <w:r w:rsidRPr="00893262">
        <w:rPr>
          <w:rFonts w:asciiTheme="minorHAnsi" w:eastAsia="Calibri" w:hAnsiTheme="minorHAnsi" w:cstheme="minorHAnsi"/>
          <w:sz w:val="22"/>
        </w:rPr>
        <w:t>w zakresie prawidłowości ich pracy/wykonania oraz zadowolenia lokalnej społeczności z rea</w:t>
      </w:r>
      <w:r w:rsidR="00AA2B28" w:rsidRPr="00893262">
        <w:rPr>
          <w:rFonts w:asciiTheme="minorHAnsi" w:eastAsia="Calibri" w:hAnsiTheme="minorHAnsi" w:cstheme="minorHAnsi"/>
          <w:sz w:val="22"/>
        </w:rPr>
        <w:t xml:space="preserve">lizacji jej założeń. W związku </w:t>
      </w:r>
      <w:r w:rsidRPr="00893262">
        <w:rPr>
          <w:rFonts w:asciiTheme="minorHAnsi" w:eastAsia="Calibri" w:hAnsiTheme="minorHAnsi" w:cstheme="minorHAnsi"/>
          <w:sz w:val="22"/>
        </w:rPr>
        <w:t xml:space="preserve">z tym należy prowadzić działania mające na celu monitoring oraz ewaluację. Umożliwią one bieżącą (monitoring) weryfikację oraz okresową (ewaluacja) ocenę. Podjęte działania stworzą podstawę do dokonywania ewentualnej aktualizacji dokumentu oraz warunki do weryfikacji poprawności i efektywności wdrażania przyjętych założeń. </w:t>
      </w:r>
      <w:r w:rsidR="005B06A5" w:rsidRPr="00893262">
        <w:rPr>
          <w:rFonts w:asciiTheme="minorHAnsi" w:eastAsia="Calibri" w:hAnsiTheme="minorHAnsi" w:cstheme="minorHAnsi"/>
          <w:sz w:val="22"/>
        </w:rPr>
        <w:t xml:space="preserve"> </w:t>
      </w:r>
      <w:r w:rsidRPr="00893262">
        <w:rPr>
          <w:rFonts w:asciiTheme="minorHAnsi" w:eastAsia="Calibri" w:hAnsiTheme="minorHAnsi" w:cstheme="minorHAnsi"/>
          <w:b/>
          <w:sz w:val="22"/>
        </w:rPr>
        <w:t>Monitoring</w:t>
      </w:r>
      <w:r w:rsidRPr="00893262">
        <w:rPr>
          <w:rFonts w:asciiTheme="minorHAnsi" w:eastAsia="Calibri" w:hAnsiTheme="minorHAnsi" w:cstheme="minorHAnsi"/>
          <w:sz w:val="22"/>
        </w:rPr>
        <w:t xml:space="preserve"> to proces, który polega na zbieraniu informacji ilościowych i jakościowych, które w następnej kolejności są analizowane. Informacje poddane analizie dotyczą funkcjonowania LGD oraz etapu realizacji Strategii w kwestii finansowej i rzeczowej. Wynikiem prowadzonych działań są informacje na temat skuteczności i wydajności wdrażanej Strategii</w:t>
      </w:r>
      <w:r w:rsidRPr="00893262">
        <w:rPr>
          <w:rFonts w:asciiTheme="minorHAnsi" w:eastAsia="Calibri" w:hAnsiTheme="minorHAnsi" w:cstheme="minorHAnsi"/>
          <w:color w:val="000000"/>
          <w:sz w:val="22"/>
        </w:rPr>
        <w:t xml:space="preserve"> oraz weryfikacja tempa i kierunku, w którym </w:t>
      </w:r>
      <w:r w:rsidRPr="00893262">
        <w:rPr>
          <w:rFonts w:asciiTheme="minorHAnsi" w:eastAsia="Calibri" w:hAnsiTheme="minorHAnsi" w:cstheme="minorHAnsi"/>
          <w:sz w:val="22"/>
        </w:rPr>
        <w:t xml:space="preserve">zmierza realizacja LSR. Uzyskane rezultaty umożliwiają dokonywanie zmian w LSR, a także wykorzystywane będą na potrzeby ewaluacji. </w:t>
      </w:r>
    </w:p>
    <w:p w14:paraId="426617C8" w14:textId="77777777" w:rsidR="0014180A" w:rsidRPr="00893262" w:rsidRDefault="004B6B11" w:rsidP="005B06A5">
      <w:pPr>
        <w:spacing w:line="240" w:lineRule="auto"/>
        <w:ind w:firstLine="708"/>
        <w:rPr>
          <w:rFonts w:asciiTheme="minorHAnsi" w:eastAsia="Calibri" w:hAnsiTheme="minorHAnsi" w:cstheme="minorHAnsi"/>
          <w:sz w:val="22"/>
        </w:rPr>
      </w:pPr>
      <w:r w:rsidRPr="00893262">
        <w:rPr>
          <w:rFonts w:asciiTheme="minorHAnsi" w:eastAsia="Calibri" w:hAnsiTheme="minorHAnsi" w:cstheme="minorHAnsi"/>
          <w:sz w:val="22"/>
        </w:rPr>
        <w:t xml:space="preserve">W tabeli </w:t>
      </w:r>
      <w:r w:rsidR="009F64A6" w:rsidRPr="00893262">
        <w:rPr>
          <w:rFonts w:asciiTheme="minorHAnsi" w:eastAsia="Calibri" w:hAnsiTheme="minorHAnsi" w:cstheme="minorHAnsi"/>
          <w:sz w:val="22"/>
        </w:rPr>
        <w:t>1</w:t>
      </w:r>
      <w:r w:rsidR="007D639F" w:rsidRPr="00893262">
        <w:rPr>
          <w:rFonts w:asciiTheme="minorHAnsi" w:eastAsia="Calibri" w:hAnsiTheme="minorHAnsi" w:cstheme="minorHAnsi"/>
          <w:sz w:val="22"/>
        </w:rPr>
        <w:t>9</w:t>
      </w:r>
      <w:r w:rsidRPr="00893262">
        <w:rPr>
          <w:rFonts w:asciiTheme="minorHAnsi" w:eastAsia="Calibri" w:hAnsiTheme="minorHAnsi" w:cstheme="minorHAnsi"/>
          <w:sz w:val="22"/>
        </w:rPr>
        <w:t xml:space="preserve"> zaprezentowano zestawienie elementów, które będą poddawane monitoringowi w trakcie wdrażania LSR z wyszczególnieniem podmiotów odpowiedzialnych za wykonanie badania, metod i źródeł pozyskiwania informacji, a także czasu wykonywania badań oraz ich celu.</w:t>
      </w:r>
    </w:p>
    <w:p w14:paraId="61AB2AF2" w14:textId="77777777" w:rsidR="005B06A5" w:rsidRPr="00893262" w:rsidRDefault="005B06A5" w:rsidP="005B06A5">
      <w:pPr>
        <w:spacing w:line="240" w:lineRule="auto"/>
        <w:ind w:firstLine="708"/>
        <w:rPr>
          <w:rFonts w:asciiTheme="minorHAnsi" w:eastAsia="Calibri" w:hAnsiTheme="minorHAnsi" w:cstheme="minorHAnsi"/>
          <w:sz w:val="22"/>
        </w:rPr>
      </w:pPr>
    </w:p>
    <w:p w14:paraId="7E9B7734" w14:textId="4E1A5066" w:rsidR="00360B7A" w:rsidRPr="00893262" w:rsidRDefault="00360B7A" w:rsidP="00251B9F">
      <w:pPr>
        <w:pStyle w:val="Legenda"/>
        <w:keepNext/>
        <w:rPr>
          <w:rFonts w:asciiTheme="minorHAnsi" w:hAnsiTheme="minorHAnsi" w:cstheme="minorHAnsi"/>
          <w:sz w:val="22"/>
          <w:szCs w:val="22"/>
        </w:rPr>
      </w:pPr>
      <w:bookmarkStart w:id="189" w:name="_Toc441332681"/>
      <w:r w:rsidRPr="00893262">
        <w:rPr>
          <w:rFonts w:asciiTheme="minorHAnsi" w:hAnsiTheme="minorHAnsi" w:cstheme="minorHAnsi"/>
          <w:sz w:val="22"/>
          <w:szCs w:val="22"/>
        </w:rPr>
        <w:t xml:space="preserve">Tabela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Tabela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19</w:t>
      </w:r>
      <w:r w:rsidR="007F5931" w:rsidRPr="00893262">
        <w:rPr>
          <w:rFonts w:asciiTheme="minorHAnsi" w:hAnsiTheme="minorHAnsi" w:cstheme="minorHAnsi"/>
          <w:sz w:val="22"/>
          <w:szCs w:val="22"/>
        </w:rPr>
        <w:fldChar w:fldCharType="end"/>
      </w:r>
      <w:r w:rsidRPr="00893262">
        <w:rPr>
          <w:rFonts w:asciiTheme="minorHAnsi" w:hAnsiTheme="minorHAnsi" w:cstheme="minorHAnsi"/>
          <w:sz w:val="22"/>
          <w:szCs w:val="22"/>
        </w:rPr>
        <w:t xml:space="preserve"> Elementy podlegające monitorowaniu</w:t>
      </w:r>
      <w:bookmarkEnd w:id="189"/>
    </w:p>
    <w:tbl>
      <w:tblPr>
        <w:tblStyle w:val="Tabela-Siatka21"/>
        <w:tblW w:w="5000" w:type="pct"/>
        <w:jc w:val="center"/>
        <w:tblLook w:val="04A0" w:firstRow="1" w:lastRow="0" w:firstColumn="1" w:lastColumn="0" w:noHBand="0" w:noVBand="1"/>
      </w:tblPr>
      <w:tblGrid>
        <w:gridCol w:w="1835"/>
        <w:gridCol w:w="1458"/>
        <w:gridCol w:w="2303"/>
        <w:gridCol w:w="1565"/>
        <w:gridCol w:w="3295"/>
      </w:tblGrid>
      <w:tr w:rsidR="004B6B11" w:rsidRPr="00893262" w14:paraId="319DCDBD" w14:textId="77777777" w:rsidTr="003A2503">
        <w:trPr>
          <w:trHeight w:val="854"/>
          <w:jc w:val="center"/>
        </w:trPr>
        <w:tc>
          <w:tcPr>
            <w:tcW w:w="870" w:type="pct"/>
            <w:shd w:val="clear" w:color="auto" w:fill="92D050"/>
            <w:vAlign w:val="center"/>
          </w:tcPr>
          <w:p w14:paraId="2D38F84F"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Elementy poddane badaniu</w:t>
            </w:r>
          </w:p>
        </w:tc>
        <w:tc>
          <w:tcPr>
            <w:tcW w:w="702" w:type="pct"/>
            <w:shd w:val="clear" w:color="auto" w:fill="92D050"/>
            <w:vAlign w:val="center"/>
          </w:tcPr>
          <w:p w14:paraId="7D9AB042"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Wykonawca badania</w:t>
            </w:r>
          </w:p>
        </w:tc>
        <w:tc>
          <w:tcPr>
            <w:tcW w:w="1106" w:type="pct"/>
            <w:shd w:val="clear" w:color="auto" w:fill="92D050"/>
            <w:vAlign w:val="center"/>
          </w:tcPr>
          <w:p w14:paraId="3268D1B5"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 xml:space="preserve">Źródła danych </w:t>
            </w:r>
            <w:r w:rsidRPr="00893262">
              <w:rPr>
                <w:rFonts w:asciiTheme="minorHAnsi" w:eastAsia="Calibri" w:hAnsiTheme="minorHAnsi" w:cstheme="minorHAnsi"/>
                <w:b/>
              </w:rPr>
              <w:br/>
              <w:t>i metody ich zbierania</w:t>
            </w:r>
          </w:p>
        </w:tc>
        <w:tc>
          <w:tcPr>
            <w:tcW w:w="742" w:type="pct"/>
            <w:shd w:val="clear" w:color="auto" w:fill="92D050"/>
            <w:vAlign w:val="center"/>
          </w:tcPr>
          <w:p w14:paraId="7A41DECC"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Czas i okres dokonywania pomiaru</w:t>
            </w:r>
          </w:p>
        </w:tc>
        <w:tc>
          <w:tcPr>
            <w:tcW w:w="1580" w:type="pct"/>
            <w:shd w:val="clear" w:color="auto" w:fill="92D050"/>
            <w:vAlign w:val="center"/>
          </w:tcPr>
          <w:p w14:paraId="4C0D3457"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Analiza i ocena danych</w:t>
            </w:r>
          </w:p>
        </w:tc>
      </w:tr>
      <w:tr w:rsidR="004B6B11" w:rsidRPr="00893262" w14:paraId="38927560" w14:textId="77777777" w:rsidTr="003A2503">
        <w:trPr>
          <w:trHeight w:val="925"/>
          <w:jc w:val="center"/>
        </w:trPr>
        <w:tc>
          <w:tcPr>
            <w:tcW w:w="870" w:type="pct"/>
          </w:tcPr>
          <w:p w14:paraId="0DEAA73A"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Wskaźniki realizacji LSR</w:t>
            </w:r>
          </w:p>
        </w:tc>
        <w:tc>
          <w:tcPr>
            <w:tcW w:w="702" w:type="pct"/>
          </w:tcPr>
          <w:p w14:paraId="7E1E0E32"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06" w:type="pct"/>
          </w:tcPr>
          <w:p w14:paraId="621381DB"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Sprawozdania beneficjentów, ankiety beneficjentów, rejestr danych LGD</w:t>
            </w:r>
          </w:p>
        </w:tc>
        <w:tc>
          <w:tcPr>
            <w:tcW w:w="742" w:type="pct"/>
          </w:tcPr>
          <w:p w14:paraId="2169ABC4" w14:textId="77777777" w:rsidR="003A2503" w:rsidRPr="00893262" w:rsidRDefault="003A2503" w:rsidP="00251B9F">
            <w:pPr>
              <w:spacing w:line="240" w:lineRule="auto"/>
              <w:jc w:val="center"/>
              <w:rPr>
                <w:rFonts w:asciiTheme="minorHAnsi" w:eastAsia="Calibri" w:hAnsiTheme="minorHAnsi" w:cstheme="minorHAnsi"/>
              </w:rPr>
            </w:pPr>
          </w:p>
          <w:p w14:paraId="6DEF45AF" w14:textId="77777777" w:rsidR="004B6B11" w:rsidRPr="00893262" w:rsidRDefault="004B6B11" w:rsidP="00251B9F">
            <w:pPr>
              <w:spacing w:line="240" w:lineRule="auto"/>
              <w:jc w:val="center"/>
              <w:rPr>
                <w:rFonts w:asciiTheme="minorHAnsi" w:eastAsia="Calibri" w:hAnsiTheme="minorHAnsi" w:cstheme="minorHAnsi"/>
                <w:i/>
              </w:rPr>
            </w:pPr>
            <w:r w:rsidRPr="00893262">
              <w:rPr>
                <w:rFonts w:asciiTheme="minorHAnsi" w:eastAsia="Calibri" w:hAnsiTheme="minorHAnsi" w:cstheme="minorHAnsi"/>
              </w:rPr>
              <w:t>Na bieżąco</w:t>
            </w:r>
          </w:p>
        </w:tc>
        <w:tc>
          <w:tcPr>
            <w:tcW w:w="1580" w:type="pct"/>
          </w:tcPr>
          <w:p w14:paraId="0F512F5B"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Stopień realizacji wskaźnika.</w:t>
            </w:r>
          </w:p>
        </w:tc>
      </w:tr>
      <w:tr w:rsidR="004B6B11" w:rsidRPr="00893262" w14:paraId="35B0D692" w14:textId="77777777" w:rsidTr="003A2503">
        <w:trPr>
          <w:trHeight w:val="1053"/>
          <w:jc w:val="center"/>
        </w:trPr>
        <w:tc>
          <w:tcPr>
            <w:tcW w:w="870" w:type="pct"/>
          </w:tcPr>
          <w:p w14:paraId="65ADAA02"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Harmonogram ogłaszanych konkursów</w:t>
            </w:r>
          </w:p>
        </w:tc>
        <w:tc>
          <w:tcPr>
            <w:tcW w:w="702" w:type="pct"/>
          </w:tcPr>
          <w:p w14:paraId="525FE92A"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06" w:type="pct"/>
          </w:tcPr>
          <w:p w14:paraId="4480D350"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Rejestr ogłoszonych konkursów</w:t>
            </w:r>
          </w:p>
        </w:tc>
        <w:tc>
          <w:tcPr>
            <w:tcW w:w="742" w:type="pct"/>
          </w:tcPr>
          <w:p w14:paraId="1D3782D9" w14:textId="77777777" w:rsidR="003A2503" w:rsidRPr="00893262" w:rsidRDefault="003A2503" w:rsidP="00251B9F">
            <w:pPr>
              <w:spacing w:line="240" w:lineRule="auto"/>
              <w:jc w:val="center"/>
              <w:rPr>
                <w:rFonts w:asciiTheme="minorHAnsi" w:eastAsia="Calibri" w:hAnsiTheme="minorHAnsi" w:cstheme="minorHAnsi"/>
              </w:rPr>
            </w:pPr>
          </w:p>
          <w:p w14:paraId="75A3900D" w14:textId="77777777" w:rsidR="004B6B11" w:rsidRPr="00893262" w:rsidRDefault="004B6B11" w:rsidP="00251B9F">
            <w:pPr>
              <w:spacing w:line="240" w:lineRule="auto"/>
              <w:jc w:val="center"/>
              <w:rPr>
                <w:rFonts w:asciiTheme="minorHAnsi" w:eastAsia="Calibri" w:hAnsiTheme="minorHAnsi" w:cstheme="minorHAnsi"/>
                <w:i/>
              </w:rPr>
            </w:pPr>
            <w:r w:rsidRPr="00893262">
              <w:rPr>
                <w:rFonts w:asciiTheme="minorHAnsi" w:eastAsia="Calibri" w:hAnsiTheme="minorHAnsi" w:cstheme="minorHAnsi"/>
              </w:rPr>
              <w:t>Na bieżąco</w:t>
            </w:r>
          </w:p>
        </w:tc>
        <w:tc>
          <w:tcPr>
            <w:tcW w:w="1580" w:type="pct"/>
          </w:tcPr>
          <w:p w14:paraId="1EDA3F08"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Zgodność ogłaszania konkursów z harmonogramem konkursów LSR, ocena stopn</w:t>
            </w:r>
            <w:r w:rsidR="003A2503" w:rsidRPr="00893262">
              <w:rPr>
                <w:rFonts w:asciiTheme="minorHAnsi" w:eastAsia="Calibri" w:hAnsiTheme="minorHAnsi" w:cstheme="minorHAnsi"/>
              </w:rPr>
              <w:t xml:space="preserve">ia realizacji zadań wdrażanych </w:t>
            </w:r>
            <w:r w:rsidRPr="00893262">
              <w:rPr>
                <w:rFonts w:asciiTheme="minorHAnsi" w:eastAsia="Calibri" w:hAnsiTheme="minorHAnsi" w:cstheme="minorHAnsi"/>
              </w:rPr>
              <w:t>w ramach LSR.</w:t>
            </w:r>
          </w:p>
        </w:tc>
      </w:tr>
      <w:tr w:rsidR="004B6B11" w:rsidRPr="00893262" w14:paraId="7D16F758" w14:textId="77777777" w:rsidTr="003A2503">
        <w:trPr>
          <w:trHeight w:val="928"/>
          <w:jc w:val="center"/>
        </w:trPr>
        <w:tc>
          <w:tcPr>
            <w:tcW w:w="870" w:type="pct"/>
          </w:tcPr>
          <w:p w14:paraId="5C246F83" w14:textId="77777777" w:rsidR="003A2503" w:rsidRPr="00893262" w:rsidRDefault="003A2503" w:rsidP="00251B9F">
            <w:pPr>
              <w:spacing w:line="240" w:lineRule="auto"/>
              <w:jc w:val="left"/>
              <w:rPr>
                <w:rFonts w:asciiTheme="minorHAnsi" w:eastAsia="Calibri" w:hAnsiTheme="minorHAnsi" w:cstheme="minorHAnsi"/>
              </w:rPr>
            </w:pPr>
          </w:p>
          <w:p w14:paraId="7CD6D193"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Budżet LGD</w:t>
            </w:r>
          </w:p>
        </w:tc>
        <w:tc>
          <w:tcPr>
            <w:tcW w:w="702" w:type="pct"/>
          </w:tcPr>
          <w:p w14:paraId="5832DE33"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06" w:type="pct"/>
          </w:tcPr>
          <w:p w14:paraId="328336A6"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Rejestr danych</w:t>
            </w:r>
          </w:p>
        </w:tc>
        <w:tc>
          <w:tcPr>
            <w:tcW w:w="742" w:type="pct"/>
          </w:tcPr>
          <w:p w14:paraId="6ED45C43" w14:textId="77777777" w:rsidR="003A2503" w:rsidRPr="00893262" w:rsidRDefault="003A2503" w:rsidP="00251B9F">
            <w:pPr>
              <w:spacing w:line="240" w:lineRule="auto"/>
              <w:jc w:val="center"/>
              <w:rPr>
                <w:rFonts w:asciiTheme="minorHAnsi" w:eastAsia="Calibri" w:hAnsiTheme="minorHAnsi" w:cstheme="minorHAnsi"/>
              </w:rPr>
            </w:pPr>
          </w:p>
          <w:p w14:paraId="63E46E00" w14:textId="77777777" w:rsidR="004B6B11" w:rsidRPr="00893262" w:rsidRDefault="004B6B11" w:rsidP="00251B9F">
            <w:pPr>
              <w:spacing w:line="240" w:lineRule="auto"/>
              <w:jc w:val="center"/>
              <w:rPr>
                <w:rFonts w:asciiTheme="minorHAnsi" w:eastAsia="Calibri" w:hAnsiTheme="minorHAnsi" w:cstheme="minorHAnsi"/>
                <w:i/>
              </w:rPr>
            </w:pPr>
            <w:r w:rsidRPr="00893262">
              <w:rPr>
                <w:rFonts w:asciiTheme="minorHAnsi" w:eastAsia="Calibri" w:hAnsiTheme="minorHAnsi" w:cstheme="minorHAnsi"/>
              </w:rPr>
              <w:t>Na bieżąco</w:t>
            </w:r>
          </w:p>
        </w:tc>
        <w:tc>
          <w:tcPr>
            <w:tcW w:w="1580" w:type="pct"/>
          </w:tcPr>
          <w:p w14:paraId="4D5CD2FC"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Stopień wyk</w:t>
            </w:r>
            <w:r w:rsidR="003A2503" w:rsidRPr="00893262">
              <w:rPr>
                <w:rFonts w:asciiTheme="minorHAnsi" w:eastAsia="Calibri" w:hAnsiTheme="minorHAnsi" w:cstheme="minorHAnsi"/>
              </w:rPr>
              <w:t xml:space="preserve">orzystania środków finansowych </w:t>
            </w:r>
            <w:r w:rsidRPr="00893262">
              <w:rPr>
                <w:rFonts w:asciiTheme="minorHAnsi" w:eastAsia="Calibri" w:hAnsiTheme="minorHAnsi" w:cstheme="minorHAnsi"/>
              </w:rPr>
              <w:t>w odniesieniu do środków zakontraktowanych.</w:t>
            </w:r>
          </w:p>
        </w:tc>
      </w:tr>
      <w:tr w:rsidR="004B6B11" w:rsidRPr="00893262" w14:paraId="7DCAB06C" w14:textId="77777777" w:rsidTr="003A2503">
        <w:trPr>
          <w:trHeight w:val="1022"/>
          <w:jc w:val="center"/>
        </w:trPr>
        <w:tc>
          <w:tcPr>
            <w:tcW w:w="870" w:type="pct"/>
          </w:tcPr>
          <w:p w14:paraId="751BD716"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Zainteresowanie stroną internetową LGD</w:t>
            </w:r>
          </w:p>
        </w:tc>
        <w:tc>
          <w:tcPr>
            <w:tcW w:w="702" w:type="pct"/>
          </w:tcPr>
          <w:p w14:paraId="48176B64"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06" w:type="pct"/>
          </w:tcPr>
          <w:p w14:paraId="457FB3AB"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Licznik odwiedzin strony internetowej, dane od administratora strony internetowej</w:t>
            </w:r>
          </w:p>
        </w:tc>
        <w:tc>
          <w:tcPr>
            <w:tcW w:w="742" w:type="pct"/>
          </w:tcPr>
          <w:p w14:paraId="4F1C86E1" w14:textId="77777777" w:rsidR="003A2503" w:rsidRPr="00893262" w:rsidRDefault="003A2503" w:rsidP="00251B9F">
            <w:pPr>
              <w:spacing w:line="240" w:lineRule="auto"/>
              <w:jc w:val="center"/>
              <w:rPr>
                <w:rFonts w:asciiTheme="minorHAnsi" w:eastAsia="Calibri" w:hAnsiTheme="minorHAnsi" w:cstheme="minorHAnsi"/>
              </w:rPr>
            </w:pPr>
          </w:p>
          <w:p w14:paraId="146F44D3" w14:textId="77777777" w:rsidR="004B6B11" w:rsidRPr="00893262" w:rsidRDefault="004B6B11" w:rsidP="00251B9F">
            <w:pPr>
              <w:spacing w:line="240" w:lineRule="auto"/>
              <w:jc w:val="center"/>
              <w:rPr>
                <w:rFonts w:asciiTheme="minorHAnsi" w:eastAsia="Calibri" w:hAnsiTheme="minorHAnsi" w:cstheme="minorHAnsi"/>
                <w:i/>
              </w:rPr>
            </w:pPr>
            <w:r w:rsidRPr="00893262">
              <w:rPr>
                <w:rFonts w:asciiTheme="minorHAnsi" w:eastAsia="Calibri" w:hAnsiTheme="minorHAnsi" w:cstheme="minorHAnsi"/>
              </w:rPr>
              <w:t>Na bieżąco</w:t>
            </w:r>
          </w:p>
        </w:tc>
        <w:tc>
          <w:tcPr>
            <w:tcW w:w="1580" w:type="pct"/>
          </w:tcPr>
          <w:p w14:paraId="0BB01963"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Skuteczność przekazywania/ uzyskiwania informacji na temat działalności LGD.</w:t>
            </w:r>
          </w:p>
        </w:tc>
      </w:tr>
      <w:tr w:rsidR="004B6B11" w:rsidRPr="00893262" w14:paraId="7A0B4F6F" w14:textId="77777777" w:rsidTr="003A2503">
        <w:trPr>
          <w:trHeight w:val="1408"/>
          <w:jc w:val="center"/>
        </w:trPr>
        <w:tc>
          <w:tcPr>
            <w:tcW w:w="870" w:type="pct"/>
          </w:tcPr>
          <w:p w14:paraId="63DF07AF"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lastRenderedPageBreak/>
              <w:t>Pracownicy Biura LGD, funkcjonowanie Biura Zarządu</w:t>
            </w:r>
          </w:p>
        </w:tc>
        <w:tc>
          <w:tcPr>
            <w:tcW w:w="702" w:type="pct"/>
          </w:tcPr>
          <w:p w14:paraId="7E36A681"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06" w:type="pct"/>
          </w:tcPr>
          <w:p w14:paraId="119E8C37"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Anonimowe ankiety</w:t>
            </w:r>
          </w:p>
        </w:tc>
        <w:tc>
          <w:tcPr>
            <w:tcW w:w="742" w:type="pct"/>
          </w:tcPr>
          <w:p w14:paraId="0A75DC72" w14:textId="77777777" w:rsidR="003A2503" w:rsidRPr="00893262" w:rsidRDefault="003A2503" w:rsidP="00251B9F">
            <w:pPr>
              <w:spacing w:line="240" w:lineRule="auto"/>
              <w:jc w:val="center"/>
              <w:rPr>
                <w:rFonts w:asciiTheme="minorHAnsi" w:eastAsia="Calibri" w:hAnsiTheme="minorHAnsi" w:cstheme="minorHAnsi"/>
              </w:rPr>
            </w:pPr>
          </w:p>
          <w:p w14:paraId="6696B94F" w14:textId="77777777" w:rsidR="004B6B11" w:rsidRPr="00893262" w:rsidRDefault="004B6B11" w:rsidP="00251B9F">
            <w:pPr>
              <w:spacing w:line="240" w:lineRule="auto"/>
              <w:jc w:val="center"/>
              <w:rPr>
                <w:rFonts w:asciiTheme="minorHAnsi" w:eastAsia="Calibri" w:hAnsiTheme="minorHAnsi" w:cstheme="minorHAnsi"/>
                <w:i/>
              </w:rPr>
            </w:pPr>
            <w:r w:rsidRPr="00893262">
              <w:rPr>
                <w:rFonts w:asciiTheme="minorHAnsi" w:eastAsia="Calibri" w:hAnsiTheme="minorHAnsi" w:cstheme="minorHAnsi"/>
              </w:rPr>
              <w:t>Na bieżąco</w:t>
            </w:r>
          </w:p>
        </w:tc>
        <w:tc>
          <w:tcPr>
            <w:tcW w:w="1580" w:type="pct"/>
          </w:tcPr>
          <w:p w14:paraId="3F4FF8DF"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Ocena pracy pracowników, sposób przekazywania istotnych informacji potencjalnym beneficjentom, pomoc w rozwiązywaniu problemów, efektywność świadczonego doradztwa.</w:t>
            </w:r>
          </w:p>
        </w:tc>
      </w:tr>
    </w:tbl>
    <w:p w14:paraId="1EF36005" w14:textId="77777777" w:rsidR="003A2503" w:rsidRPr="00380D4C" w:rsidRDefault="00380D4C" w:rsidP="00380D4C">
      <w:pPr>
        <w:spacing w:line="240" w:lineRule="auto"/>
        <w:ind w:firstLine="708"/>
        <w:jc w:val="center"/>
        <w:rPr>
          <w:rFonts w:asciiTheme="minorHAnsi" w:eastAsia="Calibri" w:hAnsiTheme="minorHAnsi" w:cstheme="minorHAnsi"/>
          <w:i/>
          <w:sz w:val="22"/>
        </w:rPr>
      </w:pPr>
      <w:r>
        <w:rPr>
          <w:rFonts w:asciiTheme="minorHAnsi" w:eastAsia="Calibri" w:hAnsiTheme="minorHAnsi" w:cstheme="minorHAnsi"/>
          <w:i/>
          <w:sz w:val="22"/>
        </w:rPr>
        <w:t>Źródło: Opracowanie własne</w:t>
      </w:r>
    </w:p>
    <w:p w14:paraId="79B75BAE" w14:textId="77777777" w:rsidR="007D639F" w:rsidRPr="00893262" w:rsidRDefault="004B6B11" w:rsidP="007D639F">
      <w:pPr>
        <w:spacing w:line="240" w:lineRule="auto"/>
        <w:ind w:firstLine="708"/>
        <w:rPr>
          <w:rFonts w:asciiTheme="minorHAnsi" w:eastAsia="Calibri" w:hAnsiTheme="minorHAnsi" w:cstheme="minorHAnsi"/>
          <w:sz w:val="22"/>
        </w:rPr>
      </w:pPr>
      <w:r w:rsidRPr="00893262">
        <w:rPr>
          <w:rFonts w:asciiTheme="minorHAnsi" w:eastAsia="Calibri" w:hAnsiTheme="minorHAnsi" w:cstheme="minorHAnsi"/>
          <w:b/>
          <w:sz w:val="22"/>
        </w:rPr>
        <w:t>Ewaluacja</w:t>
      </w:r>
      <w:r w:rsidRPr="00893262">
        <w:rPr>
          <w:rFonts w:asciiTheme="minorHAnsi" w:eastAsia="Calibri" w:hAnsiTheme="minorHAnsi" w:cstheme="minorHAnsi"/>
          <w:sz w:val="22"/>
        </w:rPr>
        <w:t xml:space="preserve"> jest to systematyczna i obiektywna ocena procesu realizacji LSR dotycząca osiągnięcia określonych w niej celów. Ewaluację przeprowadza się pod względem stosowności, skuteczności, trwałości, efektywności, a także użyteczności podjętych działań. Powinna ona dostarczać rzetelnych i przydatnych informacji o badanym obszarze wspierając w ten sposób proces decyzyjny oraz współdziałanie wszystkich partnerów zaangażowanych w realizację założeń.</w:t>
      </w:r>
      <w:r w:rsidR="007D639F" w:rsidRPr="00893262">
        <w:rPr>
          <w:rFonts w:asciiTheme="minorHAnsi" w:eastAsia="Calibri" w:hAnsiTheme="minorHAnsi" w:cstheme="minorHAnsi"/>
          <w:sz w:val="22"/>
        </w:rPr>
        <w:t xml:space="preserve"> </w:t>
      </w:r>
    </w:p>
    <w:p w14:paraId="0A452770" w14:textId="77777777" w:rsidR="007D639F" w:rsidRPr="00893262" w:rsidRDefault="007D639F" w:rsidP="007D639F">
      <w:pPr>
        <w:spacing w:line="240" w:lineRule="auto"/>
        <w:ind w:firstLine="708"/>
        <w:rPr>
          <w:rFonts w:asciiTheme="minorHAnsi" w:eastAsia="Calibri" w:hAnsiTheme="minorHAnsi" w:cstheme="minorHAnsi"/>
          <w:sz w:val="22"/>
        </w:rPr>
      </w:pPr>
      <w:r w:rsidRPr="00893262">
        <w:rPr>
          <w:rFonts w:asciiTheme="minorHAnsi" w:eastAsia="Calibri" w:hAnsiTheme="minorHAnsi" w:cstheme="minorHAnsi"/>
          <w:sz w:val="22"/>
        </w:rPr>
        <w:t xml:space="preserve">Podmiotem odpowiedzialnym za monitoring i ewaluację LSR będzie </w:t>
      </w:r>
      <w:r w:rsidRPr="00893262">
        <w:rPr>
          <w:rFonts w:asciiTheme="minorHAnsi" w:eastAsia="Calibri" w:hAnsiTheme="minorHAnsi" w:cstheme="minorHAnsi"/>
          <w:b/>
          <w:sz w:val="22"/>
        </w:rPr>
        <w:t>Zarząd LGD</w:t>
      </w:r>
      <w:r w:rsidRPr="00893262">
        <w:rPr>
          <w:rFonts w:asciiTheme="minorHAnsi" w:eastAsia="Calibri" w:hAnsiTheme="minorHAnsi" w:cstheme="minorHAnsi"/>
          <w:sz w:val="22"/>
        </w:rPr>
        <w:t xml:space="preserve">. Jednym z zadań Zarządu będzie aprobata sporządzanych Raportów. W Strategii mogą zostać nanoszone zmiany, wynikające z prowadzonych działań monitoringu i ewaluacji. Walne Zebranie Członków będzie akceptować wprowadzanie zmian w LSR.  </w:t>
      </w:r>
    </w:p>
    <w:p w14:paraId="1A06A5AB" w14:textId="77777777" w:rsidR="004B6B11" w:rsidRPr="00893262" w:rsidRDefault="004B6B11" w:rsidP="007D639F">
      <w:pPr>
        <w:spacing w:line="240" w:lineRule="auto"/>
        <w:rPr>
          <w:rFonts w:asciiTheme="minorHAnsi" w:eastAsia="Calibri" w:hAnsiTheme="minorHAnsi" w:cstheme="minorHAnsi"/>
          <w:sz w:val="22"/>
        </w:rPr>
      </w:pPr>
      <w:r w:rsidRPr="00893262">
        <w:rPr>
          <w:rFonts w:asciiTheme="minorHAnsi" w:eastAsia="Calibri" w:hAnsiTheme="minorHAnsi" w:cstheme="minorHAnsi"/>
          <w:b/>
          <w:sz w:val="22"/>
        </w:rPr>
        <w:t>Ewaluacja będzie prowadzona zgodnie z 5 kryteriami ewaluacyjnymi</w:t>
      </w:r>
      <w:r w:rsidRPr="00893262">
        <w:rPr>
          <w:rFonts w:asciiTheme="minorHAnsi" w:eastAsia="Calibri" w:hAnsiTheme="minorHAnsi" w:cstheme="minorHAnsi"/>
          <w:sz w:val="22"/>
          <w:vertAlign w:val="superscript"/>
        </w:rPr>
        <w:footnoteReference w:id="11"/>
      </w:r>
      <w:r w:rsidRPr="00893262">
        <w:rPr>
          <w:rFonts w:asciiTheme="minorHAnsi" w:eastAsia="Calibri" w:hAnsiTheme="minorHAnsi" w:cstheme="minorHAnsi"/>
          <w:sz w:val="22"/>
        </w:rPr>
        <w:t>:</w:t>
      </w:r>
    </w:p>
    <w:p w14:paraId="0C0E4A85" w14:textId="77777777" w:rsidR="004B6B11" w:rsidRPr="00893262" w:rsidRDefault="004B6B11" w:rsidP="00E41DF7">
      <w:pPr>
        <w:numPr>
          <w:ilvl w:val="0"/>
          <w:numId w:val="9"/>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Trafności</w:t>
      </w:r>
      <w:r w:rsidRPr="00893262">
        <w:rPr>
          <w:rFonts w:asciiTheme="minorHAnsi" w:eastAsia="Calibri" w:hAnsiTheme="minorHAnsi" w:cstheme="minorHAnsi"/>
          <w:sz w:val="22"/>
        </w:rPr>
        <w:t xml:space="preserve"> – będzie określać, w jakim stopniu przyjęte do realizacji zadania odpowiadają na określone przez beneficjentów problemy na obszarze LGD.</w:t>
      </w:r>
    </w:p>
    <w:p w14:paraId="1B4D890A" w14:textId="77777777" w:rsidR="004B6B11" w:rsidRPr="00893262" w:rsidRDefault="004B6B11" w:rsidP="00E41DF7">
      <w:pPr>
        <w:numPr>
          <w:ilvl w:val="0"/>
          <w:numId w:val="9"/>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Efektywności i wydajności</w:t>
      </w:r>
      <w:r w:rsidRPr="00893262">
        <w:rPr>
          <w:rFonts w:asciiTheme="minorHAnsi" w:eastAsia="Calibri" w:hAnsiTheme="minorHAnsi" w:cstheme="minorHAnsi"/>
          <w:sz w:val="22"/>
        </w:rPr>
        <w:t xml:space="preserve"> – będzie określać jak duże są nakłady: finansowe, czasu, kapitału ludzkiego na uzyskane wyniki i osiągnięte rezultaty zrealizowanego przedsięwzięcia.</w:t>
      </w:r>
    </w:p>
    <w:p w14:paraId="088F0B5E" w14:textId="77777777" w:rsidR="004B6B11" w:rsidRPr="00893262" w:rsidRDefault="004B6B11" w:rsidP="00E41DF7">
      <w:pPr>
        <w:numPr>
          <w:ilvl w:val="0"/>
          <w:numId w:val="9"/>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Skuteczności</w:t>
      </w:r>
      <w:r w:rsidRPr="00893262">
        <w:rPr>
          <w:rFonts w:asciiTheme="minorHAnsi" w:eastAsia="Calibri" w:hAnsiTheme="minorHAnsi" w:cstheme="minorHAnsi"/>
          <w:sz w:val="22"/>
        </w:rPr>
        <w:t xml:space="preserve"> – będzie oceniać stopień osiągniętych celów w odniesieniu do założeń.</w:t>
      </w:r>
    </w:p>
    <w:p w14:paraId="72B3DA9B" w14:textId="77777777" w:rsidR="004B6B11" w:rsidRPr="00893262" w:rsidRDefault="004B6B11" w:rsidP="00E41DF7">
      <w:pPr>
        <w:numPr>
          <w:ilvl w:val="0"/>
          <w:numId w:val="9"/>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Trwałości</w:t>
      </w:r>
      <w:r w:rsidRPr="00893262">
        <w:rPr>
          <w:rFonts w:asciiTheme="minorHAnsi" w:eastAsia="Calibri" w:hAnsiTheme="minorHAnsi" w:cstheme="minorHAnsi"/>
          <w:sz w:val="22"/>
        </w:rPr>
        <w:t xml:space="preserve"> – będzie dostarczać informacji czy osiągnięte efekty realizacji projektu będą wpływać w dłuższym okresie niż do zakończenia finansowania na rozwój danego sektora, regionu.</w:t>
      </w:r>
    </w:p>
    <w:p w14:paraId="78D654C1" w14:textId="77777777" w:rsidR="004B6B11" w:rsidRPr="00893262" w:rsidRDefault="004B6B11" w:rsidP="00E41DF7">
      <w:pPr>
        <w:numPr>
          <w:ilvl w:val="0"/>
          <w:numId w:val="9"/>
        </w:numPr>
        <w:spacing w:line="240" w:lineRule="auto"/>
        <w:contextualSpacing/>
        <w:rPr>
          <w:rFonts w:asciiTheme="minorHAnsi" w:eastAsia="Calibri" w:hAnsiTheme="minorHAnsi" w:cstheme="minorHAnsi"/>
          <w:sz w:val="22"/>
        </w:rPr>
      </w:pPr>
      <w:r w:rsidRPr="00893262">
        <w:rPr>
          <w:rFonts w:asciiTheme="minorHAnsi" w:eastAsia="Calibri" w:hAnsiTheme="minorHAnsi" w:cstheme="minorHAnsi"/>
          <w:b/>
          <w:sz w:val="22"/>
        </w:rPr>
        <w:t>Użyteczności</w:t>
      </w:r>
      <w:r w:rsidRPr="00893262">
        <w:rPr>
          <w:rFonts w:asciiTheme="minorHAnsi" w:eastAsia="Calibri" w:hAnsiTheme="minorHAnsi" w:cstheme="minorHAnsi"/>
          <w:sz w:val="22"/>
        </w:rPr>
        <w:t xml:space="preserve"> – będzie dostarczać informacji o tym czy realizowana LSR odpowiada na faktyczne potrzeby mieszkańców.</w:t>
      </w:r>
    </w:p>
    <w:p w14:paraId="517E7868" w14:textId="77777777" w:rsidR="0014180A" w:rsidRPr="00893262" w:rsidRDefault="0014180A" w:rsidP="007D639F">
      <w:pPr>
        <w:spacing w:line="240" w:lineRule="auto"/>
        <w:rPr>
          <w:rFonts w:asciiTheme="minorHAnsi" w:eastAsia="Calibri" w:hAnsiTheme="minorHAnsi" w:cstheme="minorHAnsi"/>
          <w:b/>
          <w:sz w:val="22"/>
        </w:rPr>
      </w:pPr>
    </w:p>
    <w:p w14:paraId="7BDE1734" w14:textId="77777777" w:rsidR="0014180A" w:rsidRPr="00893262" w:rsidRDefault="004B6B11" w:rsidP="0014180A">
      <w:pPr>
        <w:spacing w:line="240" w:lineRule="auto"/>
        <w:rPr>
          <w:rFonts w:asciiTheme="minorHAnsi" w:hAnsiTheme="minorHAnsi" w:cstheme="minorHAnsi"/>
          <w:sz w:val="22"/>
        </w:rPr>
      </w:pPr>
      <w:r w:rsidRPr="00893262">
        <w:rPr>
          <w:rFonts w:asciiTheme="minorHAnsi" w:eastAsia="Calibri" w:hAnsiTheme="minorHAnsi" w:cstheme="minorHAnsi"/>
          <w:b/>
          <w:sz w:val="22"/>
        </w:rPr>
        <w:t xml:space="preserve">W tabeli </w:t>
      </w:r>
      <w:r w:rsidR="007D639F" w:rsidRPr="00893262">
        <w:rPr>
          <w:rFonts w:asciiTheme="minorHAnsi" w:eastAsia="Calibri" w:hAnsiTheme="minorHAnsi" w:cstheme="minorHAnsi"/>
          <w:b/>
          <w:sz w:val="22"/>
        </w:rPr>
        <w:t>20</w:t>
      </w:r>
      <w:r w:rsidRPr="00893262">
        <w:rPr>
          <w:rFonts w:asciiTheme="minorHAnsi" w:eastAsia="Calibri" w:hAnsiTheme="minorHAnsi" w:cstheme="minorHAnsi"/>
          <w:b/>
          <w:sz w:val="22"/>
        </w:rPr>
        <w:t xml:space="preserve"> </w:t>
      </w:r>
      <w:r w:rsidRPr="00893262">
        <w:rPr>
          <w:rFonts w:asciiTheme="minorHAnsi" w:eastAsia="Calibri" w:hAnsiTheme="minorHAnsi" w:cstheme="minorHAnsi"/>
          <w:sz w:val="22"/>
        </w:rPr>
        <w:t xml:space="preserve">wyszczególniono elementy LSR, które zostaną poddane ewaluacji, z uwzględnieniem podmiotów odpowiedzialnych za jej wykonanie, metod i źródeł pozyskiwania informacji oraz czasu </w:t>
      </w:r>
      <w:r w:rsidR="007D639F" w:rsidRPr="00893262">
        <w:rPr>
          <w:rFonts w:asciiTheme="minorHAnsi" w:eastAsia="Calibri" w:hAnsiTheme="minorHAnsi" w:cstheme="minorHAnsi"/>
          <w:sz w:val="22"/>
        </w:rPr>
        <w:br/>
      </w:r>
      <w:r w:rsidRPr="00893262">
        <w:rPr>
          <w:rFonts w:asciiTheme="minorHAnsi" w:eastAsia="Calibri" w:hAnsiTheme="minorHAnsi" w:cstheme="minorHAnsi"/>
          <w:sz w:val="22"/>
        </w:rPr>
        <w:t>i częstotliwości ich wykonania wr</w:t>
      </w:r>
      <w:r w:rsidR="0007488A" w:rsidRPr="00893262">
        <w:rPr>
          <w:rFonts w:asciiTheme="minorHAnsi" w:eastAsia="Calibri" w:hAnsiTheme="minorHAnsi" w:cstheme="minorHAnsi"/>
          <w:sz w:val="22"/>
        </w:rPr>
        <w:t>az z celem jej przeprowadzenia.</w:t>
      </w:r>
      <w:bookmarkStart w:id="190" w:name="_Toc441332682"/>
    </w:p>
    <w:p w14:paraId="122D1589" w14:textId="5FA6EF20" w:rsidR="00360B7A" w:rsidRPr="00893262" w:rsidRDefault="00360B7A" w:rsidP="003A2503">
      <w:pPr>
        <w:spacing w:before="120" w:line="240" w:lineRule="auto"/>
        <w:ind w:firstLine="708"/>
        <w:jc w:val="center"/>
        <w:rPr>
          <w:rFonts w:asciiTheme="minorHAnsi" w:hAnsiTheme="minorHAnsi" w:cstheme="minorHAnsi"/>
          <w:b/>
          <w:bCs/>
          <w:sz w:val="22"/>
        </w:rPr>
      </w:pPr>
      <w:r w:rsidRPr="00893262">
        <w:rPr>
          <w:rFonts w:asciiTheme="minorHAnsi" w:hAnsiTheme="minorHAnsi" w:cstheme="minorHAnsi"/>
          <w:b/>
          <w:bCs/>
          <w:sz w:val="22"/>
        </w:rPr>
        <w:t xml:space="preserve">Tabela </w:t>
      </w:r>
      <w:r w:rsidR="007F5931" w:rsidRPr="00893262">
        <w:rPr>
          <w:rFonts w:asciiTheme="minorHAnsi" w:hAnsiTheme="minorHAnsi" w:cstheme="minorHAnsi"/>
          <w:b/>
          <w:bCs/>
          <w:sz w:val="22"/>
        </w:rPr>
        <w:fldChar w:fldCharType="begin"/>
      </w:r>
      <w:r w:rsidRPr="00893262">
        <w:rPr>
          <w:rFonts w:asciiTheme="minorHAnsi" w:hAnsiTheme="minorHAnsi" w:cstheme="minorHAnsi"/>
          <w:b/>
          <w:bCs/>
          <w:sz w:val="22"/>
        </w:rPr>
        <w:instrText xml:space="preserve"> SEQ Tabela \* ARABIC </w:instrText>
      </w:r>
      <w:r w:rsidR="007F5931" w:rsidRPr="00893262">
        <w:rPr>
          <w:rFonts w:asciiTheme="minorHAnsi" w:hAnsiTheme="minorHAnsi" w:cstheme="minorHAnsi"/>
          <w:b/>
          <w:bCs/>
          <w:sz w:val="22"/>
        </w:rPr>
        <w:fldChar w:fldCharType="separate"/>
      </w:r>
      <w:r w:rsidR="00773F36">
        <w:rPr>
          <w:rFonts w:asciiTheme="minorHAnsi" w:hAnsiTheme="minorHAnsi" w:cstheme="minorHAnsi"/>
          <w:b/>
          <w:bCs/>
          <w:noProof/>
          <w:sz w:val="22"/>
        </w:rPr>
        <w:t>20</w:t>
      </w:r>
      <w:r w:rsidR="007F5931" w:rsidRPr="00893262">
        <w:rPr>
          <w:rFonts w:asciiTheme="minorHAnsi" w:hAnsiTheme="minorHAnsi" w:cstheme="minorHAnsi"/>
          <w:b/>
          <w:bCs/>
          <w:sz w:val="22"/>
        </w:rPr>
        <w:fldChar w:fldCharType="end"/>
      </w:r>
      <w:r w:rsidRPr="00893262">
        <w:rPr>
          <w:rFonts w:asciiTheme="minorHAnsi" w:hAnsiTheme="minorHAnsi" w:cstheme="minorHAnsi"/>
          <w:b/>
          <w:bCs/>
          <w:sz w:val="22"/>
        </w:rPr>
        <w:t xml:space="preserve"> Elementy podlegające ewaluacji</w:t>
      </w:r>
      <w:bookmarkEnd w:id="190"/>
    </w:p>
    <w:tbl>
      <w:tblPr>
        <w:tblStyle w:val="Tabela-Siatka21"/>
        <w:tblW w:w="5000" w:type="pct"/>
        <w:jc w:val="center"/>
        <w:tblLook w:val="04A0" w:firstRow="1" w:lastRow="0" w:firstColumn="1" w:lastColumn="0" w:noHBand="0" w:noVBand="1"/>
      </w:tblPr>
      <w:tblGrid>
        <w:gridCol w:w="2150"/>
        <w:gridCol w:w="1537"/>
        <w:gridCol w:w="2461"/>
        <w:gridCol w:w="1847"/>
        <w:gridCol w:w="2461"/>
      </w:tblGrid>
      <w:tr w:rsidR="004B6B11" w:rsidRPr="00893262" w14:paraId="5B89F2BA" w14:textId="77777777" w:rsidTr="003A2503">
        <w:trPr>
          <w:trHeight w:val="543"/>
          <w:jc w:val="center"/>
        </w:trPr>
        <w:tc>
          <w:tcPr>
            <w:tcW w:w="1028" w:type="pct"/>
            <w:shd w:val="clear" w:color="auto" w:fill="92D050"/>
            <w:vAlign w:val="center"/>
          </w:tcPr>
          <w:p w14:paraId="669FF51F"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Elementy poddane badaniu</w:t>
            </w:r>
          </w:p>
        </w:tc>
        <w:tc>
          <w:tcPr>
            <w:tcW w:w="735" w:type="pct"/>
            <w:shd w:val="clear" w:color="auto" w:fill="92D050"/>
            <w:vAlign w:val="center"/>
          </w:tcPr>
          <w:p w14:paraId="218B83A0"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Wykonawca badania</w:t>
            </w:r>
          </w:p>
        </w:tc>
        <w:tc>
          <w:tcPr>
            <w:tcW w:w="1177" w:type="pct"/>
            <w:shd w:val="clear" w:color="auto" w:fill="92D050"/>
            <w:vAlign w:val="center"/>
          </w:tcPr>
          <w:p w14:paraId="0045510B"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 xml:space="preserve">Źródła danych </w:t>
            </w:r>
            <w:r w:rsidR="00772C63" w:rsidRPr="00893262">
              <w:rPr>
                <w:rFonts w:asciiTheme="minorHAnsi" w:eastAsia="Calibri" w:hAnsiTheme="minorHAnsi" w:cstheme="minorHAnsi"/>
                <w:b/>
              </w:rPr>
              <w:br/>
            </w:r>
            <w:r w:rsidRPr="00893262">
              <w:rPr>
                <w:rFonts w:asciiTheme="minorHAnsi" w:eastAsia="Calibri" w:hAnsiTheme="minorHAnsi" w:cstheme="minorHAnsi"/>
                <w:b/>
              </w:rPr>
              <w:t>i metody ich zbierania</w:t>
            </w:r>
          </w:p>
        </w:tc>
        <w:tc>
          <w:tcPr>
            <w:tcW w:w="883" w:type="pct"/>
            <w:shd w:val="clear" w:color="auto" w:fill="92D050"/>
            <w:vAlign w:val="center"/>
          </w:tcPr>
          <w:p w14:paraId="7E42C425"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Czas i okres dokonywania pomiaru</w:t>
            </w:r>
          </w:p>
        </w:tc>
        <w:tc>
          <w:tcPr>
            <w:tcW w:w="1177" w:type="pct"/>
            <w:shd w:val="clear" w:color="auto" w:fill="92D050"/>
            <w:vAlign w:val="center"/>
          </w:tcPr>
          <w:p w14:paraId="626BC5A3" w14:textId="77777777" w:rsidR="004B6B11" w:rsidRPr="00893262" w:rsidRDefault="004B6B11" w:rsidP="00251B9F">
            <w:pPr>
              <w:spacing w:line="240" w:lineRule="auto"/>
              <w:jc w:val="center"/>
              <w:rPr>
                <w:rFonts w:asciiTheme="minorHAnsi" w:eastAsia="Calibri" w:hAnsiTheme="minorHAnsi" w:cstheme="minorHAnsi"/>
                <w:b/>
              </w:rPr>
            </w:pPr>
            <w:r w:rsidRPr="00893262">
              <w:rPr>
                <w:rFonts w:asciiTheme="minorHAnsi" w:eastAsia="Calibri" w:hAnsiTheme="minorHAnsi" w:cstheme="minorHAnsi"/>
                <w:b/>
              </w:rPr>
              <w:t>Analiza i ocena danych</w:t>
            </w:r>
          </w:p>
        </w:tc>
      </w:tr>
      <w:tr w:rsidR="004B6B11" w:rsidRPr="00893262" w14:paraId="2BF5B89A" w14:textId="77777777" w:rsidTr="003A2503">
        <w:trPr>
          <w:trHeight w:val="760"/>
          <w:jc w:val="center"/>
        </w:trPr>
        <w:tc>
          <w:tcPr>
            <w:tcW w:w="1028" w:type="pct"/>
          </w:tcPr>
          <w:p w14:paraId="5631B4B7"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Działalność LGD, pracownicy </w:t>
            </w:r>
            <w:r w:rsidRPr="00893262">
              <w:rPr>
                <w:rFonts w:asciiTheme="minorHAnsi" w:eastAsia="Calibri" w:hAnsiTheme="minorHAnsi" w:cstheme="minorHAnsi"/>
              </w:rPr>
              <w:br/>
              <w:t xml:space="preserve">i funkcjonowanie </w:t>
            </w:r>
            <w:r w:rsidR="00AF6059" w:rsidRPr="00893262">
              <w:rPr>
                <w:rFonts w:asciiTheme="minorHAnsi" w:eastAsia="Calibri" w:hAnsiTheme="minorHAnsi" w:cstheme="minorHAnsi"/>
              </w:rPr>
              <w:t>B</w:t>
            </w:r>
            <w:r w:rsidRPr="00893262">
              <w:rPr>
                <w:rFonts w:asciiTheme="minorHAnsi" w:eastAsia="Calibri" w:hAnsiTheme="minorHAnsi" w:cstheme="minorHAnsi"/>
              </w:rPr>
              <w:t>iura</w:t>
            </w:r>
          </w:p>
        </w:tc>
        <w:tc>
          <w:tcPr>
            <w:tcW w:w="735" w:type="pct"/>
          </w:tcPr>
          <w:p w14:paraId="4BEEC6F1"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Zarząd LGD</w:t>
            </w:r>
          </w:p>
        </w:tc>
        <w:tc>
          <w:tcPr>
            <w:tcW w:w="1177" w:type="pct"/>
          </w:tcPr>
          <w:p w14:paraId="2252EC10" w14:textId="77777777" w:rsidR="004B6B11" w:rsidRPr="00893262" w:rsidRDefault="004B6B11" w:rsidP="007D639F">
            <w:pPr>
              <w:spacing w:line="240" w:lineRule="auto"/>
              <w:jc w:val="left"/>
              <w:rPr>
                <w:rFonts w:asciiTheme="minorHAnsi" w:eastAsia="Calibri" w:hAnsiTheme="minorHAnsi" w:cstheme="minorHAnsi"/>
                <w:i/>
              </w:rPr>
            </w:pPr>
            <w:r w:rsidRPr="00893262">
              <w:rPr>
                <w:rFonts w:asciiTheme="minorHAnsi" w:eastAsia="Calibri" w:hAnsiTheme="minorHAnsi" w:cstheme="minorHAnsi"/>
              </w:rPr>
              <w:t>Badania ankietowe,</w:t>
            </w:r>
            <w:r w:rsidR="003A2503" w:rsidRPr="00893262">
              <w:rPr>
                <w:rFonts w:asciiTheme="minorHAnsi" w:eastAsia="Calibri" w:hAnsiTheme="minorHAnsi" w:cstheme="minorHAnsi"/>
              </w:rPr>
              <w:t xml:space="preserve"> opinie beneficjentów, rozmowy </w:t>
            </w:r>
            <w:r w:rsidRPr="00893262">
              <w:rPr>
                <w:rFonts w:asciiTheme="minorHAnsi" w:eastAsia="Calibri" w:hAnsiTheme="minorHAnsi" w:cstheme="minorHAnsi"/>
              </w:rPr>
              <w:t xml:space="preserve">z mieszkańcami na </w:t>
            </w:r>
            <w:r w:rsidR="003A2503" w:rsidRPr="00893262">
              <w:rPr>
                <w:rFonts w:asciiTheme="minorHAnsi" w:eastAsia="Calibri" w:hAnsiTheme="minorHAnsi" w:cstheme="minorHAnsi"/>
              </w:rPr>
              <w:t xml:space="preserve">otwartych spotkaniach, wywiady </w:t>
            </w:r>
            <w:r w:rsidR="003A2503" w:rsidRPr="00893262">
              <w:rPr>
                <w:rFonts w:asciiTheme="minorHAnsi" w:eastAsia="Calibri" w:hAnsiTheme="minorHAnsi" w:cstheme="minorHAnsi"/>
              </w:rPr>
              <w:br/>
            </w:r>
            <w:r w:rsidRPr="00893262">
              <w:rPr>
                <w:rFonts w:asciiTheme="minorHAnsi" w:eastAsia="Calibri" w:hAnsiTheme="minorHAnsi" w:cstheme="minorHAnsi"/>
              </w:rPr>
              <w:t xml:space="preserve">z wnioskodawcami, opinie dyrektora </w:t>
            </w:r>
            <w:r w:rsidRPr="00893262">
              <w:rPr>
                <w:rFonts w:asciiTheme="minorHAnsi" w:eastAsia="Calibri" w:hAnsiTheme="minorHAnsi" w:cstheme="minorHAnsi"/>
              </w:rPr>
              <w:br/>
              <w:t xml:space="preserve">i członków </w:t>
            </w:r>
            <w:r w:rsidR="007D639F" w:rsidRPr="00893262">
              <w:rPr>
                <w:rFonts w:asciiTheme="minorHAnsi" w:eastAsia="Calibri" w:hAnsiTheme="minorHAnsi" w:cstheme="minorHAnsi"/>
              </w:rPr>
              <w:t>LGD</w:t>
            </w:r>
            <w:r w:rsidRPr="00893262">
              <w:rPr>
                <w:rFonts w:asciiTheme="minorHAnsi" w:eastAsia="Calibri" w:hAnsiTheme="minorHAnsi" w:cstheme="minorHAnsi"/>
              </w:rPr>
              <w:t>.</w:t>
            </w:r>
          </w:p>
        </w:tc>
        <w:tc>
          <w:tcPr>
            <w:tcW w:w="883" w:type="pct"/>
          </w:tcPr>
          <w:p w14:paraId="6236D37D"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Ocena roczna za lata 2016–2022, dokonywana </w:t>
            </w:r>
            <w:r w:rsidRPr="00893262">
              <w:rPr>
                <w:rFonts w:asciiTheme="minorHAnsi" w:eastAsia="Calibri" w:hAnsiTheme="minorHAnsi" w:cstheme="minorHAnsi"/>
              </w:rPr>
              <w:br/>
              <w:t>w pierwszym kwartale roku kolejnego.</w:t>
            </w:r>
          </w:p>
        </w:tc>
        <w:tc>
          <w:tcPr>
            <w:tcW w:w="1177" w:type="pct"/>
          </w:tcPr>
          <w:p w14:paraId="6C5C4CA8"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Ocena poprawności działalności prowadzonej przez Stowarzyszenie, określająca skuteczność realizowanych zadań w odniesieniu do założeń LSR.</w:t>
            </w:r>
          </w:p>
        </w:tc>
      </w:tr>
      <w:tr w:rsidR="004B6B11" w:rsidRPr="00893262" w14:paraId="0131597D" w14:textId="77777777" w:rsidTr="003A2503">
        <w:trPr>
          <w:trHeight w:val="755"/>
          <w:jc w:val="center"/>
        </w:trPr>
        <w:tc>
          <w:tcPr>
            <w:tcW w:w="1028" w:type="pct"/>
          </w:tcPr>
          <w:p w14:paraId="0CB7B142"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Skuteczność promocji </w:t>
            </w:r>
            <w:r w:rsidRPr="00893262">
              <w:rPr>
                <w:rFonts w:asciiTheme="minorHAnsi" w:eastAsia="Calibri" w:hAnsiTheme="minorHAnsi" w:cstheme="minorHAnsi"/>
              </w:rPr>
              <w:br/>
              <w:t>i aktywizacji społeczności lokalnej</w:t>
            </w:r>
          </w:p>
        </w:tc>
        <w:tc>
          <w:tcPr>
            <w:tcW w:w="735" w:type="pct"/>
          </w:tcPr>
          <w:p w14:paraId="7E17E520"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Zarząd LGD</w:t>
            </w:r>
          </w:p>
        </w:tc>
        <w:tc>
          <w:tcPr>
            <w:tcW w:w="1177" w:type="pct"/>
          </w:tcPr>
          <w:p w14:paraId="75BDE6A5"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Badania ankietowe wśród mieszkańców, prowadzone bezpośrednio oraz za pośrednictwem strony internetowej Stowarzyszenia.</w:t>
            </w:r>
          </w:p>
        </w:tc>
        <w:tc>
          <w:tcPr>
            <w:tcW w:w="883" w:type="pct"/>
          </w:tcPr>
          <w:p w14:paraId="1146490C"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Ocena roczna za lata 2016–2022, dokonywana </w:t>
            </w:r>
            <w:r w:rsidRPr="00893262">
              <w:rPr>
                <w:rFonts w:asciiTheme="minorHAnsi" w:eastAsia="Calibri" w:hAnsiTheme="minorHAnsi" w:cstheme="minorHAnsi"/>
              </w:rPr>
              <w:br/>
              <w:t>w pierwszym kwartale roku kolejnego.</w:t>
            </w:r>
          </w:p>
        </w:tc>
        <w:tc>
          <w:tcPr>
            <w:tcW w:w="1177" w:type="pct"/>
          </w:tcPr>
          <w:p w14:paraId="506D03A3"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Ocena skuteczności promocji LGD oraz działań wdrażanych </w:t>
            </w:r>
            <w:r w:rsidRPr="00893262">
              <w:rPr>
                <w:rFonts w:asciiTheme="minorHAnsi" w:eastAsia="Calibri" w:hAnsiTheme="minorHAnsi" w:cstheme="minorHAnsi"/>
              </w:rPr>
              <w:br/>
              <w:t>w ramach LSR, mierzona jako liczba osób, które uzyska</w:t>
            </w:r>
            <w:r w:rsidR="003A2503" w:rsidRPr="00893262">
              <w:rPr>
                <w:rFonts w:asciiTheme="minorHAnsi" w:eastAsia="Calibri" w:hAnsiTheme="minorHAnsi" w:cstheme="minorHAnsi"/>
              </w:rPr>
              <w:t xml:space="preserve">ły informację na temat </w:t>
            </w:r>
            <w:r w:rsidR="003A2503" w:rsidRPr="00893262">
              <w:rPr>
                <w:rFonts w:asciiTheme="minorHAnsi" w:eastAsia="Calibri" w:hAnsiTheme="minorHAnsi" w:cstheme="minorHAnsi"/>
              </w:rPr>
              <w:lastRenderedPageBreak/>
              <w:t xml:space="preserve">LGD oraz </w:t>
            </w:r>
            <w:r w:rsidRPr="00893262">
              <w:rPr>
                <w:rFonts w:asciiTheme="minorHAnsi" w:eastAsia="Calibri" w:hAnsiTheme="minorHAnsi" w:cstheme="minorHAnsi"/>
              </w:rPr>
              <w:t>skuteczność animacji społeczności.</w:t>
            </w:r>
          </w:p>
        </w:tc>
      </w:tr>
      <w:tr w:rsidR="004B6B11" w:rsidRPr="00893262" w14:paraId="1000BD5E" w14:textId="77777777" w:rsidTr="003A2503">
        <w:trPr>
          <w:trHeight w:val="755"/>
          <w:jc w:val="center"/>
        </w:trPr>
        <w:tc>
          <w:tcPr>
            <w:tcW w:w="1028" w:type="pct"/>
          </w:tcPr>
          <w:p w14:paraId="5D42B8A5"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lastRenderedPageBreak/>
              <w:t>Stopień realizacji celów LSR</w:t>
            </w:r>
            <w:r w:rsidRPr="00893262">
              <w:rPr>
                <w:rFonts w:asciiTheme="minorHAnsi" w:eastAsia="Calibri" w:hAnsiTheme="minorHAnsi" w:cstheme="minorHAnsi"/>
              </w:rPr>
              <w:br/>
              <w:t>– stopień realizacji wskaźników</w:t>
            </w:r>
          </w:p>
        </w:tc>
        <w:tc>
          <w:tcPr>
            <w:tcW w:w="735" w:type="pct"/>
          </w:tcPr>
          <w:p w14:paraId="63B28089" w14:textId="77777777" w:rsidR="004B6B11" w:rsidRPr="00893262" w:rsidRDefault="00C96078"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77" w:type="pct"/>
          </w:tcPr>
          <w:p w14:paraId="51F9F0F8"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Ankiety beneficjentów, sprawozdania beneficjentów, rejestr danych LGD.</w:t>
            </w:r>
          </w:p>
        </w:tc>
        <w:tc>
          <w:tcPr>
            <w:tcW w:w="883" w:type="pct"/>
          </w:tcPr>
          <w:p w14:paraId="7C9E34D4" w14:textId="77777777" w:rsidR="004B6B11" w:rsidRPr="00893262" w:rsidRDefault="004B6B11" w:rsidP="007D63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Ocena dwuletnia, dokonywana </w:t>
            </w:r>
            <w:r w:rsidRPr="00893262">
              <w:rPr>
                <w:rFonts w:asciiTheme="minorHAnsi" w:eastAsia="Calibri" w:hAnsiTheme="minorHAnsi" w:cstheme="minorHAnsi"/>
              </w:rPr>
              <w:br/>
              <w:t xml:space="preserve">w </w:t>
            </w:r>
            <w:r w:rsidR="007D639F" w:rsidRPr="00893262">
              <w:rPr>
                <w:rFonts w:asciiTheme="minorHAnsi" w:eastAsia="Calibri" w:hAnsiTheme="minorHAnsi" w:cstheme="minorHAnsi"/>
              </w:rPr>
              <w:t>1</w:t>
            </w:r>
            <w:r w:rsidRPr="00893262">
              <w:rPr>
                <w:rFonts w:asciiTheme="minorHAnsi" w:eastAsia="Calibri" w:hAnsiTheme="minorHAnsi" w:cstheme="minorHAnsi"/>
              </w:rPr>
              <w:t xml:space="preserve"> kwartale roku kolejnego, </w:t>
            </w:r>
            <w:r w:rsidRPr="00893262">
              <w:rPr>
                <w:rFonts w:asciiTheme="minorHAnsi" w:eastAsia="Calibri" w:hAnsiTheme="minorHAnsi" w:cstheme="minorHAnsi"/>
              </w:rPr>
              <w:br/>
              <w:t>z wyłączeniem roku 2023, gdy wykonywana na dzień 31 marca.</w:t>
            </w:r>
          </w:p>
        </w:tc>
        <w:tc>
          <w:tcPr>
            <w:tcW w:w="1177" w:type="pct"/>
          </w:tcPr>
          <w:p w14:paraId="5C5DA7F1"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Ocena celowości </w:t>
            </w:r>
            <w:r w:rsidRPr="00893262">
              <w:rPr>
                <w:rFonts w:asciiTheme="minorHAnsi" w:eastAsia="Calibri" w:hAnsiTheme="minorHAnsi" w:cstheme="minorHAnsi"/>
              </w:rPr>
              <w:br/>
              <w:t xml:space="preserve">i trafności założeń realizowanych </w:t>
            </w:r>
            <w:r w:rsidRPr="00893262">
              <w:rPr>
                <w:rFonts w:asciiTheme="minorHAnsi" w:eastAsia="Calibri" w:hAnsiTheme="minorHAnsi" w:cstheme="minorHAnsi"/>
              </w:rPr>
              <w:br/>
              <w:t>w ramach LSR; określenie stopnia realizacji poszczególnych celów.</w:t>
            </w:r>
          </w:p>
        </w:tc>
      </w:tr>
      <w:tr w:rsidR="004B6B11" w:rsidRPr="00893262" w14:paraId="202587EE" w14:textId="77777777" w:rsidTr="003A2503">
        <w:trPr>
          <w:trHeight w:val="274"/>
          <w:jc w:val="center"/>
        </w:trPr>
        <w:tc>
          <w:tcPr>
            <w:tcW w:w="1028" w:type="pct"/>
          </w:tcPr>
          <w:p w14:paraId="076D7972"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Harmonogram rzeczowo-</w:t>
            </w:r>
            <w:r w:rsidR="00772C63" w:rsidRPr="00893262">
              <w:rPr>
                <w:rFonts w:asciiTheme="minorHAnsi" w:eastAsia="Calibri" w:hAnsiTheme="minorHAnsi" w:cstheme="minorHAnsi"/>
              </w:rPr>
              <w:br/>
              <w:t>-</w:t>
            </w:r>
            <w:r w:rsidRPr="00893262">
              <w:rPr>
                <w:rFonts w:asciiTheme="minorHAnsi" w:eastAsia="Calibri" w:hAnsiTheme="minorHAnsi" w:cstheme="minorHAnsi"/>
              </w:rPr>
              <w:t>finansowy LSR</w:t>
            </w:r>
          </w:p>
        </w:tc>
        <w:tc>
          <w:tcPr>
            <w:tcW w:w="735" w:type="pct"/>
          </w:tcPr>
          <w:p w14:paraId="0DD8CA08"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77" w:type="pct"/>
          </w:tcPr>
          <w:p w14:paraId="50CB508C"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 xml:space="preserve">Rejestr danych. </w:t>
            </w:r>
          </w:p>
        </w:tc>
        <w:tc>
          <w:tcPr>
            <w:tcW w:w="883" w:type="pct"/>
          </w:tcPr>
          <w:p w14:paraId="22DDFB2E"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Raz na kwartał.</w:t>
            </w:r>
          </w:p>
          <w:p w14:paraId="38F9D1E7" w14:textId="77777777" w:rsidR="004528FE" w:rsidRPr="00893262" w:rsidRDefault="004528FE" w:rsidP="00251B9F">
            <w:pPr>
              <w:spacing w:line="240" w:lineRule="auto"/>
              <w:jc w:val="left"/>
              <w:rPr>
                <w:rFonts w:asciiTheme="minorHAnsi" w:eastAsia="Calibri" w:hAnsiTheme="minorHAnsi" w:cstheme="minorHAnsi"/>
              </w:rPr>
            </w:pPr>
          </w:p>
        </w:tc>
        <w:tc>
          <w:tcPr>
            <w:tcW w:w="1177" w:type="pct"/>
          </w:tcPr>
          <w:p w14:paraId="62F65B9D"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Ocena zgodności ogłaszanych </w:t>
            </w:r>
            <w:r w:rsidRPr="00893262">
              <w:rPr>
                <w:rFonts w:asciiTheme="minorHAnsi" w:eastAsia="Calibri" w:hAnsiTheme="minorHAnsi" w:cstheme="minorHAnsi"/>
              </w:rPr>
              <w:br/>
              <w:t>i realizowanych projektów z harmonogramem określonym w LSR.</w:t>
            </w:r>
          </w:p>
        </w:tc>
      </w:tr>
      <w:tr w:rsidR="004B6B11" w:rsidRPr="00893262" w14:paraId="79304F18" w14:textId="77777777" w:rsidTr="003A2503">
        <w:trPr>
          <w:trHeight w:val="755"/>
          <w:jc w:val="center"/>
        </w:trPr>
        <w:tc>
          <w:tcPr>
            <w:tcW w:w="1028" w:type="pct"/>
          </w:tcPr>
          <w:p w14:paraId="5ADC6C88"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Budżet LSR</w:t>
            </w:r>
          </w:p>
        </w:tc>
        <w:tc>
          <w:tcPr>
            <w:tcW w:w="735" w:type="pct"/>
          </w:tcPr>
          <w:p w14:paraId="553C8AA7"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Zarząd LGD</w:t>
            </w:r>
          </w:p>
        </w:tc>
        <w:tc>
          <w:tcPr>
            <w:tcW w:w="1177" w:type="pct"/>
          </w:tcPr>
          <w:p w14:paraId="0E9FFC11" w14:textId="77777777" w:rsidR="004B6B11" w:rsidRPr="00893262" w:rsidRDefault="004B6B11" w:rsidP="00251B9F">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Rejestr danych. </w:t>
            </w:r>
          </w:p>
        </w:tc>
        <w:tc>
          <w:tcPr>
            <w:tcW w:w="883" w:type="pct"/>
          </w:tcPr>
          <w:p w14:paraId="2A95D206" w14:textId="77777777" w:rsidR="004B6B11" w:rsidRPr="00893262" w:rsidRDefault="004B6B11"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rPr>
              <w:t>Raz na miesiąc.</w:t>
            </w:r>
          </w:p>
          <w:p w14:paraId="50A6EC59" w14:textId="77777777" w:rsidR="004528FE" w:rsidRPr="00893262" w:rsidRDefault="004528FE" w:rsidP="00251B9F">
            <w:pPr>
              <w:spacing w:line="240" w:lineRule="auto"/>
              <w:jc w:val="left"/>
              <w:rPr>
                <w:rFonts w:asciiTheme="minorHAnsi" w:eastAsia="Calibri" w:hAnsiTheme="minorHAnsi" w:cstheme="minorHAnsi"/>
                <w:i/>
                <w:strike/>
                <w:color w:val="FF0000"/>
              </w:rPr>
            </w:pPr>
          </w:p>
        </w:tc>
        <w:tc>
          <w:tcPr>
            <w:tcW w:w="1177" w:type="pct"/>
          </w:tcPr>
          <w:p w14:paraId="2EC5E6B4" w14:textId="77777777" w:rsidR="004B6B11" w:rsidRPr="00893262" w:rsidRDefault="004B6B11" w:rsidP="005B06A5">
            <w:pPr>
              <w:spacing w:line="240" w:lineRule="auto"/>
              <w:jc w:val="left"/>
              <w:rPr>
                <w:rFonts w:asciiTheme="minorHAnsi" w:eastAsia="Calibri" w:hAnsiTheme="minorHAnsi" w:cstheme="minorHAnsi"/>
                <w:i/>
              </w:rPr>
            </w:pPr>
            <w:r w:rsidRPr="00893262">
              <w:rPr>
                <w:rFonts w:asciiTheme="minorHAnsi" w:eastAsia="Calibri" w:hAnsiTheme="minorHAnsi" w:cstheme="minorHAnsi"/>
              </w:rPr>
              <w:t xml:space="preserve">Ocena zgodności </w:t>
            </w:r>
            <w:r w:rsidRPr="00893262">
              <w:rPr>
                <w:rFonts w:asciiTheme="minorHAnsi" w:eastAsia="Calibri" w:hAnsiTheme="minorHAnsi" w:cstheme="minorHAnsi"/>
              </w:rPr>
              <w:br/>
              <w:t>i</w:t>
            </w:r>
            <w:r w:rsidR="003A2503" w:rsidRPr="00893262">
              <w:rPr>
                <w:rFonts w:asciiTheme="minorHAnsi" w:eastAsia="Calibri" w:hAnsiTheme="minorHAnsi" w:cstheme="minorHAnsi"/>
              </w:rPr>
              <w:t xml:space="preserve"> wysokości </w:t>
            </w:r>
            <w:r w:rsidR="005B06A5" w:rsidRPr="00893262">
              <w:rPr>
                <w:rFonts w:asciiTheme="minorHAnsi" w:eastAsia="Calibri" w:hAnsiTheme="minorHAnsi" w:cstheme="minorHAnsi"/>
              </w:rPr>
              <w:t>wydatkowania środków</w:t>
            </w:r>
            <w:r w:rsidR="003A2503" w:rsidRPr="00893262">
              <w:rPr>
                <w:rFonts w:asciiTheme="minorHAnsi" w:eastAsia="Calibri" w:hAnsiTheme="minorHAnsi" w:cstheme="minorHAnsi"/>
              </w:rPr>
              <w:t xml:space="preserve"> </w:t>
            </w:r>
            <w:r w:rsidRPr="00893262">
              <w:rPr>
                <w:rFonts w:asciiTheme="minorHAnsi" w:eastAsia="Calibri" w:hAnsiTheme="minorHAnsi" w:cstheme="minorHAnsi"/>
              </w:rPr>
              <w:t>z przyznanego budżetu na zadania.</w:t>
            </w:r>
          </w:p>
        </w:tc>
      </w:tr>
    </w:tbl>
    <w:p w14:paraId="4D574567" w14:textId="77777777" w:rsidR="007D639F" w:rsidRPr="00893262" w:rsidRDefault="004C13FC" w:rsidP="00745806">
      <w:pPr>
        <w:pStyle w:val="Nagwek1"/>
      </w:pPr>
      <w:bookmarkStart w:id="191" w:name="_Toc441444030"/>
      <w:r w:rsidRPr="00893262">
        <w:t>Rozdział XII Strategiczna ocena oddział</w:t>
      </w:r>
      <w:r w:rsidR="009E5CEE" w:rsidRPr="00893262">
        <w:t>ywania na środowisko</w:t>
      </w:r>
      <w:bookmarkEnd w:id="191"/>
    </w:p>
    <w:p w14:paraId="280E59A9" w14:textId="77777777" w:rsidR="007D639F" w:rsidRPr="00893262" w:rsidRDefault="007D639F" w:rsidP="00E41DF7">
      <w:pPr>
        <w:pStyle w:val="Akapitzlist"/>
        <w:keepNext/>
        <w:keepLines/>
        <w:numPr>
          <w:ilvl w:val="0"/>
          <w:numId w:val="28"/>
        </w:numPr>
        <w:spacing w:line="240" w:lineRule="auto"/>
        <w:contextualSpacing w:val="0"/>
        <w:outlineLvl w:val="1"/>
        <w:rPr>
          <w:rFonts w:asciiTheme="minorHAnsi" w:eastAsiaTheme="majorEastAsia" w:hAnsiTheme="minorHAnsi" w:cstheme="minorHAnsi"/>
          <w:b/>
          <w:bCs/>
          <w:vanish/>
          <w:color w:val="00B050"/>
          <w:sz w:val="22"/>
        </w:rPr>
      </w:pPr>
      <w:bookmarkStart w:id="192" w:name="_Toc441276164"/>
      <w:bookmarkStart w:id="193" w:name="_Toc441277184"/>
      <w:bookmarkStart w:id="194" w:name="_Toc441316315"/>
      <w:bookmarkStart w:id="195" w:name="_Toc441316438"/>
      <w:bookmarkStart w:id="196" w:name="_Toc441316672"/>
      <w:bookmarkStart w:id="197" w:name="_Toc441333718"/>
      <w:bookmarkStart w:id="198" w:name="_Toc441333851"/>
      <w:bookmarkStart w:id="199" w:name="_Toc441334079"/>
      <w:bookmarkStart w:id="200" w:name="_Toc441444031"/>
      <w:bookmarkEnd w:id="192"/>
      <w:bookmarkEnd w:id="193"/>
      <w:bookmarkEnd w:id="194"/>
      <w:bookmarkEnd w:id="195"/>
      <w:bookmarkEnd w:id="196"/>
      <w:bookmarkEnd w:id="197"/>
      <w:bookmarkEnd w:id="198"/>
      <w:bookmarkEnd w:id="199"/>
      <w:bookmarkEnd w:id="200"/>
    </w:p>
    <w:p w14:paraId="499268AF" w14:textId="77777777" w:rsidR="007D639F" w:rsidRPr="00893262" w:rsidRDefault="007D639F" w:rsidP="00E41DF7">
      <w:pPr>
        <w:pStyle w:val="Akapitzlist"/>
        <w:keepNext/>
        <w:keepLines/>
        <w:numPr>
          <w:ilvl w:val="0"/>
          <w:numId w:val="28"/>
        </w:numPr>
        <w:spacing w:line="240" w:lineRule="auto"/>
        <w:contextualSpacing w:val="0"/>
        <w:outlineLvl w:val="1"/>
        <w:rPr>
          <w:rFonts w:asciiTheme="minorHAnsi" w:eastAsiaTheme="majorEastAsia" w:hAnsiTheme="minorHAnsi" w:cstheme="minorHAnsi"/>
          <w:b/>
          <w:bCs/>
          <w:vanish/>
          <w:color w:val="00B050"/>
          <w:sz w:val="22"/>
        </w:rPr>
      </w:pPr>
      <w:bookmarkStart w:id="201" w:name="_Toc441276165"/>
      <w:bookmarkStart w:id="202" w:name="_Toc441277185"/>
      <w:bookmarkStart w:id="203" w:name="_Toc441316316"/>
      <w:bookmarkStart w:id="204" w:name="_Toc441316439"/>
      <w:bookmarkStart w:id="205" w:name="_Toc441316673"/>
      <w:bookmarkStart w:id="206" w:name="_Toc441333719"/>
      <w:bookmarkStart w:id="207" w:name="_Toc441333852"/>
      <w:bookmarkStart w:id="208" w:name="_Toc441334080"/>
      <w:bookmarkStart w:id="209" w:name="_Toc441444032"/>
      <w:bookmarkEnd w:id="201"/>
      <w:bookmarkEnd w:id="202"/>
      <w:bookmarkEnd w:id="203"/>
      <w:bookmarkEnd w:id="204"/>
      <w:bookmarkEnd w:id="205"/>
      <w:bookmarkEnd w:id="206"/>
      <w:bookmarkEnd w:id="207"/>
      <w:bookmarkEnd w:id="208"/>
      <w:bookmarkEnd w:id="209"/>
    </w:p>
    <w:p w14:paraId="10C6D592" w14:textId="77777777" w:rsidR="007D639F" w:rsidRPr="00893262" w:rsidRDefault="007D639F" w:rsidP="003A2503">
      <w:pPr>
        <w:pStyle w:val="Nagwek2"/>
        <w:spacing w:beforeAutospacing="0" w:after="0" w:afterAutospacing="0"/>
        <w:rPr>
          <w:rFonts w:cstheme="minorHAnsi"/>
          <w:szCs w:val="22"/>
        </w:rPr>
      </w:pPr>
      <w:bookmarkStart w:id="210" w:name="_Toc441444033"/>
      <w:r w:rsidRPr="00893262">
        <w:rPr>
          <w:rFonts w:cstheme="minorHAnsi"/>
          <w:szCs w:val="22"/>
        </w:rPr>
        <w:t>Informacja o przeprowadzeniu analizy LSR i o wynikach tej analizy</w:t>
      </w:r>
      <w:bookmarkEnd w:id="210"/>
    </w:p>
    <w:p w14:paraId="36FC0D45" w14:textId="77777777" w:rsidR="0028658F" w:rsidRPr="00893262" w:rsidRDefault="0028658F" w:rsidP="0085103C">
      <w:pPr>
        <w:spacing w:line="240" w:lineRule="auto"/>
        <w:ind w:firstLine="576"/>
        <w:rPr>
          <w:rFonts w:asciiTheme="minorHAnsi" w:hAnsiTheme="minorHAnsi" w:cstheme="minorHAnsi"/>
          <w:bCs/>
          <w:color w:val="000000" w:themeColor="text1"/>
          <w:sz w:val="22"/>
        </w:rPr>
      </w:pPr>
      <w:r w:rsidRPr="00893262">
        <w:rPr>
          <w:rFonts w:asciiTheme="minorHAnsi" w:eastAsia="Calibri" w:hAnsiTheme="minorHAnsi" w:cstheme="minorHAnsi"/>
          <w:sz w:val="22"/>
        </w:rPr>
        <w:t xml:space="preserve">Aktem prawnym regulującym konieczność przeprowadzenia strategicznej oceny oddziaływania na środowisko jest art. 46 oraz art. 47 </w:t>
      </w:r>
      <w:r w:rsidRPr="00893262">
        <w:rPr>
          <w:rFonts w:asciiTheme="minorHAnsi" w:eastAsia="Calibri" w:hAnsiTheme="minorHAnsi" w:cstheme="minorHAnsi"/>
          <w:i/>
          <w:sz w:val="22"/>
        </w:rPr>
        <w:t>Ustawy</w:t>
      </w:r>
      <w:r w:rsidR="003A2503" w:rsidRPr="00893262">
        <w:rPr>
          <w:rFonts w:asciiTheme="minorHAnsi" w:eastAsia="Calibri" w:hAnsiTheme="minorHAnsi" w:cstheme="minorHAnsi"/>
          <w:i/>
          <w:sz w:val="22"/>
        </w:rPr>
        <w:t xml:space="preserve"> z dnia 3 października 2008 r. </w:t>
      </w:r>
      <w:r w:rsidRPr="00893262">
        <w:rPr>
          <w:rFonts w:asciiTheme="minorHAnsi" w:eastAsia="Calibri" w:hAnsiTheme="minorHAnsi" w:cstheme="minorHAnsi"/>
          <w:i/>
          <w:sz w:val="22"/>
        </w:rPr>
        <w:t xml:space="preserve">o udostępnianiu informacji o środowisku i jego ochronie, udziale społeczeństwa w ochronie środowiska oraz o ocenach oddziaływania na środowisko </w:t>
      </w:r>
      <w:r w:rsidRPr="00893262">
        <w:rPr>
          <w:rFonts w:asciiTheme="minorHAnsi" w:eastAsia="Calibri" w:hAnsiTheme="minorHAnsi" w:cstheme="minorHAnsi"/>
          <w:sz w:val="22"/>
        </w:rPr>
        <w:t xml:space="preserve">(Dz. U. </w:t>
      </w:r>
      <w:r w:rsidRPr="00893262">
        <w:rPr>
          <w:rFonts w:asciiTheme="minorHAnsi" w:eastAsia="Calibri" w:hAnsiTheme="minorHAnsi" w:cstheme="minorHAnsi"/>
          <w:sz w:val="22"/>
          <w:lang w:eastAsia="pl-PL"/>
        </w:rPr>
        <w:t xml:space="preserve">z 2013 r. poz. 1235 z </w:t>
      </w:r>
      <w:proofErr w:type="spellStart"/>
      <w:r w:rsidRPr="00893262">
        <w:rPr>
          <w:rFonts w:asciiTheme="minorHAnsi" w:eastAsia="Calibri" w:hAnsiTheme="minorHAnsi" w:cstheme="minorHAnsi"/>
          <w:sz w:val="22"/>
          <w:lang w:eastAsia="pl-PL"/>
        </w:rPr>
        <w:t>późn</w:t>
      </w:r>
      <w:proofErr w:type="spellEnd"/>
      <w:r w:rsidRPr="00893262">
        <w:rPr>
          <w:rFonts w:asciiTheme="minorHAnsi" w:eastAsia="Calibri" w:hAnsiTheme="minorHAnsi" w:cstheme="minorHAnsi"/>
          <w:sz w:val="22"/>
          <w:lang w:eastAsia="pl-PL"/>
        </w:rPr>
        <w:t xml:space="preserve">. zm.). </w:t>
      </w:r>
      <w:r w:rsidRPr="00893262">
        <w:rPr>
          <w:rFonts w:asciiTheme="minorHAnsi" w:hAnsiTheme="minorHAnsi" w:cstheme="minorHAnsi"/>
          <w:bCs/>
          <w:i/>
          <w:sz w:val="22"/>
        </w:rPr>
        <w:t xml:space="preserve">Strategia Rozwoju Lokalnego Kierowanego przez Społeczność </w:t>
      </w:r>
      <w:r w:rsidRPr="00893262">
        <w:rPr>
          <w:rFonts w:asciiTheme="minorHAnsi" w:hAnsiTheme="minorHAnsi" w:cstheme="minorHAnsi"/>
          <w:bCs/>
          <w:sz w:val="22"/>
        </w:rPr>
        <w:t xml:space="preserve">nie jest dokumentem </w:t>
      </w:r>
      <w:r w:rsidRPr="00893262">
        <w:rPr>
          <w:rFonts w:asciiTheme="minorHAnsi" w:hAnsiTheme="minorHAnsi" w:cstheme="minorHAnsi"/>
          <w:bCs/>
          <w:sz w:val="22"/>
        </w:rPr>
        <w:br/>
        <w:t xml:space="preserve">o charakterze gminnym. Dodatkowo zakres działania LSR dotyczy kilku dziedzin obejmujących turystykę, rozwój społeczności lokalnej oraz wsparcie przedsiębiorczości. </w:t>
      </w:r>
      <w:r w:rsidRPr="00893262">
        <w:rPr>
          <w:rFonts w:asciiTheme="minorHAnsi" w:eastAsia="Calibri" w:hAnsiTheme="minorHAnsi" w:cstheme="minorHAnsi"/>
          <w:b/>
          <w:bCs/>
          <w:color w:val="000000" w:themeColor="text1"/>
          <w:sz w:val="22"/>
        </w:rPr>
        <w:t>Realizacja założeń LSR nie spowoduje znaczącego oddziaływania na środowisko, w tym na obszary Natura 2000</w:t>
      </w:r>
      <w:r w:rsidRPr="00893262">
        <w:rPr>
          <w:rFonts w:asciiTheme="minorHAnsi" w:eastAsia="Calibri" w:hAnsiTheme="minorHAnsi" w:cstheme="minorHAnsi"/>
          <w:bCs/>
          <w:color w:val="000000" w:themeColor="text1"/>
          <w:sz w:val="22"/>
        </w:rPr>
        <w:t xml:space="preserve">. </w:t>
      </w:r>
      <w:r w:rsidRPr="00893262">
        <w:rPr>
          <w:rFonts w:asciiTheme="minorHAnsi" w:hAnsiTheme="minorHAnsi" w:cstheme="minorHAnsi"/>
          <w:bCs/>
          <w:color w:val="000000" w:themeColor="text1"/>
          <w:sz w:val="22"/>
        </w:rPr>
        <w:t xml:space="preserve">Dokument LSR nie wpisuje się zatem w art. 46 ww. ustawy. </w:t>
      </w:r>
    </w:p>
    <w:p w14:paraId="7E95D1A0" w14:textId="77777777" w:rsidR="0028658F" w:rsidRPr="00893262" w:rsidRDefault="0028658F" w:rsidP="00251B9F">
      <w:pPr>
        <w:spacing w:line="240" w:lineRule="auto"/>
        <w:ind w:firstLine="708"/>
        <w:rPr>
          <w:rFonts w:asciiTheme="minorHAnsi" w:eastAsia="Calibri" w:hAnsiTheme="minorHAnsi" w:cstheme="minorHAnsi"/>
          <w:bCs/>
          <w:sz w:val="22"/>
        </w:rPr>
      </w:pPr>
      <w:r w:rsidRPr="00893262">
        <w:rPr>
          <w:rFonts w:asciiTheme="minorHAnsi" w:eastAsia="Calibri" w:hAnsiTheme="minorHAnsi" w:cstheme="minorHAnsi"/>
          <w:sz w:val="22"/>
          <w:lang w:eastAsia="pl-PL"/>
        </w:rPr>
        <w:t>W świetle zapisów art. 47 LGD wystąpiła z wnioskiem do właściwego organu, którym zgodnie z art. 57 ww. ustawy jest Regionalny Dyrektor</w:t>
      </w:r>
      <w:r w:rsidR="003A2503" w:rsidRPr="00893262">
        <w:rPr>
          <w:rFonts w:asciiTheme="minorHAnsi" w:eastAsia="Calibri" w:hAnsiTheme="minorHAnsi" w:cstheme="minorHAnsi"/>
          <w:sz w:val="22"/>
          <w:lang w:eastAsia="pl-PL"/>
        </w:rPr>
        <w:t xml:space="preserve"> Ochrony Środowiska w Krakowie </w:t>
      </w:r>
      <w:r w:rsidRPr="00893262">
        <w:rPr>
          <w:rFonts w:asciiTheme="minorHAnsi" w:eastAsia="Calibri" w:hAnsiTheme="minorHAnsi" w:cstheme="minorHAnsi"/>
          <w:sz w:val="22"/>
          <w:lang w:eastAsia="pl-PL"/>
        </w:rPr>
        <w:t>o uzgodnienie braku konieczności przeprowadzenia strategicznej oceny oddziaływania na środowisko.</w:t>
      </w:r>
      <w:r w:rsidRPr="00893262">
        <w:rPr>
          <w:rFonts w:asciiTheme="minorHAnsi" w:eastAsia="Calibri" w:hAnsiTheme="minorHAnsi" w:cstheme="minorHAnsi"/>
          <w:sz w:val="22"/>
        </w:rPr>
        <w:t xml:space="preserve"> Do złożonego pisma dołączono charakte</w:t>
      </w:r>
      <w:r w:rsidR="007D639F" w:rsidRPr="00893262">
        <w:rPr>
          <w:rFonts w:asciiTheme="minorHAnsi" w:eastAsia="Calibri" w:hAnsiTheme="minorHAnsi" w:cstheme="minorHAnsi"/>
          <w:sz w:val="22"/>
        </w:rPr>
        <w:t xml:space="preserve">rystykę działań przewidzianych </w:t>
      </w:r>
      <w:r w:rsidRPr="00893262">
        <w:rPr>
          <w:rFonts w:asciiTheme="minorHAnsi" w:eastAsia="Calibri" w:hAnsiTheme="minorHAnsi" w:cstheme="minorHAnsi"/>
          <w:sz w:val="22"/>
        </w:rPr>
        <w:t>w dokumencie oraz uwarunkowania według wymagań zawartych w art. 49</w:t>
      </w:r>
      <w:r w:rsidR="007D639F" w:rsidRPr="00893262">
        <w:rPr>
          <w:rFonts w:asciiTheme="minorHAnsi" w:eastAsia="Calibri" w:hAnsiTheme="minorHAnsi" w:cstheme="minorHAnsi"/>
          <w:bCs/>
          <w:sz w:val="22"/>
        </w:rPr>
        <w:t xml:space="preserve">. W odpowiedzi </w:t>
      </w:r>
      <w:r w:rsidR="003A2503" w:rsidRPr="00893262">
        <w:rPr>
          <w:rFonts w:asciiTheme="minorHAnsi" w:eastAsia="Calibri" w:hAnsiTheme="minorHAnsi" w:cstheme="minorHAnsi"/>
          <w:bCs/>
          <w:sz w:val="22"/>
        </w:rPr>
        <w:br/>
      </w:r>
      <w:r w:rsidRPr="00893262">
        <w:rPr>
          <w:rFonts w:asciiTheme="minorHAnsi" w:eastAsia="Calibri" w:hAnsiTheme="minorHAnsi" w:cstheme="minorHAnsi"/>
          <w:bCs/>
          <w:sz w:val="22"/>
        </w:rPr>
        <w:t>z dnia 11 grudnia 2015 r., znak ST.II.410.3.48.2015.GK Regionalny Dyrektor Ochrony Środowiska w Krakowie zajął stanowisko w omawianej sprawie, które przedstawiono poniżej.</w:t>
      </w:r>
    </w:p>
    <w:p w14:paraId="5497E4DB" w14:textId="77777777" w:rsidR="007D639F" w:rsidRPr="00893262" w:rsidRDefault="0028658F" w:rsidP="007D639F">
      <w:pPr>
        <w:spacing w:line="240" w:lineRule="auto"/>
        <w:ind w:firstLine="708"/>
        <w:rPr>
          <w:rFonts w:asciiTheme="minorHAnsi" w:hAnsiTheme="minorHAnsi" w:cstheme="minorHAnsi"/>
          <w:sz w:val="22"/>
        </w:rPr>
      </w:pPr>
      <w:r w:rsidRPr="00893262">
        <w:rPr>
          <w:rFonts w:asciiTheme="minorHAnsi" w:eastAsia="Calibri" w:hAnsiTheme="minorHAnsi" w:cstheme="minorHAnsi"/>
          <w:bCs/>
          <w:sz w:val="22"/>
        </w:rPr>
        <w:t>Przedłożony dokument charakteryzuje się dużym sto</w:t>
      </w:r>
      <w:r w:rsidR="003A2503" w:rsidRPr="00893262">
        <w:rPr>
          <w:rFonts w:asciiTheme="minorHAnsi" w:eastAsia="Calibri" w:hAnsiTheme="minorHAnsi" w:cstheme="minorHAnsi"/>
          <w:bCs/>
          <w:sz w:val="22"/>
        </w:rPr>
        <w:t xml:space="preserve">pniem ogólności, nie przesądza </w:t>
      </w:r>
      <w:r w:rsidRPr="00893262">
        <w:rPr>
          <w:rFonts w:asciiTheme="minorHAnsi" w:eastAsia="Calibri" w:hAnsiTheme="minorHAnsi" w:cstheme="minorHAnsi"/>
          <w:bCs/>
          <w:sz w:val="22"/>
        </w:rPr>
        <w:t>o lokalizacji poszczególnych operacji i nie określa konkretny</w:t>
      </w:r>
      <w:r w:rsidR="003A2503" w:rsidRPr="00893262">
        <w:rPr>
          <w:rFonts w:asciiTheme="minorHAnsi" w:eastAsia="Calibri" w:hAnsiTheme="minorHAnsi" w:cstheme="minorHAnsi"/>
          <w:bCs/>
          <w:sz w:val="22"/>
        </w:rPr>
        <w:t xml:space="preserve">ch rozwiązań technologicznych. </w:t>
      </w:r>
      <w:r w:rsidRPr="00893262">
        <w:rPr>
          <w:rFonts w:asciiTheme="minorHAnsi" w:eastAsia="Calibri" w:hAnsiTheme="minorHAnsi" w:cstheme="minorHAnsi"/>
          <w:bCs/>
          <w:sz w:val="22"/>
        </w:rPr>
        <w:t xml:space="preserve">Na podstawie informacji zawartych we wniosku i jego załącznikach należy zauważyć, że cel ogólny zawarty w </w:t>
      </w:r>
      <w:r w:rsidRPr="00893262">
        <w:rPr>
          <w:rFonts w:asciiTheme="minorHAnsi" w:eastAsia="Calibri" w:hAnsiTheme="minorHAnsi" w:cstheme="minorHAnsi"/>
          <w:bCs/>
          <w:i/>
          <w:sz w:val="22"/>
        </w:rPr>
        <w:t>Strategii Rozwoju Lokalnego Kierowanego przez Społeczność</w:t>
      </w:r>
      <w:r w:rsidRPr="00893262">
        <w:rPr>
          <w:rFonts w:asciiTheme="minorHAnsi" w:eastAsia="Calibri" w:hAnsiTheme="minorHAnsi" w:cstheme="minorHAnsi"/>
          <w:bCs/>
          <w:sz w:val="22"/>
        </w:rPr>
        <w:t xml:space="preserve"> realizowany będzie poprzez dwa cele szczegółowe, w ramach których określono poszczególne zadania. Z analizy planowanych operacji wynika, iż w większości nie spełniają one kryteriów określonych w art. 3 ust. 1 pkt 13 </w:t>
      </w:r>
      <w:r w:rsidRPr="00893262">
        <w:rPr>
          <w:rFonts w:asciiTheme="minorHAnsi" w:eastAsia="Calibri" w:hAnsiTheme="minorHAnsi" w:cstheme="minorHAnsi"/>
          <w:i/>
          <w:sz w:val="22"/>
        </w:rPr>
        <w:t xml:space="preserve">Ustawy z dnia 3 października 2008 r. o udostępnianiu informacji o środowisku i jego ochronie, udziale społeczeństwa w ochronie środowiska oraz o ocenach oddziaływania na środowisko. </w:t>
      </w:r>
      <w:r w:rsidRPr="00893262">
        <w:rPr>
          <w:rFonts w:asciiTheme="minorHAnsi" w:eastAsia="Calibri" w:hAnsiTheme="minorHAnsi" w:cstheme="minorHAnsi"/>
          <w:sz w:val="22"/>
        </w:rPr>
        <w:t>Wśród wymienionych operacji tylko jedno przedsięwzięcie – 1.1.2, będzie miało charakter inwestycyjny. Jego wielkość i skala zależeć będzie od wyłonionego, w drodze konkursu, wniosku.</w:t>
      </w:r>
      <w:r w:rsidRPr="00893262">
        <w:rPr>
          <w:rFonts w:asciiTheme="minorHAnsi" w:eastAsia="Calibri" w:hAnsiTheme="minorHAnsi" w:cstheme="minorHAnsi"/>
          <w:i/>
          <w:sz w:val="22"/>
        </w:rPr>
        <w:t xml:space="preserve"> </w:t>
      </w:r>
      <w:r w:rsidRPr="00893262">
        <w:rPr>
          <w:rFonts w:asciiTheme="minorHAnsi" w:eastAsia="Calibri" w:hAnsiTheme="minorHAnsi" w:cstheme="minorHAnsi"/>
          <w:sz w:val="22"/>
        </w:rPr>
        <w:t xml:space="preserve">Stwierdzono zatem, że Strategia nie wyznacza ram dla późniejszej realizacji przedsięwzięć mogących znacząco oddziaływać na środowisko, w tym na obszary Natura 2000. Przy wdrażaniu założeń LSR należy mieć na uwadze obszary objęte ochroną zgodnie z </w:t>
      </w:r>
      <w:r w:rsidRPr="00893262">
        <w:rPr>
          <w:rFonts w:asciiTheme="minorHAnsi" w:eastAsia="Calibri" w:hAnsiTheme="minorHAnsi" w:cstheme="minorHAnsi"/>
          <w:bCs/>
          <w:i/>
          <w:sz w:val="22"/>
        </w:rPr>
        <w:t xml:space="preserve">Ustawą z dnia 16 kwietnia 2004 r. o ochronie przyrody </w:t>
      </w:r>
      <w:r w:rsidRPr="00893262">
        <w:rPr>
          <w:rFonts w:asciiTheme="minorHAnsi" w:hAnsiTheme="minorHAnsi" w:cstheme="minorHAnsi"/>
          <w:sz w:val="22"/>
        </w:rPr>
        <w:t>(</w:t>
      </w:r>
      <w:r w:rsidRPr="00893262">
        <w:rPr>
          <w:rFonts w:asciiTheme="minorHAnsi" w:hAnsiTheme="minorHAnsi" w:cstheme="minorHAnsi"/>
          <w:bCs/>
          <w:sz w:val="22"/>
        </w:rPr>
        <w:t xml:space="preserve">Dz. U. z 2015 r. poz. 1651) oraz planach zadań ochronnych, planach ochrony oraz aktów prawa miejscowego </w:t>
      </w:r>
      <w:r w:rsidRPr="00893262">
        <w:rPr>
          <w:rFonts w:asciiTheme="minorHAnsi" w:hAnsiTheme="minorHAnsi" w:cstheme="minorHAnsi"/>
          <w:sz w:val="22"/>
        </w:rPr>
        <w:t>dotyczącego obszarów chronionych podczas planowania i realizacji inwestycji zlokalizowanych na terenach objętych ochroną.</w:t>
      </w:r>
    </w:p>
    <w:p w14:paraId="6233779A" w14:textId="77777777" w:rsidR="007D639F" w:rsidRPr="00893262" w:rsidRDefault="007D639F" w:rsidP="003A2503">
      <w:pPr>
        <w:pStyle w:val="Nagwek2"/>
        <w:spacing w:beforeAutospacing="0" w:after="0" w:afterAutospacing="0"/>
        <w:rPr>
          <w:rFonts w:cstheme="minorHAnsi"/>
          <w:szCs w:val="22"/>
        </w:rPr>
      </w:pPr>
      <w:bookmarkStart w:id="211" w:name="_Toc441444034"/>
      <w:r w:rsidRPr="00893262">
        <w:rPr>
          <w:rFonts w:cstheme="minorHAnsi"/>
          <w:szCs w:val="22"/>
        </w:rPr>
        <w:lastRenderedPageBreak/>
        <w:t>Podsumowanie  strategicznej oceny oddziaływania na środowisko</w:t>
      </w:r>
      <w:bookmarkEnd w:id="211"/>
    </w:p>
    <w:p w14:paraId="6B804B2D" w14:textId="77777777" w:rsidR="00011400" w:rsidRPr="00893262" w:rsidRDefault="0028658F" w:rsidP="00251B9F">
      <w:pPr>
        <w:spacing w:line="240" w:lineRule="auto"/>
        <w:ind w:firstLine="708"/>
        <w:rPr>
          <w:rFonts w:asciiTheme="minorHAnsi" w:hAnsiTheme="minorHAnsi" w:cstheme="minorHAnsi"/>
          <w:b/>
          <w:sz w:val="22"/>
        </w:rPr>
      </w:pPr>
      <w:r w:rsidRPr="00893262">
        <w:rPr>
          <w:rFonts w:asciiTheme="minorHAnsi" w:eastAsia="Calibri" w:hAnsiTheme="minorHAnsi" w:cstheme="minorHAnsi"/>
          <w:sz w:val="22"/>
        </w:rPr>
        <w:t xml:space="preserve">Po dokonaniu analizy informacji zawartych w przedłożonym wniosku pod kątem uwarunkowań określonych w art. 49 Ustawy </w:t>
      </w:r>
      <w:r w:rsidRPr="00893262">
        <w:rPr>
          <w:rFonts w:asciiTheme="minorHAnsi" w:eastAsia="Calibri" w:hAnsiTheme="minorHAnsi" w:cstheme="minorHAnsi"/>
          <w:i/>
          <w:sz w:val="22"/>
        </w:rPr>
        <w:t>z dnia 3 października 2008 r. o udostępnianiu informacji o środowisku i jego ochronie, udziale społeczeńs</w:t>
      </w:r>
      <w:r w:rsidR="007D639F" w:rsidRPr="00893262">
        <w:rPr>
          <w:rFonts w:asciiTheme="minorHAnsi" w:eastAsia="Calibri" w:hAnsiTheme="minorHAnsi" w:cstheme="minorHAnsi"/>
          <w:i/>
          <w:sz w:val="22"/>
        </w:rPr>
        <w:t xml:space="preserve">twa w ochronie środowiska oraz </w:t>
      </w:r>
      <w:r w:rsidRPr="00893262">
        <w:rPr>
          <w:rFonts w:asciiTheme="minorHAnsi" w:eastAsia="Calibri" w:hAnsiTheme="minorHAnsi" w:cstheme="minorHAnsi"/>
          <w:i/>
          <w:sz w:val="22"/>
        </w:rPr>
        <w:t xml:space="preserve">o ocenach oddziaływania na środowisko, </w:t>
      </w:r>
      <w:r w:rsidRPr="00893262">
        <w:rPr>
          <w:rFonts w:asciiTheme="minorHAnsi" w:eastAsia="Calibri" w:hAnsiTheme="minorHAnsi" w:cstheme="minorHAnsi"/>
          <w:b/>
          <w:sz w:val="22"/>
        </w:rPr>
        <w:t>Regional</w:t>
      </w:r>
      <w:r w:rsidR="007D639F" w:rsidRPr="00893262">
        <w:rPr>
          <w:rFonts w:asciiTheme="minorHAnsi" w:eastAsia="Calibri" w:hAnsiTheme="minorHAnsi" w:cstheme="minorHAnsi"/>
          <w:b/>
          <w:sz w:val="22"/>
        </w:rPr>
        <w:t xml:space="preserve">ny Dyrektor Ochrony Środowiska </w:t>
      </w:r>
      <w:r w:rsidRPr="00893262">
        <w:rPr>
          <w:rFonts w:asciiTheme="minorHAnsi" w:eastAsia="Calibri" w:hAnsiTheme="minorHAnsi" w:cstheme="minorHAnsi"/>
          <w:b/>
          <w:sz w:val="22"/>
        </w:rPr>
        <w:t xml:space="preserve">w Krakowie uznał, iż </w:t>
      </w:r>
      <w:r w:rsidRPr="00893262">
        <w:rPr>
          <w:rFonts w:asciiTheme="minorHAnsi" w:eastAsia="Calibri" w:hAnsiTheme="minorHAnsi" w:cstheme="minorHAnsi"/>
          <w:b/>
          <w:i/>
          <w:sz w:val="22"/>
        </w:rPr>
        <w:t>Strategia Rozwoju Lokalnego Kierowanego przez Społeczność</w:t>
      </w:r>
      <w:r w:rsidRPr="00893262">
        <w:rPr>
          <w:rFonts w:asciiTheme="minorHAnsi" w:eastAsia="Calibri" w:hAnsiTheme="minorHAnsi" w:cstheme="minorHAnsi"/>
          <w:b/>
          <w:sz w:val="22"/>
        </w:rPr>
        <w:t xml:space="preserve"> nie wymaga przeprowadzenia strategicznej oceny oddziaływania na środowisko</w:t>
      </w:r>
      <w:r w:rsidRPr="00893262">
        <w:rPr>
          <w:rFonts w:asciiTheme="minorHAnsi" w:eastAsia="Calibri" w:hAnsiTheme="minorHAnsi" w:cstheme="minorHAnsi"/>
          <w:sz w:val="22"/>
        </w:rPr>
        <w:t>.</w:t>
      </w:r>
      <w:r w:rsidR="00011400" w:rsidRPr="00893262">
        <w:rPr>
          <w:rFonts w:asciiTheme="minorHAnsi" w:hAnsiTheme="minorHAnsi" w:cstheme="minorHAnsi"/>
          <w:b/>
          <w:sz w:val="22"/>
        </w:rPr>
        <w:br w:type="page"/>
      </w:r>
    </w:p>
    <w:p w14:paraId="33D0DD55" w14:textId="77777777" w:rsidR="003B2563" w:rsidRPr="00893262" w:rsidRDefault="00CB1A55" w:rsidP="003A2503">
      <w:pPr>
        <w:pStyle w:val="Nagwek2"/>
        <w:numPr>
          <w:ilvl w:val="0"/>
          <w:numId w:val="0"/>
        </w:numPr>
        <w:spacing w:before="0" w:beforeAutospacing="0" w:after="0" w:afterAutospacing="0"/>
        <w:ind w:left="576" w:hanging="576"/>
        <w:rPr>
          <w:rFonts w:cstheme="minorHAnsi"/>
          <w:szCs w:val="22"/>
        </w:rPr>
      </w:pPr>
      <w:bookmarkStart w:id="212" w:name="_Toc441444035"/>
      <w:r w:rsidRPr="00893262">
        <w:rPr>
          <w:rFonts w:cstheme="minorHAnsi"/>
          <w:szCs w:val="22"/>
        </w:rPr>
        <w:lastRenderedPageBreak/>
        <w:t>Spis rysunków</w:t>
      </w:r>
      <w:bookmarkEnd w:id="212"/>
    </w:p>
    <w:p w14:paraId="6EC7D394" w14:textId="435D7F34" w:rsidR="003A2503" w:rsidRPr="00893262" w:rsidRDefault="007F5931"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r w:rsidRPr="00893262">
        <w:rPr>
          <w:rFonts w:asciiTheme="minorHAnsi" w:hAnsiTheme="minorHAnsi" w:cstheme="minorHAnsi"/>
          <w:sz w:val="22"/>
        </w:rPr>
        <w:fldChar w:fldCharType="begin"/>
      </w:r>
      <w:r w:rsidR="00CB1A55" w:rsidRPr="00893262">
        <w:rPr>
          <w:rFonts w:asciiTheme="minorHAnsi" w:hAnsiTheme="minorHAnsi" w:cstheme="minorHAnsi"/>
          <w:sz w:val="22"/>
        </w:rPr>
        <w:instrText xml:space="preserve"> TOC \h \z \c "Rysunek" </w:instrText>
      </w:r>
      <w:r w:rsidRPr="00893262">
        <w:rPr>
          <w:rFonts w:asciiTheme="minorHAnsi" w:hAnsiTheme="minorHAnsi" w:cstheme="minorHAnsi"/>
          <w:sz w:val="22"/>
        </w:rPr>
        <w:fldChar w:fldCharType="separate"/>
      </w:r>
      <w:hyperlink w:anchor="_Toc441332661" w:history="1">
        <w:r w:rsidR="003A2503" w:rsidRPr="00893262">
          <w:rPr>
            <w:rStyle w:val="Hipercze"/>
            <w:rFonts w:asciiTheme="minorHAnsi" w:hAnsiTheme="minorHAnsi" w:cstheme="minorHAnsi"/>
            <w:noProof/>
            <w:sz w:val="22"/>
          </w:rPr>
          <w:t>Rysunek 1 Mapa obszaru objętego LSR LGD „Przyjazna Ziemia Limanowska”</w:t>
        </w:r>
        <w:r w:rsidR="003A2503" w:rsidRPr="00893262">
          <w:rPr>
            <w:rFonts w:asciiTheme="minorHAnsi" w:hAnsiTheme="minorHAnsi" w:cstheme="minorHAnsi"/>
            <w:noProof/>
            <w:webHidden/>
            <w:sz w:val="22"/>
          </w:rPr>
          <w:tab/>
        </w:r>
        <w:r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_Toc441332661 \h </w:instrText>
        </w:r>
        <w:r w:rsidRPr="00893262">
          <w:rPr>
            <w:rFonts w:asciiTheme="minorHAnsi" w:hAnsiTheme="minorHAnsi" w:cstheme="minorHAnsi"/>
            <w:noProof/>
            <w:webHidden/>
            <w:sz w:val="22"/>
          </w:rPr>
        </w:r>
        <w:r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5</w:t>
        </w:r>
        <w:r w:rsidRPr="00893262">
          <w:rPr>
            <w:rFonts w:asciiTheme="minorHAnsi" w:hAnsiTheme="minorHAnsi" w:cstheme="minorHAnsi"/>
            <w:noProof/>
            <w:webHidden/>
            <w:sz w:val="22"/>
          </w:rPr>
          <w:fldChar w:fldCharType="end"/>
        </w:r>
      </w:hyperlink>
    </w:p>
    <w:p w14:paraId="030CBC78" w14:textId="2E995DB1"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r:id="rId26" w:anchor="_Toc441332662" w:history="1">
        <w:r w:rsidR="003A2503" w:rsidRPr="00893262">
          <w:rPr>
            <w:rStyle w:val="Hipercze"/>
            <w:rFonts w:asciiTheme="minorHAnsi" w:hAnsiTheme="minorHAnsi" w:cstheme="minorHAnsi"/>
            <w:noProof/>
            <w:sz w:val="22"/>
          </w:rPr>
          <w:t>Rysunek 2 Cele LSR</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_Toc441332662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26</w:t>
        </w:r>
        <w:r w:rsidR="007F5931" w:rsidRPr="00893262">
          <w:rPr>
            <w:rFonts w:asciiTheme="minorHAnsi" w:hAnsiTheme="minorHAnsi" w:cstheme="minorHAnsi"/>
            <w:noProof/>
            <w:webHidden/>
            <w:sz w:val="22"/>
          </w:rPr>
          <w:fldChar w:fldCharType="end"/>
        </w:r>
      </w:hyperlink>
    </w:p>
    <w:p w14:paraId="1AA70A0F" w14:textId="77777777" w:rsidR="00AA165E" w:rsidRPr="00893262" w:rsidRDefault="007F5931" w:rsidP="00C17F2B">
      <w:pPr>
        <w:pStyle w:val="Nagwek2"/>
        <w:numPr>
          <w:ilvl w:val="0"/>
          <w:numId w:val="0"/>
        </w:numPr>
        <w:spacing w:before="0" w:beforeAutospacing="0" w:after="0" w:afterAutospacing="0"/>
        <w:rPr>
          <w:rFonts w:cstheme="minorHAnsi"/>
          <w:szCs w:val="22"/>
        </w:rPr>
      </w:pPr>
      <w:r w:rsidRPr="00893262">
        <w:rPr>
          <w:rFonts w:cstheme="minorHAnsi"/>
          <w:szCs w:val="22"/>
        </w:rPr>
        <w:fldChar w:fldCharType="end"/>
      </w:r>
      <w:bookmarkStart w:id="213" w:name="_Toc441444036"/>
    </w:p>
    <w:p w14:paraId="1539995A" w14:textId="77777777" w:rsidR="00011400" w:rsidRPr="00893262" w:rsidRDefault="00011400" w:rsidP="003A2503">
      <w:pPr>
        <w:pStyle w:val="Nagwek2"/>
        <w:numPr>
          <w:ilvl w:val="0"/>
          <w:numId w:val="0"/>
        </w:numPr>
        <w:spacing w:before="0" w:beforeAutospacing="0" w:after="0" w:afterAutospacing="0"/>
        <w:ind w:left="576" w:hanging="576"/>
        <w:rPr>
          <w:rFonts w:cstheme="minorHAnsi"/>
          <w:szCs w:val="22"/>
        </w:rPr>
      </w:pPr>
      <w:r w:rsidRPr="00893262">
        <w:rPr>
          <w:rFonts w:cstheme="minorHAnsi"/>
          <w:szCs w:val="22"/>
        </w:rPr>
        <w:t>Spis tabel</w:t>
      </w:r>
      <w:bookmarkEnd w:id="213"/>
    </w:p>
    <w:p w14:paraId="5DBCC924" w14:textId="3EB2F41C" w:rsidR="003A2503" w:rsidRPr="00893262" w:rsidRDefault="007F5931"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r w:rsidRPr="00893262">
        <w:rPr>
          <w:rFonts w:asciiTheme="minorHAnsi" w:hAnsiTheme="minorHAnsi" w:cstheme="minorHAnsi"/>
          <w:sz w:val="22"/>
        </w:rPr>
        <w:fldChar w:fldCharType="begin"/>
      </w:r>
      <w:r w:rsidR="00011400" w:rsidRPr="00893262">
        <w:rPr>
          <w:rFonts w:asciiTheme="minorHAnsi" w:hAnsiTheme="minorHAnsi" w:cstheme="minorHAnsi"/>
          <w:sz w:val="22"/>
        </w:rPr>
        <w:instrText xml:space="preserve"> TOC \h \z \c "Tabela" </w:instrText>
      </w:r>
      <w:r w:rsidRPr="00893262">
        <w:rPr>
          <w:rFonts w:asciiTheme="minorHAnsi" w:hAnsiTheme="minorHAnsi" w:cstheme="minorHAnsi"/>
          <w:sz w:val="22"/>
        </w:rPr>
        <w:fldChar w:fldCharType="separate"/>
      </w:r>
      <w:hyperlink w:anchor="_Toc441332663" w:history="1">
        <w:r w:rsidR="00F52B5A" w:rsidRPr="00893262">
          <w:rPr>
            <w:rStyle w:val="Hipercze"/>
            <w:rFonts w:asciiTheme="minorHAnsi" w:hAnsiTheme="minorHAnsi" w:cstheme="minorHAnsi"/>
            <w:noProof/>
            <w:sz w:val="22"/>
          </w:rPr>
          <w:t>Tabela 1</w:t>
        </w:r>
        <w:r w:rsidR="003A2503" w:rsidRPr="00893262">
          <w:rPr>
            <w:rStyle w:val="Hipercze"/>
            <w:rFonts w:asciiTheme="minorHAnsi" w:eastAsia="Times New Roman" w:hAnsiTheme="minorHAnsi" w:cstheme="minorHAnsi"/>
            <w:noProof/>
            <w:sz w:val="22"/>
            <w:lang w:bidi="en-US"/>
          </w:rPr>
          <w:t xml:space="preserve"> Podstawowe dane na temat gmin tworzących LGD </w:t>
        </w:r>
        <w:r w:rsidR="003A2503" w:rsidRPr="00893262">
          <w:rPr>
            <w:rStyle w:val="Hipercze"/>
            <w:rFonts w:asciiTheme="minorHAnsi" w:hAnsiTheme="minorHAnsi" w:cstheme="minorHAnsi"/>
            <w:noProof/>
            <w:sz w:val="22"/>
          </w:rPr>
          <w:t>„Przyjazna Ziemia Limanowska”</w:t>
        </w:r>
        <w:r w:rsidR="003A2503" w:rsidRPr="00893262">
          <w:rPr>
            <w:rFonts w:asciiTheme="minorHAnsi" w:hAnsiTheme="minorHAnsi" w:cstheme="minorHAnsi"/>
            <w:noProof/>
            <w:webHidden/>
            <w:sz w:val="22"/>
          </w:rPr>
          <w:tab/>
        </w:r>
        <w:r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_Toc441332663 \h </w:instrText>
        </w:r>
        <w:r w:rsidRPr="00893262">
          <w:rPr>
            <w:rFonts w:asciiTheme="minorHAnsi" w:hAnsiTheme="minorHAnsi" w:cstheme="minorHAnsi"/>
            <w:noProof/>
            <w:webHidden/>
            <w:sz w:val="22"/>
          </w:rPr>
        </w:r>
        <w:r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4</w:t>
        </w:r>
        <w:r w:rsidRPr="00893262">
          <w:rPr>
            <w:rFonts w:asciiTheme="minorHAnsi" w:hAnsiTheme="minorHAnsi" w:cstheme="minorHAnsi"/>
            <w:noProof/>
            <w:webHidden/>
            <w:sz w:val="22"/>
          </w:rPr>
          <w:fldChar w:fldCharType="end"/>
        </w:r>
      </w:hyperlink>
    </w:p>
    <w:p w14:paraId="2E7D53CE" w14:textId="5A36B115"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4" w:history="1">
        <w:r w:rsidR="003A2503" w:rsidRPr="00893262">
          <w:rPr>
            <w:rStyle w:val="Hipercze"/>
            <w:rFonts w:asciiTheme="minorHAnsi" w:hAnsiTheme="minorHAnsi" w:cstheme="minorHAnsi"/>
            <w:noProof/>
            <w:sz w:val="22"/>
          </w:rPr>
          <w:t xml:space="preserve">Tabela </w:t>
        </w:r>
        <w:r w:rsidR="00F52B5A" w:rsidRPr="00893262">
          <w:rPr>
            <w:rStyle w:val="Hipercze"/>
            <w:rFonts w:asciiTheme="minorHAnsi" w:hAnsiTheme="minorHAnsi" w:cstheme="minorHAnsi"/>
            <w:noProof/>
            <w:sz w:val="22"/>
          </w:rPr>
          <w:t>2</w:t>
        </w:r>
        <w:r w:rsidR="003A2503" w:rsidRPr="00893262">
          <w:rPr>
            <w:rStyle w:val="Hipercze"/>
            <w:rFonts w:asciiTheme="minorHAnsi" w:hAnsiTheme="minorHAnsi" w:cstheme="minorHAnsi"/>
            <w:noProof/>
            <w:sz w:val="22"/>
          </w:rPr>
          <w:t xml:space="preserve"> Dokumenty regulujące funkcjonowanie LGD „Przyjazna Ziemia Limanowska”</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_Toc441332664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8</w:t>
        </w:r>
        <w:r w:rsidR="007F5931" w:rsidRPr="00893262">
          <w:rPr>
            <w:rFonts w:asciiTheme="minorHAnsi" w:hAnsiTheme="minorHAnsi" w:cstheme="minorHAnsi"/>
            <w:noProof/>
            <w:webHidden/>
            <w:sz w:val="22"/>
          </w:rPr>
          <w:fldChar w:fldCharType="end"/>
        </w:r>
      </w:hyperlink>
    </w:p>
    <w:p w14:paraId="1904C4A1" w14:textId="175D4720"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5" w:history="1">
        <w:r w:rsidR="003A2503" w:rsidRPr="00893262">
          <w:rPr>
            <w:rStyle w:val="Hipercze"/>
            <w:rFonts w:asciiTheme="minorHAnsi" w:hAnsiTheme="minorHAnsi" w:cstheme="minorHAnsi"/>
            <w:bCs/>
            <w:noProof/>
            <w:sz w:val="22"/>
          </w:rPr>
          <w:t>Tabela 3 Zastosowane metody partycypacji w zależności od etapu opracowywania LSR</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_Toc441332665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10</w:t>
        </w:r>
        <w:r w:rsidR="007F5931" w:rsidRPr="00893262">
          <w:rPr>
            <w:rFonts w:asciiTheme="minorHAnsi" w:hAnsiTheme="minorHAnsi" w:cstheme="minorHAnsi"/>
            <w:noProof/>
            <w:webHidden/>
            <w:sz w:val="22"/>
          </w:rPr>
          <w:fldChar w:fldCharType="end"/>
        </w:r>
      </w:hyperlink>
    </w:p>
    <w:p w14:paraId="66F81034" w14:textId="3B90EF37"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6" w:history="1">
        <w:r w:rsidR="003A2503" w:rsidRPr="00893262">
          <w:rPr>
            <w:rStyle w:val="Hipercze"/>
            <w:rFonts w:asciiTheme="minorHAnsi" w:hAnsiTheme="minorHAnsi" w:cstheme="minorHAnsi"/>
            <w:noProof/>
            <w:sz w:val="22"/>
          </w:rPr>
          <w:t>Tabela 4 Liczba podmiotów gospodarczych wpisanych do rejestru REGON na 10 tys. ludności  w Polsce, województwie małopolskim, powiecie limanowskim oraz średnia dla LGD w latach 2009–2014</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_Toc441332666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15</w:t>
        </w:r>
        <w:r w:rsidR="007F5931" w:rsidRPr="00893262">
          <w:rPr>
            <w:rFonts w:asciiTheme="minorHAnsi" w:hAnsiTheme="minorHAnsi" w:cstheme="minorHAnsi"/>
            <w:noProof/>
            <w:webHidden/>
            <w:sz w:val="22"/>
          </w:rPr>
          <w:fldChar w:fldCharType="end"/>
        </w:r>
      </w:hyperlink>
    </w:p>
    <w:p w14:paraId="5592922D" w14:textId="2A923F8C"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7" w:history="1">
        <w:r w:rsidR="003A2503" w:rsidRPr="00893262">
          <w:rPr>
            <w:rStyle w:val="Hipercze"/>
            <w:rFonts w:asciiTheme="minorHAnsi" w:hAnsiTheme="minorHAnsi" w:cstheme="minorHAnsi"/>
            <w:noProof/>
            <w:sz w:val="22"/>
          </w:rPr>
          <w:t>Tabela 5 Jednostki nowo zarejestrowane w rejestrze REGON na 10 tys. ludności w Polsce, województwie małopolskim, powiecie limanowskim oraz średnia dla LGD w latach 2009–2014</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_Toc441332667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15</w:t>
        </w:r>
        <w:r w:rsidR="007F5931" w:rsidRPr="00893262">
          <w:rPr>
            <w:rFonts w:asciiTheme="minorHAnsi" w:hAnsiTheme="minorHAnsi" w:cstheme="minorHAnsi"/>
            <w:noProof/>
            <w:webHidden/>
            <w:sz w:val="22"/>
          </w:rPr>
          <w:fldChar w:fldCharType="end"/>
        </w:r>
      </w:hyperlink>
    </w:p>
    <w:p w14:paraId="72FEA8C7" w14:textId="6062F52A"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8" w:history="1">
        <w:r w:rsidR="003A2503" w:rsidRPr="00893262">
          <w:rPr>
            <w:rStyle w:val="Hipercze"/>
            <w:rFonts w:asciiTheme="minorHAnsi" w:hAnsiTheme="minorHAnsi" w:cstheme="minorHAnsi"/>
            <w:noProof/>
            <w:sz w:val="22"/>
          </w:rPr>
          <w:t>Tabela 6 Liczba podmiotów wpisanych do rejestru REGON na 1 000 ludności w Polsce, województwie małopolskim, powiecie limanowskim oraz średnia dla LGD w latach 2009–2014</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_Toc441332668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15</w:t>
        </w:r>
        <w:r w:rsidR="007F5931" w:rsidRPr="00893262">
          <w:rPr>
            <w:rFonts w:asciiTheme="minorHAnsi" w:hAnsiTheme="minorHAnsi" w:cstheme="minorHAnsi"/>
            <w:noProof/>
            <w:webHidden/>
            <w:sz w:val="22"/>
          </w:rPr>
          <w:fldChar w:fldCharType="end"/>
        </w:r>
      </w:hyperlink>
    </w:p>
    <w:p w14:paraId="2E9DD1BB" w14:textId="54CDA870"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69" w:history="1">
        <w:r w:rsidR="003A2503" w:rsidRPr="00893262">
          <w:rPr>
            <w:rStyle w:val="Hipercze"/>
            <w:rFonts w:asciiTheme="minorHAnsi" w:hAnsiTheme="minorHAnsi" w:cstheme="minorHAnsi"/>
            <w:noProof/>
            <w:sz w:val="22"/>
          </w:rPr>
          <w:t>Tabela 7 Liczba osób prowadzących działalność gospodarczą na 1 000 ludności w Polsce, województwie małopolskim, powiecie limanowskim oraz średnia dla LGD w latach 2009–2014</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_Toc441332669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15</w:t>
        </w:r>
        <w:r w:rsidR="007F5931" w:rsidRPr="00893262">
          <w:rPr>
            <w:rFonts w:asciiTheme="minorHAnsi" w:hAnsiTheme="minorHAnsi" w:cstheme="minorHAnsi"/>
            <w:noProof/>
            <w:webHidden/>
            <w:sz w:val="22"/>
          </w:rPr>
          <w:fldChar w:fldCharType="end"/>
        </w:r>
      </w:hyperlink>
    </w:p>
    <w:p w14:paraId="7783BB16" w14:textId="1CB41741"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0" w:history="1">
        <w:r w:rsidR="003A2503" w:rsidRPr="00893262">
          <w:rPr>
            <w:rStyle w:val="Hipercze"/>
            <w:rFonts w:asciiTheme="minorHAnsi" w:hAnsiTheme="minorHAnsi" w:cstheme="minorHAnsi"/>
            <w:noProof/>
            <w:sz w:val="22"/>
          </w:rPr>
          <w:t>Tabela 8 Liczba zarejestrowanych osób bezrobotnych w stosunku do osób w wieku produkcyjnym w latach 2009–2014 – porównanie średniej dla Polski, województwa małopolskiego, powiatu limanowskiego oraz obszaru LGD</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_Toc441332670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17</w:t>
        </w:r>
        <w:r w:rsidR="007F5931" w:rsidRPr="00893262">
          <w:rPr>
            <w:rFonts w:asciiTheme="minorHAnsi" w:hAnsiTheme="minorHAnsi" w:cstheme="minorHAnsi"/>
            <w:noProof/>
            <w:webHidden/>
            <w:sz w:val="22"/>
          </w:rPr>
          <w:fldChar w:fldCharType="end"/>
        </w:r>
      </w:hyperlink>
    </w:p>
    <w:p w14:paraId="13AD3820" w14:textId="6ED15ADA"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1" w:history="1">
        <w:r w:rsidR="003A2503" w:rsidRPr="00893262">
          <w:rPr>
            <w:rStyle w:val="Hipercze"/>
            <w:rFonts w:asciiTheme="minorHAnsi" w:hAnsiTheme="minorHAnsi" w:cstheme="minorHAnsi"/>
            <w:noProof/>
            <w:sz w:val="22"/>
          </w:rPr>
          <w:t>Tabela 9 Analiza SWOT</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_Toc441332671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21</w:t>
        </w:r>
        <w:r w:rsidR="007F5931" w:rsidRPr="00893262">
          <w:rPr>
            <w:rFonts w:asciiTheme="minorHAnsi" w:hAnsiTheme="minorHAnsi" w:cstheme="minorHAnsi"/>
            <w:noProof/>
            <w:webHidden/>
            <w:sz w:val="22"/>
          </w:rPr>
          <w:fldChar w:fldCharType="end"/>
        </w:r>
      </w:hyperlink>
    </w:p>
    <w:p w14:paraId="774EE449" w14:textId="7820B83B"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2" w:history="1">
        <w:r w:rsidR="003A2503" w:rsidRPr="00893262">
          <w:rPr>
            <w:rStyle w:val="Hipercze"/>
            <w:rFonts w:asciiTheme="minorHAnsi" w:hAnsiTheme="minorHAnsi" w:cstheme="minorHAnsi"/>
            <w:noProof/>
            <w:sz w:val="22"/>
          </w:rPr>
          <w:t>Tabela 10 Opis planowanych do realizacji projektów współpracy</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_Toc441332672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27</w:t>
        </w:r>
        <w:r w:rsidR="007F5931" w:rsidRPr="00893262">
          <w:rPr>
            <w:rFonts w:asciiTheme="minorHAnsi" w:hAnsiTheme="minorHAnsi" w:cstheme="minorHAnsi"/>
            <w:noProof/>
            <w:webHidden/>
            <w:sz w:val="22"/>
          </w:rPr>
          <w:fldChar w:fldCharType="end"/>
        </w:r>
      </w:hyperlink>
    </w:p>
    <w:p w14:paraId="2898BB5C" w14:textId="725B8864"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3" w:history="1">
        <w:r w:rsidR="003A2503" w:rsidRPr="00893262">
          <w:rPr>
            <w:rStyle w:val="Hipercze"/>
            <w:rFonts w:asciiTheme="minorHAnsi" w:hAnsiTheme="minorHAnsi" w:cstheme="minorHAnsi"/>
            <w:noProof/>
            <w:sz w:val="22"/>
          </w:rPr>
          <w:t>Tabela 11 Tabelaryczna matryca logiczna powiązań diagnozy obszaru i ludności, analizy SWOT oraz celów i wskaźników</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_Toc441332673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29</w:t>
        </w:r>
        <w:r w:rsidR="007F5931" w:rsidRPr="00893262">
          <w:rPr>
            <w:rFonts w:asciiTheme="minorHAnsi" w:hAnsiTheme="minorHAnsi" w:cstheme="minorHAnsi"/>
            <w:noProof/>
            <w:webHidden/>
            <w:sz w:val="22"/>
          </w:rPr>
          <w:fldChar w:fldCharType="end"/>
        </w:r>
      </w:hyperlink>
    </w:p>
    <w:p w14:paraId="06586F33" w14:textId="6C7E9AAD"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4" w:history="1">
        <w:r w:rsidR="003A2503" w:rsidRPr="00893262">
          <w:rPr>
            <w:rStyle w:val="Hipercze"/>
            <w:rFonts w:asciiTheme="minorHAnsi" w:hAnsiTheme="minorHAnsi" w:cstheme="minorHAnsi"/>
            <w:noProof/>
            <w:sz w:val="22"/>
          </w:rPr>
          <w:t>Tabela 12 Cele i wskaźniki LSR</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_Toc441332674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36</w:t>
        </w:r>
        <w:r w:rsidR="007F5931" w:rsidRPr="00893262">
          <w:rPr>
            <w:rFonts w:asciiTheme="minorHAnsi" w:hAnsiTheme="minorHAnsi" w:cstheme="minorHAnsi"/>
            <w:noProof/>
            <w:webHidden/>
            <w:sz w:val="22"/>
          </w:rPr>
          <w:fldChar w:fldCharType="end"/>
        </w:r>
      </w:hyperlink>
    </w:p>
    <w:p w14:paraId="09AEA28A" w14:textId="4B9C7181"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5" w:history="1">
        <w:r w:rsidR="003A2503" w:rsidRPr="00893262">
          <w:rPr>
            <w:rStyle w:val="Hipercze"/>
            <w:rFonts w:asciiTheme="minorHAnsi" w:hAnsiTheme="minorHAnsi" w:cstheme="minorHAnsi"/>
            <w:noProof/>
            <w:sz w:val="22"/>
          </w:rPr>
          <w:t>Tabela 13 Przedsięwzięcia oraz typy operacji możliwe do realizacji w ramach Celu ogólnego 1</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_Toc441332675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42</w:t>
        </w:r>
        <w:r w:rsidR="007F5931" w:rsidRPr="00893262">
          <w:rPr>
            <w:rFonts w:asciiTheme="minorHAnsi" w:hAnsiTheme="minorHAnsi" w:cstheme="minorHAnsi"/>
            <w:noProof/>
            <w:webHidden/>
            <w:sz w:val="22"/>
          </w:rPr>
          <w:fldChar w:fldCharType="end"/>
        </w:r>
      </w:hyperlink>
    </w:p>
    <w:p w14:paraId="0B9E45A7" w14:textId="66C37305"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6" w:history="1">
        <w:r w:rsidR="003A2503" w:rsidRPr="00893262">
          <w:rPr>
            <w:rStyle w:val="Hipercze"/>
            <w:rFonts w:asciiTheme="minorHAnsi" w:hAnsiTheme="minorHAnsi" w:cstheme="minorHAnsi"/>
            <w:noProof/>
            <w:sz w:val="22"/>
          </w:rPr>
          <w:t>Tabela 14 Opis wskaźników przypisanych do celu ogólnego, celów szczegółowych oraz przedsięwzięć</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_Toc441332676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48</w:t>
        </w:r>
        <w:r w:rsidR="007F5931" w:rsidRPr="00893262">
          <w:rPr>
            <w:rFonts w:asciiTheme="minorHAnsi" w:hAnsiTheme="minorHAnsi" w:cstheme="minorHAnsi"/>
            <w:noProof/>
            <w:webHidden/>
            <w:sz w:val="22"/>
          </w:rPr>
          <w:fldChar w:fldCharType="end"/>
        </w:r>
      </w:hyperlink>
    </w:p>
    <w:p w14:paraId="51E2D003" w14:textId="404D8EFB"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7" w:history="1">
        <w:r w:rsidR="003A2503" w:rsidRPr="00893262">
          <w:rPr>
            <w:rStyle w:val="Hipercze"/>
            <w:rFonts w:asciiTheme="minorHAnsi" w:hAnsiTheme="minorHAnsi" w:cstheme="minorHAnsi"/>
            <w:noProof/>
            <w:sz w:val="22"/>
          </w:rPr>
          <w:t>Tabela 15 Realizacja wskaźników produktu i rezultatu w ramach kosztów bieżących LGD „Przyjazna Ziemia Limanowska”</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_Toc441332677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56</w:t>
        </w:r>
        <w:r w:rsidR="007F5931" w:rsidRPr="00893262">
          <w:rPr>
            <w:rFonts w:asciiTheme="minorHAnsi" w:hAnsiTheme="minorHAnsi" w:cstheme="minorHAnsi"/>
            <w:noProof/>
            <w:webHidden/>
            <w:sz w:val="22"/>
          </w:rPr>
          <w:fldChar w:fldCharType="end"/>
        </w:r>
      </w:hyperlink>
    </w:p>
    <w:p w14:paraId="0552F3B6" w14:textId="2CCCD993"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8" w:history="1">
        <w:r w:rsidR="003A2503" w:rsidRPr="00893262">
          <w:rPr>
            <w:rStyle w:val="Hipercze"/>
            <w:rFonts w:asciiTheme="minorHAnsi" w:hAnsiTheme="minorHAnsi" w:cstheme="minorHAnsi"/>
            <w:noProof/>
            <w:sz w:val="22"/>
          </w:rPr>
          <w:t>Tabela 16 Wskaźniki przypisane do poszczególnych metod komunikacji</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_Toc441332678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63</w:t>
        </w:r>
        <w:r w:rsidR="007F5931" w:rsidRPr="00893262">
          <w:rPr>
            <w:rFonts w:asciiTheme="minorHAnsi" w:hAnsiTheme="minorHAnsi" w:cstheme="minorHAnsi"/>
            <w:noProof/>
            <w:webHidden/>
            <w:sz w:val="22"/>
          </w:rPr>
          <w:fldChar w:fldCharType="end"/>
        </w:r>
      </w:hyperlink>
    </w:p>
    <w:p w14:paraId="5A5C40D1" w14:textId="723950F4"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79" w:history="1">
        <w:r w:rsidR="003A2503" w:rsidRPr="00893262">
          <w:rPr>
            <w:rStyle w:val="Hipercze"/>
            <w:rFonts w:asciiTheme="minorHAnsi" w:hAnsiTheme="minorHAnsi" w:cstheme="minorHAnsi"/>
            <w:noProof/>
            <w:sz w:val="22"/>
          </w:rPr>
          <w:t>Tabela 17 Zgodność celów LSR z innymi dokumentami strategicznymi</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_Toc441332679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65</w:t>
        </w:r>
        <w:r w:rsidR="007F5931" w:rsidRPr="00893262">
          <w:rPr>
            <w:rFonts w:asciiTheme="minorHAnsi" w:hAnsiTheme="minorHAnsi" w:cstheme="minorHAnsi"/>
            <w:noProof/>
            <w:webHidden/>
            <w:sz w:val="22"/>
          </w:rPr>
          <w:fldChar w:fldCharType="end"/>
        </w:r>
      </w:hyperlink>
    </w:p>
    <w:p w14:paraId="202F7881" w14:textId="06031734"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80" w:history="1">
        <w:r w:rsidR="003A2503" w:rsidRPr="00893262">
          <w:rPr>
            <w:rStyle w:val="Hipercze"/>
            <w:rFonts w:asciiTheme="minorHAnsi" w:hAnsiTheme="minorHAnsi" w:cstheme="minorHAnsi"/>
            <w:noProof/>
            <w:sz w:val="22"/>
          </w:rPr>
          <w:t>Tabela 18 Matryca zależności między celami LSR, a inteligentnymi specjalizacjami woj. małopolskiego</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_Toc441332680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66</w:t>
        </w:r>
        <w:r w:rsidR="007F5931" w:rsidRPr="00893262">
          <w:rPr>
            <w:rFonts w:asciiTheme="minorHAnsi" w:hAnsiTheme="minorHAnsi" w:cstheme="minorHAnsi"/>
            <w:noProof/>
            <w:webHidden/>
            <w:sz w:val="22"/>
          </w:rPr>
          <w:fldChar w:fldCharType="end"/>
        </w:r>
      </w:hyperlink>
    </w:p>
    <w:p w14:paraId="582EB9E3" w14:textId="257D9EC3"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81" w:history="1">
        <w:r w:rsidR="003A2503" w:rsidRPr="00893262">
          <w:rPr>
            <w:rStyle w:val="Hipercze"/>
            <w:rFonts w:asciiTheme="minorHAnsi" w:hAnsiTheme="minorHAnsi" w:cstheme="minorHAnsi"/>
            <w:noProof/>
            <w:sz w:val="22"/>
          </w:rPr>
          <w:t>Tabela 19 Elementy podlegające monitorowaniu</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_Toc441332681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67</w:t>
        </w:r>
        <w:r w:rsidR="007F5931" w:rsidRPr="00893262">
          <w:rPr>
            <w:rFonts w:asciiTheme="minorHAnsi" w:hAnsiTheme="minorHAnsi" w:cstheme="minorHAnsi"/>
            <w:noProof/>
            <w:webHidden/>
            <w:sz w:val="22"/>
          </w:rPr>
          <w:fldChar w:fldCharType="end"/>
        </w:r>
      </w:hyperlink>
    </w:p>
    <w:p w14:paraId="139E2F2E" w14:textId="45153765" w:rsidR="003A2503" w:rsidRPr="00893262" w:rsidRDefault="00117A89" w:rsidP="003A2503">
      <w:pPr>
        <w:pStyle w:val="Spisilustracji"/>
        <w:tabs>
          <w:tab w:val="right" w:leader="dot" w:pos="10456"/>
        </w:tabs>
        <w:spacing w:line="240" w:lineRule="auto"/>
        <w:rPr>
          <w:rFonts w:asciiTheme="minorHAnsi" w:eastAsiaTheme="minorEastAsia" w:hAnsiTheme="minorHAnsi" w:cstheme="minorHAnsi"/>
          <w:noProof/>
          <w:sz w:val="22"/>
          <w:lang w:eastAsia="pl-PL"/>
        </w:rPr>
      </w:pPr>
      <w:hyperlink w:anchor="_Toc441332682" w:history="1">
        <w:r w:rsidR="003A2503" w:rsidRPr="00893262">
          <w:rPr>
            <w:rStyle w:val="Hipercze"/>
            <w:rFonts w:asciiTheme="minorHAnsi" w:hAnsiTheme="minorHAnsi" w:cstheme="minorHAnsi"/>
            <w:bCs/>
            <w:noProof/>
            <w:sz w:val="22"/>
            <w:u w:val="none"/>
          </w:rPr>
          <w:t>Tabela 20 Elementy podlegające ewaluacji</w:t>
        </w:r>
        <w:r w:rsidR="003A2503" w:rsidRPr="00893262">
          <w:rPr>
            <w:rFonts w:asciiTheme="minorHAnsi" w:hAnsiTheme="minorHAnsi" w:cstheme="minorHAnsi"/>
            <w:noProof/>
            <w:webHidden/>
            <w:sz w:val="22"/>
          </w:rPr>
          <w:tab/>
        </w:r>
        <w:r w:rsidR="007F5931" w:rsidRPr="00893262">
          <w:rPr>
            <w:rFonts w:asciiTheme="minorHAnsi" w:hAnsiTheme="minorHAnsi" w:cstheme="minorHAnsi"/>
            <w:noProof/>
            <w:webHidden/>
            <w:sz w:val="22"/>
          </w:rPr>
          <w:fldChar w:fldCharType="begin"/>
        </w:r>
        <w:r w:rsidR="003A2503" w:rsidRPr="00893262">
          <w:rPr>
            <w:rFonts w:asciiTheme="minorHAnsi" w:hAnsiTheme="minorHAnsi" w:cstheme="minorHAnsi"/>
            <w:noProof/>
            <w:webHidden/>
            <w:sz w:val="22"/>
          </w:rPr>
          <w:instrText xml:space="preserve"> PAGEREF _Toc441332682 \h </w:instrText>
        </w:r>
        <w:r w:rsidR="007F5931" w:rsidRPr="00893262">
          <w:rPr>
            <w:rFonts w:asciiTheme="minorHAnsi" w:hAnsiTheme="minorHAnsi" w:cstheme="minorHAnsi"/>
            <w:noProof/>
            <w:webHidden/>
            <w:sz w:val="22"/>
          </w:rPr>
        </w:r>
        <w:r w:rsidR="007F5931" w:rsidRPr="00893262">
          <w:rPr>
            <w:rFonts w:asciiTheme="minorHAnsi" w:hAnsiTheme="minorHAnsi" w:cstheme="minorHAnsi"/>
            <w:noProof/>
            <w:webHidden/>
            <w:sz w:val="22"/>
          </w:rPr>
          <w:fldChar w:fldCharType="separate"/>
        </w:r>
        <w:r w:rsidR="00773F36">
          <w:rPr>
            <w:rFonts w:asciiTheme="minorHAnsi" w:hAnsiTheme="minorHAnsi" w:cstheme="minorHAnsi"/>
            <w:noProof/>
            <w:webHidden/>
            <w:sz w:val="22"/>
          </w:rPr>
          <w:t>68</w:t>
        </w:r>
        <w:r w:rsidR="007F5931" w:rsidRPr="00893262">
          <w:rPr>
            <w:rFonts w:asciiTheme="minorHAnsi" w:hAnsiTheme="minorHAnsi" w:cstheme="minorHAnsi"/>
            <w:noProof/>
            <w:webHidden/>
            <w:sz w:val="22"/>
          </w:rPr>
          <w:fldChar w:fldCharType="end"/>
        </w:r>
      </w:hyperlink>
    </w:p>
    <w:p w14:paraId="3684B8E6" w14:textId="77777777" w:rsidR="00AA165E" w:rsidRPr="00893262" w:rsidRDefault="007F5931" w:rsidP="00BD35CB">
      <w:pPr>
        <w:pStyle w:val="Nagwek2"/>
        <w:numPr>
          <w:ilvl w:val="0"/>
          <w:numId w:val="0"/>
        </w:numPr>
        <w:spacing w:before="0" w:beforeAutospacing="0" w:after="0" w:afterAutospacing="0"/>
        <w:rPr>
          <w:rFonts w:cstheme="minorHAnsi"/>
          <w:b w:val="0"/>
          <w:szCs w:val="22"/>
        </w:rPr>
      </w:pPr>
      <w:r w:rsidRPr="00893262">
        <w:rPr>
          <w:rFonts w:cstheme="minorHAnsi"/>
          <w:b w:val="0"/>
          <w:szCs w:val="22"/>
        </w:rPr>
        <w:fldChar w:fldCharType="end"/>
      </w:r>
      <w:bookmarkStart w:id="214" w:name="_Toc441444037"/>
    </w:p>
    <w:p w14:paraId="1CB62A72" w14:textId="77777777" w:rsidR="00011400" w:rsidRPr="00893262" w:rsidRDefault="00011400" w:rsidP="003A2503">
      <w:pPr>
        <w:pStyle w:val="Nagwek2"/>
        <w:numPr>
          <w:ilvl w:val="0"/>
          <w:numId w:val="0"/>
        </w:numPr>
        <w:spacing w:before="0" w:beforeAutospacing="0" w:after="0" w:afterAutospacing="0"/>
        <w:ind w:left="576" w:hanging="576"/>
        <w:rPr>
          <w:rFonts w:cstheme="minorHAnsi"/>
          <w:szCs w:val="22"/>
        </w:rPr>
      </w:pPr>
      <w:r w:rsidRPr="00893262">
        <w:rPr>
          <w:rFonts w:cstheme="minorHAnsi"/>
          <w:szCs w:val="22"/>
        </w:rPr>
        <w:t>Spis wykresów</w:t>
      </w:r>
      <w:bookmarkEnd w:id="214"/>
    </w:p>
    <w:p w14:paraId="1387178E" w14:textId="77777777" w:rsidR="00AA165E" w:rsidRPr="00893262" w:rsidRDefault="00AA165E" w:rsidP="00AA165E">
      <w:pPr>
        <w:spacing w:line="240" w:lineRule="auto"/>
        <w:contextualSpacing/>
        <w:rPr>
          <w:rFonts w:asciiTheme="minorHAnsi" w:hAnsiTheme="minorHAnsi" w:cstheme="minorHAnsi"/>
          <w:sz w:val="22"/>
        </w:rPr>
      </w:pPr>
      <w:r w:rsidRPr="00893262">
        <w:rPr>
          <w:rFonts w:asciiTheme="minorHAnsi" w:hAnsiTheme="minorHAnsi" w:cstheme="minorHAnsi"/>
          <w:sz w:val="22"/>
        </w:rPr>
        <w:t>Wykres 1 Liczba fiszek projektowych złożonych przez potencjalnych beneficjentów z podziałem na zakres tematyczny w ramach przedsiębiorczości…………………………………………………………………………………………………………………………………….11</w:t>
      </w:r>
    </w:p>
    <w:p w14:paraId="409F68A5" w14:textId="77777777" w:rsidR="00AA165E" w:rsidRPr="00893262" w:rsidRDefault="00AA165E" w:rsidP="00622EA6">
      <w:pPr>
        <w:spacing w:line="240" w:lineRule="auto"/>
        <w:contextualSpacing/>
        <w:rPr>
          <w:rFonts w:asciiTheme="minorHAnsi" w:hAnsiTheme="minorHAnsi" w:cstheme="minorHAnsi"/>
          <w:sz w:val="22"/>
        </w:rPr>
      </w:pPr>
      <w:r w:rsidRPr="00893262">
        <w:rPr>
          <w:rFonts w:asciiTheme="minorHAnsi" w:hAnsiTheme="minorHAnsi" w:cstheme="minorHAnsi"/>
          <w:sz w:val="22"/>
        </w:rPr>
        <w:t>Wykres 2</w:t>
      </w:r>
      <w:r w:rsidRPr="00893262">
        <w:rPr>
          <w:rFonts w:asciiTheme="minorHAnsi" w:hAnsiTheme="minorHAnsi" w:cstheme="minorHAnsi"/>
          <w:noProof/>
          <w:sz w:val="22"/>
        </w:rPr>
        <w:t xml:space="preserve"> </w:t>
      </w:r>
      <w:r w:rsidRPr="00893262">
        <w:rPr>
          <w:rFonts w:asciiTheme="minorHAnsi" w:hAnsiTheme="minorHAnsi" w:cstheme="minorHAnsi"/>
          <w:sz w:val="22"/>
        </w:rPr>
        <w:t>Liczba fiszek projektowych złożonych przez potencjalnych beneficjentów z podziałem na zakres tematyczny w ramach pozostałych projektów (innych niż z zakresu przedsiębiorczości)………………………………………………</w:t>
      </w:r>
      <w:r w:rsidR="00251B60" w:rsidRPr="00893262">
        <w:rPr>
          <w:rFonts w:asciiTheme="minorHAnsi" w:hAnsiTheme="minorHAnsi" w:cstheme="minorHAnsi"/>
          <w:sz w:val="22"/>
        </w:rPr>
        <w:t>.</w:t>
      </w:r>
      <w:r w:rsidRPr="00893262">
        <w:rPr>
          <w:rFonts w:asciiTheme="minorHAnsi" w:hAnsiTheme="minorHAnsi" w:cstheme="minorHAnsi"/>
          <w:sz w:val="22"/>
        </w:rPr>
        <w:t>…………….12</w:t>
      </w:r>
    </w:p>
    <w:p w14:paraId="3E7E5569" w14:textId="77777777" w:rsidR="00AA165E" w:rsidRPr="00893262" w:rsidRDefault="007F5931" w:rsidP="00AA165E">
      <w:pPr>
        <w:pStyle w:val="Spisilustracji"/>
        <w:tabs>
          <w:tab w:val="right" w:leader="dot" w:pos="10456"/>
        </w:tabs>
        <w:spacing w:line="240" w:lineRule="auto"/>
        <w:rPr>
          <w:rFonts w:asciiTheme="minorHAnsi" w:hAnsiTheme="minorHAnsi" w:cstheme="minorHAnsi"/>
          <w:sz w:val="22"/>
        </w:rPr>
      </w:pPr>
      <w:r w:rsidRPr="00893262">
        <w:rPr>
          <w:rFonts w:asciiTheme="minorHAnsi" w:hAnsiTheme="minorHAnsi" w:cstheme="minorHAnsi"/>
          <w:sz w:val="22"/>
        </w:rPr>
        <w:fldChar w:fldCharType="begin"/>
      </w:r>
      <w:r w:rsidR="00011400" w:rsidRPr="00893262">
        <w:rPr>
          <w:rFonts w:asciiTheme="minorHAnsi" w:hAnsiTheme="minorHAnsi" w:cstheme="minorHAnsi"/>
          <w:sz w:val="22"/>
        </w:rPr>
        <w:instrText xml:space="preserve"> TOC \h \z \c "Wykres" </w:instrText>
      </w:r>
      <w:r w:rsidRPr="00893262">
        <w:rPr>
          <w:rFonts w:asciiTheme="minorHAnsi" w:hAnsiTheme="minorHAnsi" w:cstheme="minorHAnsi"/>
          <w:sz w:val="22"/>
        </w:rPr>
        <w:fldChar w:fldCharType="separate"/>
      </w:r>
      <w:r w:rsidR="00AA165E" w:rsidRPr="00893262">
        <w:rPr>
          <w:rFonts w:asciiTheme="minorHAnsi" w:hAnsiTheme="minorHAnsi" w:cstheme="minorHAnsi"/>
          <w:sz w:val="22"/>
        </w:rPr>
        <w:t>Wykres 3</w:t>
      </w:r>
      <w:r w:rsidR="00AA165E" w:rsidRPr="00893262">
        <w:rPr>
          <w:rFonts w:asciiTheme="minorHAnsi" w:hAnsiTheme="minorHAnsi" w:cstheme="minorHAnsi"/>
          <w:noProof/>
          <w:sz w:val="22"/>
        </w:rPr>
        <w:t xml:space="preserve"> </w:t>
      </w:r>
      <w:r w:rsidR="00AA165E" w:rsidRPr="00893262">
        <w:rPr>
          <w:rFonts w:asciiTheme="minorHAnsi" w:hAnsiTheme="minorHAnsi" w:cstheme="minorHAnsi"/>
          <w:sz w:val="22"/>
        </w:rPr>
        <w:t>Dochód podatkowy w przeliczeniu na 1 mieszkańca w Polsce, województwie małopolskim oraz na obszarze LGD w 2013 r.</w:t>
      </w:r>
      <w:r w:rsidRPr="00893262">
        <w:rPr>
          <w:rFonts w:asciiTheme="minorHAnsi" w:hAnsiTheme="minorHAnsi" w:cstheme="minorHAnsi"/>
          <w:sz w:val="22"/>
        </w:rPr>
        <w:fldChar w:fldCharType="end"/>
      </w:r>
      <w:r w:rsidR="00AA165E" w:rsidRPr="00893262">
        <w:rPr>
          <w:rFonts w:asciiTheme="minorHAnsi" w:hAnsiTheme="minorHAnsi" w:cstheme="minorHAnsi"/>
          <w:sz w:val="22"/>
        </w:rPr>
        <w:t xml:space="preserve"> …………………………………………………………………………………….…………………………………………………………………….16</w:t>
      </w:r>
    </w:p>
    <w:p w14:paraId="0F9F8453" w14:textId="77777777" w:rsidR="00AA165E" w:rsidRPr="00893262" w:rsidRDefault="00AA165E" w:rsidP="00AA165E">
      <w:pPr>
        <w:pStyle w:val="Spisilustracji"/>
        <w:tabs>
          <w:tab w:val="right" w:leader="dot" w:pos="10456"/>
        </w:tabs>
        <w:spacing w:line="240" w:lineRule="auto"/>
        <w:rPr>
          <w:rFonts w:asciiTheme="minorHAnsi" w:eastAsiaTheme="majorEastAsia" w:hAnsiTheme="minorHAnsi" w:cstheme="minorHAnsi"/>
          <w:b/>
          <w:bCs/>
          <w:color w:val="006600"/>
          <w:sz w:val="22"/>
          <w:u w:val="single"/>
        </w:rPr>
      </w:pPr>
    </w:p>
    <w:p w14:paraId="75A41C32" w14:textId="77777777" w:rsidR="00403FD2" w:rsidRPr="00893262" w:rsidRDefault="00403FD2" w:rsidP="00AA165E">
      <w:pPr>
        <w:pStyle w:val="Spisilustracji"/>
        <w:tabs>
          <w:tab w:val="right" w:leader="dot" w:pos="10456"/>
        </w:tabs>
        <w:spacing w:line="240" w:lineRule="auto"/>
        <w:rPr>
          <w:rFonts w:asciiTheme="minorHAnsi" w:eastAsiaTheme="majorEastAsia" w:hAnsiTheme="minorHAnsi" w:cstheme="minorHAnsi"/>
          <w:b/>
          <w:bCs/>
          <w:color w:val="006600"/>
          <w:sz w:val="22"/>
          <w:u w:val="single"/>
        </w:rPr>
      </w:pPr>
      <w:r w:rsidRPr="00893262">
        <w:rPr>
          <w:rFonts w:asciiTheme="minorHAnsi" w:eastAsiaTheme="majorEastAsia" w:hAnsiTheme="minorHAnsi" w:cstheme="minorHAnsi"/>
          <w:b/>
          <w:bCs/>
          <w:color w:val="006600"/>
          <w:sz w:val="22"/>
          <w:u w:val="single"/>
        </w:rPr>
        <w:t>Spis Załączników</w:t>
      </w:r>
      <w:r w:rsidR="004857B9" w:rsidRPr="00893262">
        <w:rPr>
          <w:rFonts w:asciiTheme="minorHAnsi" w:eastAsiaTheme="majorEastAsia" w:hAnsiTheme="minorHAnsi" w:cstheme="minorHAnsi"/>
          <w:b/>
          <w:bCs/>
          <w:color w:val="006600"/>
          <w:sz w:val="22"/>
          <w:u w:val="single"/>
        </w:rPr>
        <w:t xml:space="preserve"> do LSR</w:t>
      </w:r>
      <w:r w:rsidRPr="00893262">
        <w:rPr>
          <w:rFonts w:asciiTheme="minorHAnsi" w:eastAsiaTheme="majorEastAsia" w:hAnsiTheme="minorHAnsi" w:cstheme="minorHAnsi"/>
          <w:b/>
          <w:bCs/>
          <w:color w:val="006600"/>
          <w:sz w:val="22"/>
          <w:u w:val="single"/>
        </w:rPr>
        <w:t>:</w:t>
      </w:r>
    </w:p>
    <w:p w14:paraId="33DAA546" w14:textId="77777777" w:rsidR="00403FD2" w:rsidRPr="00893262" w:rsidRDefault="00403FD2" w:rsidP="003A2503">
      <w:pPr>
        <w:spacing w:line="240" w:lineRule="auto"/>
        <w:jc w:val="left"/>
        <w:rPr>
          <w:rFonts w:asciiTheme="minorHAnsi" w:hAnsiTheme="minorHAnsi" w:cstheme="minorHAnsi"/>
          <w:sz w:val="22"/>
        </w:rPr>
      </w:pPr>
      <w:r w:rsidRPr="00893262">
        <w:rPr>
          <w:rFonts w:asciiTheme="minorHAnsi" w:hAnsiTheme="minorHAnsi" w:cstheme="minorHAnsi"/>
          <w:noProof/>
          <w:sz w:val="22"/>
        </w:rPr>
        <w:t>1. Procedura aktualizacji LSR</w:t>
      </w:r>
      <w:r w:rsidRPr="00893262">
        <w:rPr>
          <w:rFonts w:asciiTheme="minorHAnsi" w:hAnsiTheme="minorHAnsi" w:cstheme="minorHAnsi"/>
          <w:sz w:val="22"/>
        </w:rPr>
        <w:t xml:space="preserve"> </w:t>
      </w:r>
    </w:p>
    <w:p w14:paraId="660332B0" w14:textId="77777777" w:rsidR="00403FD2" w:rsidRPr="00893262" w:rsidRDefault="00403FD2" w:rsidP="003A2503">
      <w:pPr>
        <w:spacing w:line="240" w:lineRule="auto"/>
        <w:jc w:val="left"/>
        <w:rPr>
          <w:rFonts w:asciiTheme="minorHAnsi" w:hAnsiTheme="minorHAnsi" w:cstheme="minorHAnsi"/>
          <w:sz w:val="22"/>
        </w:rPr>
      </w:pPr>
      <w:r w:rsidRPr="00893262">
        <w:rPr>
          <w:rFonts w:asciiTheme="minorHAnsi" w:hAnsiTheme="minorHAnsi" w:cstheme="minorHAnsi"/>
          <w:noProof/>
          <w:sz w:val="22"/>
        </w:rPr>
        <w:t>2. Procedury dokonywania ewaluacji i monitoringu</w:t>
      </w:r>
      <w:r w:rsidRPr="00893262">
        <w:rPr>
          <w:rFonts w:asciiTheme="minorHAnsi" w:hAnsiTheme="minorHAnsi" w:cstheme="minorHAnsi"/>
          <w:sz w:val="22"/>
        </w:rPr>
        <w:t xml:space="preserve"> </w:t>
      </w:r>
    </w:p>
    <w:p w14:paraId="23BC75FC" w14:textId="77777777" w:rsidR="00403FD2" w:rsidRPr="00893262" w:rsidRDefault="00403FD2" w:rsidP="003A2503">
      <w:pPr>
        <w:spacing w:line="240" w:lineRule="auto"/>
        <w:jc w:val="left"/>
        <w:rPr>
          <w:rFonts w:asciiTheme="minorHAnsi" w:hAnsiTheme="minorHAnsi" w:cstheme="minorHAnsi"/>
          <w:sz w:val="22"/>
        </w:rPr>
      </w:pPr>
      <w:r w:rsidRPr="00893262">
        <w:rPr>
          <w:rFonts w:asciiTheme="minorHAnsi" w:hAnsiTheme="minorHAnsi" w:cstheme="minorHAnsi"/>
          <w:noProof/>
          <w:sz w:val="22"/>
        </w:rPr>
        <w:t>3. Plan działania wskazujący harmonogram osiągania poszczególnych skaźników produktu</w:t>
      </w:r>
      <w:r w:rsidRPr="00893262">
        <w:rPr>
          <w:rFonts w:asciiTheme="minorHAnsi" w:hAnsiTheme="minorHAnsi" w:cstheme="minorHAnsi"/>
          <w:sz w:val="22"/>
        </w:rPr>
        <w:t xml:space="preserve"> </w:t>
      </w:r>
    </w:p>
    <w:p w14:paraId="10071B8B" w14:textId="77777777" w:rsidR="00403FD2" w:rsidRPr="00893262" w:rsidRDefault="00403FD2" w:rsidP="003A2503">
      <w:pPr>
        <w:spacing w:line="240" w:lineRule="auto"/>
        <w:jc w:val="left"/>
        <w:rPr>
          <w:rFonts w:asciiTheme="minorHAnsi" w:hAnsiTheme="minorHAnsi" w:cstheme="minorHAnsi"/>
          <w:sz w:val="22"/>
        </w:rPr>
      </w:pPr>
      <w:r w:rsidRPr="00893262">
        <w:rPr>
          <w:rFonts w:asciiTheme="minorHAnsi" w:hAnsiTheme="minorHAnsi" w:cstheme="minorHAnsi"/>
          <w:sz w:val="22"/>
        </w:rPr>
        <w:t>4. Budżet</w:t>
      </w:r>
    </w:p>
    <w:p w14:paraId="7BB8528C" w14:textId="77777777" w:rsidR="00D01974" w:rsidRPr="00893262" w:rsidRDefault="00403FD2" w:rsidP="003A2503">
      <w:pPr>
        <w:spacing w:line="240" w:lineRule="auto"/>
        <w:jc w:val="left"/>
        <w:rPr>
          <w:rFonts w:asciiTheme="minorHAnsi" w:hAnsiTheme="minorHAnsi" w:cstheme="minorHAnsi"/>
          <w:sz w:val="22"/>
        </w:rPr>
      </w:pPr>
      <w:r w:rsidRPr="00893262">
        <w:rPr>
          <w:rFonts w:asciiTheme="minorHAnsi" w:hAnsiTheme="minorHAnsi" w:cstheme="minorHAnsi"/>
          <w:sz w:val="22"/>
        </w:rPr>
        <w:t xml:space="preserve">5. Plan komunikacji </w:t>
      </w:r>
      <w:r w:rsidR="00D01974" w:rsidRPr="00893262">
        <w:rPr>
          <w:rFonts w:asciiTheme="minorHAnsi" w:hAnsiTheme="minorHAnsi" w:cstheme="minorHAnsi"/>
          <w:sz w:val="22"/>
        </w:rPr>
        <w:br w:type="page"/>
      </w:r>
    </w:p>
    <w:p w14:paraId="6943C7C2" w14:textId="77777777" w:rsidR="00DA03B7" w:rsidRPr="00893262" w:rsidRDefault="00D01974" w:rsidP="00C17F2B">
      <w:pPr>
        <w:pStyle w:val="Nagwek2"/>
        <w:numPr>
          <w:ilvl w:val="0"/>
          <w:numId w:val="0"/>
        </w:numPr>
        <w:spacing w:before="0" w:beforeAutospacing="0" w:after="0" w:afterAutospacing="0"/>
        <w:rPr>
          <w:rFonts w:cstheme="minorHAnsi"/>
          <w:szCs w:val="22"/>
        </w:rPr>
      </w:pPr>
      <w:bookmarkStart w:id="215" w:name="_Toc441444038"/>
      <w:r w:rsidRPr="00893262">
        <w:rPr>
          <w:rFonts w:cstheme="minorHAnsi"/>
          <w:szCs w:val="22"/>
        </w:rPr>
        <w:lastRenderedPageBreak/>
        <w:t>Bibliografia</w:t>
      </w:r>
      <w:bookmarkEnd w:id="215"/>
      <w:r w:rsidR="00993E1E" w:rsidRPr="00893262">
        <w:rPr>
          <w:rFonts w:cstheme="minorHAnsi"/>
          <w:szCs w:val="22"/>
        </w:rPr>
        <w:t xml:space="preserve"> </w:t>
      </w:r>
    </w:p>
    <w:p w14:paraId="685343E7" w14:textId="77777777" w:rsidR="002457C8" w:rsidRPr="00893262" w:rsidRDefault="002457C8" w:rsidP="00E41DF7">
      <w:pPr>
        <w:pStyle w:val="Bibliografia"/>
        <w:numPr>
          <w:ilvl w:val="0"/>
          <w:numId w:val="32"/>
        </w:numPr>
        <w:spacing w:line="240" w:lineRule="auto"/>
        <w:rPr>
          <w:rFonts w:asciiTheme="minorHAnsi" w:hAnsiTheme="minorHAnsi" w:cstheme="minorHAnsi"/>
          <w:iCs/>
          <w:noProof/>
          <w:sz w:val="22"/>
        </w:rPr>
      </w:pPr>
      <w:r w:rsidRPr="00893262">
        <w:rPr>
          <w:rFonts w:asciiTheme="minorHAnsi" w:hAnsiTheme="minorHAnsi" w:cstheme="minorHAnsi"/>
          <w:i/>
          <w:sz w:val="22"/>
        </w:rPr>
        <w:t>e-administracja w oczach internautów 2014</w:t>
      </w:r>
      <w:r w:rsidRPr="00893262">
        <w:rPr>
          <w:rFonts w:asciiTheme="minorHAnsi" w:hAnsiTheme="minorHAnsi" w:cstheme="minorHAnsi"/>
          <w:sz w:val="22"/>
        </w:rPr>
        <w:t>, Ministerstwo Administracji i Cyfryzacji, Listopad 2014.</w:t>
      </w:r>
    </w:p>
    <w:p w14:paraId="5D60DA5F" w14:textId="77777777" w:rsidR="003A2503" w:rsidRPr="00893262" w:rsidRDefault="007F5931"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sz w:val="22"/>
        </w:rPr>
        <w:fldChar w:fldCharType="begin"/>
      </w:r>
      <w:r w:rsidR="001B3012" w:rsidRPr="00893262">
        <w:rPr>
          <w:rFonts w:asciiTheme="minorHAnsi" w:hAnsiTheme="minorHAnsi" w:cstheme="minorHAnsi"/>
          <w:sz w:val="22"/>
        </w:rPr>
        <w:instrText xml:space="preserve"> BIBLIOGRAPHY  \l 1045 </w:instrText>
      </w:r>
      <w:r w:rsidRPr="00893262">
        <w:rPr>
          <w:rFonts w:asciiTheme="minorHAnsi" w:hAnsiTheme="minorHAnsi" w:cstheme="minorHAnsi"/>
          <w:sz w:val="22"/>
        </w:rPr>
        <w:fldChar w:fldCharType="separate"/>
      </w:r>
      <w:r w:rsidR="003A2503" w:rsidRPr="00893262">
        <w:rPr>
          <w:rFonts w:asciiTheme="minorHAnsi" w:hAnsiTheme="minorHAnsi" w:cstheme="minorHAnsi"/>
          <w:noProof/>
          <w:sz w:val="22"/>
        </w:rPr>
        <w:t xml:space="preserve">Kondracki, J. (1998). </w:t>
      </w:r>
      <w:r w:rsidR="003A2503" w:rsidRPr="00893262">
        <w:rPr>
          <w:rFonts w:asciiTheme="minorHAnsi" w:hAnsiTheme="minorHAnsi" w:cstheme="minorHAnsi"/>
          <w:i/>
          <w:iCs/>
          <w:noProof/>
          <w:sz w:val="22"/>
        </w:rPr>
        <w:t>Geografia regionalna Polski.</w:t>
      </w:r>
      <w:r w:rsidR="003A2503" w:rsidRPr="00893262">
        <w:rPr>
          <w:rFonts w:asciiTheme="minorHAnsi" w:hAnsiTheme="minorHAnsi" w:cstheme="minorHAnsi"/>
          <w:noProof/>
          <w:sz w:val="22"/>
        </w:rPr>
        <w:t xml:space="preserve"> Warszawa: Wydawnictwo Naukowe PWN.</w:t>
      </w:r>
    </w:p>
    <w:p w14:paraId="67A6461A"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General</w:t>
      </w:r>
      <w:r w:rsidR="00732D14" w:rsidRPr="00893262">
        <w:rPr>
          <w:rFonts w:asciiTheme="minorHAnsi" w:hAnsiTheme="minorHAnsi" w:cstheme="minorHAnsi"/>
          <w:i/>
          <w:iCs/>
          <w:noProof/>
          <w:sz w:val="22"/>
        </w:rPr>
        <w:t>nej Dyrekcji Ochrony Środowiska</w:t>
      </w:r>
      <w:r w:rsidRPr="00893262">
        <w:rPr>
          <w:rFonts w:asciiTheme="minorHAnsi" w:hAnsiTheme="minorHAnsi" w:cstheme="minorHAnsi"/>
          <w:noProof/>
          <w:sz w:val="22"/>
        </w:rPr>
        <w:t>. (br</w:t>
      </w:r>
      <w:r w:rsidR="00732D14" w:rsidRPr="00893262">
        <w:rPr>
          <w:rFonts w:asciiTheme="minorHAnsi" w:hAnsiTheme="minorHAnsi" w:cstheme="minorHAnsi"/>
          <w:noProof/>
          <w:sz w:val="22"/>
        </w:rPr>
        <w:t xml:space="preserve">ak daty). Pobrano z lokalizacji </w:t>
      </w:r>
      <w:r w:rsidRPr="00893262">
        <w:rPr>
          <w:rFonts w:asciiTheme="minorHAnsi" w:hAnsiTheme="minorHAnsi" w:cstheme="minorHAnsi"/>
          <w:noProof/>
          <w:sz w:val="22"/>
        </w:rPr>
        <w:t>crfop.gdos.gov.pl.</w:t>
      </w:r>
    </w:p>
    <w:p w14:paraId="70DC3A3F"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Głównego Urzędu Statystycznego</w:t>
      </w:r>
      <w:r w:rsidRPr="00893262">
        <w:rPr>
          <w:rFonts w:asciiTheme="minorHAnsi" w:hAnsiTheme="minorHAnsi" w:cstheme="minorHAnsi"/>
          <w:noProof/>
          <w:sz w:val="22"/>
        </w:rPr>
        <w:t>. (brak daty). Pobrano z lokalizacji www.stat.gov.pl.</w:t>
      </w:r>
    </w:p>
    <w:p w14:paraId="4BB364D1"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 xml:space="preserve">Strona internetowa Głównego Urzędu Statystycznego </w:t>
      </w:r>
      <w:r w:rsidRPr="00893262">
        <w:rPr>
          <w:rFonts w:asciiTheme="minorHAnsi" w:hAnsiTheme="minorHAnsi" w:cstheme="minorHAnsi"/>
          <w:noProof/>
          <w:sz w:val="22"/>
        </w:rPr>
        <w:t>. (brak daty). Pobrano z lokalizacji www.stat.gov.pl.</w:t>
      </w:r>
    </w:p>
    <w:p w14:paraId="3C2F8F5A"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Ministerstwa Administracji i Cyfryzacji</w:t>
      </w:r>
      <w:r w:rsidRPr="00893262">
        <w:rPr>
          <w:rFonts w:asciiTheme="minorHAnsi" w:hAnsiTheme="minorHAnsi" w:cstheme="minorHAnsi"/>
          <w:noProof/>
          <w:sz w:val="22"/>
        </w:rPr>
        <w:t>. (brak daty). Pobrano z lokalizacji www.mac.gov.pl.</w:t>
      </w:r>
    </w:p>
    <w:p w14:paraId="079B38FB"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Narodowego Instytutu Dziedzictwa</w:t>
      </w:r>
      <w:r w:rsidRPr="00893262">
        <w:rPr>
          <w:rFonts w:asciiTheme="minorHAnsi" w:hAnsiTheme="minorHAnsi" w:cstheme="minorHAnsi"/>
          <w:noProof/>
          <w:sz w:val="22"/>
        </w:rPr>
        <w:t>. (brak daty). Pobrano z lokalizacji www.nid.pl.</w:t>
      </w:r>
    </w:p>
    <w:p w14:paraId="68E59B05"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Natura 2000</w:t>
      </w:r>
      <w:r w:rsidRPr="00893262">
        <w:rPr>
          <w:rFonts w:asciiTheme="minorHAnsi" w:hAnsiTheme="minorHAnsi" w:cstheme="minorHAnsi"/>
          <w:noProof/>
          <w:sz w:val="22"/>
        </w:rPr>
        <w:t>. (brak daty). Pobrano z lokalizacji natura2000.gdos.gov.pl.</w:t>
      </w:r>
    </w:p>
    <w:p w14:paraId="4B79049A"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Okręgowej Komisji Egzaminacyjnej w Krakowie</w:t>
      </w:r>
      <w:r w:rsidRPr="00893262">
        <w:rPr>
          <w:rFonts w:asciiTheme="minorHAnsi" w:hAnsiTheme="minorHAnsi" w:cstheme="minorHAnsi"/>
          <w:noProof/>
          <w:sz w:val="22"/>
        </w:rPr>
        <w:t>. (brak daty). Pobrano z lokalizacji www.oke.krakow.pl.</w:t>
      </w:r>
    </w:p>
    <w:p w14:paraId="7CB27676"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Portal Innowacji</w:t>
      </w:r>
      <w:r w:rsidRPr="00893262">
        <w:rPr>
          <w:rFonts w:asciiTheme="minorHAnsi" w:hAnsiTheme="minorHAnsi" w:cstheme="minorHAnsi"/>
          <w:noProof/>
          <w:sz w:val="22"/>
        </w:rPr>
        <w:t>. (brak daty). Pobrano z lokalizacji www.pi.gov.pl.</w:t>
      </w:r>
    </w:p>
    <w:p w14:paraId="657789FF"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powiatu limanowskiego</w:t>
      </w:r>
      <w:r w:rsidRPr="00893262">
        <w:rPr>
          <w:rFonts w:asciiTheme="minorHAnsi" w:hAnsiTheme="minorHAnsi" w:cstheme="minorHAnsi"/>
          <w:noProof/>
          <w:sz w:val="22"/>
        </w:rPr>
        <w:t>. (brak daty). Pobrano z lokalizacji www.powiat.limanowa.pl.</w:t>
      </w:r>
    </w:p>
    <w:p w14:paraId="35F5E2AA"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powiatu limanowskiego</w:t>
      </w:r>
      <w:r w:rsidRPr="00893262">
        <w:rPr>
          <w:rFonts w:asciiTheme="minorHAnsi" w:hAnsiTheme="minorHAnsi" w:cstheme="minorHAnsi"/>
          <w:noProof/>
          <w:sz w:val="22"/>
        </w:rPr>
        <w:t>. (brak daty). Pobrano z lokalizacji limanowa.idn.org.pl.</w:t>
      </w:r>
    </w:p>
    <w:p w14:paraId="3505643B"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powiatu limanowskiego</w:t>
      </w:r>
      <w:r w:rsidRPr="00893262">
        <w:rPr>
          <w:rFonts w:asciiTheme="minorHAnsi" w:hAnsiTheme="minorHAnsi" w:cstheme="minorHAnsi"/>
          <w:noProof/>
          <w:sz w:val="22"/>
        </w:rPr>
        <w:t>. (brak daty). Pobrano z lokalizacji www.powiat.limanowa.pl.</w:t>
      </w:r>
    </w:p>
    <w:p w14:paraId="2AE3086C"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Programu Operacyjnego Innowacyjna Gospodarka</w:t>
      </w:r>
      <w:r w:rsidRPr="00893262">
        <w:rPr>
          <w:rFonts w:asciiTheme="minorHAnsi" w:hAnsiTheme="minorHAnsi" w:cstheme="minorHAnsi"/>
          <w:noProof/>
          <w:sz w:val="22"/>
        </w:rPr>
        <w:t>. (br</w:t>
      </w:r>
      <w:r w:rsidR="00732D14" w:rsidRPr="00893262">
        <w:rPr>
          <w:rFonts w:asciiTheme="minorHAnsi" w:hAnsiTheme="minorHAnsi" w:cstheme="minorHAnsi"/>
          <w:noProof/>
          <w:sz w:val="22"/>
        </w:rPr>
        <w:t xml:space="preserve">ak daty). Pobrano z lokalizacji </w:t>
      </w:r>
      <w:r w:rsidRPr="00893262">
        <w:rPr>
          <w:rFonts w:asciiTheme="minorHAnsi" w:hAnsiTheme="minorHAnsi" w:cstheme="minorHAnsi"/>
          <w:noProof/>
          <w:sz w:val="22"/>
        </w:rPr>
        <w:t>www.projekty.poig.gov.pl.</w:t>
      </w:r>
    </w:p>
    <w:p w14:paraId="62C6DAAB"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Programu Operacyjnego Innowacyjna Gospodarka</w:t>
      </w:r>
      <w:r w:rsidRPr="00893262">
        <w:rPr>
          <w:rFonts w:asciiTheme="minorHAnsi" w:hAnsiTheme="minorHAnsi" w:cstheme="minorHAnsi"/>
          <w:noProof/>
          <w:sz w:val="22"/>
        </w:rPr>
        <w:t>. (brak daty). Pobrano z lokalizacji www.poig.2007-2013.gov.pl.</w:t>
      </w:r>
    </w:p>
    <w:p w14:paraId="01BFBE3F"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Urzędu Marszałkowskiego Województwa Małopolskiego</w:t>
      </w:r>
      <w:r w:rsidRPr="00893262">
        <w:rPr>
          <w:rFonts w:asciiTheme="minorHAnsi" w:hAnsiTheme="minorHAnsi" w:cstheme="minorHAnsi"/>
          <w:noProof/>
          <w:sz w:val="22"/>
        </w:rPr>
        <w:t xml:space="preserve">. (brak daty). Pobrano </w:t>
      </w:r>
      <w:r w:rsidR="00732D14" w:rsidRPr="00893262">
        <w:rPr>
          <w:rFonts w:asciiTheme="minorHAnsi" w:hAnsiTheme="minorHAnsi" w:cstheme="minorHAnsi"/>
          <w:noProof/>
          <w:sz w:val="22"/>
        </w:rPr>
        <w:br/>
      </w:r>
      <w:r w:rsidRPr="00893262">
        <w:rPr>
          <w:rFonts w:asciiTheme="minorHAnsi" w:hAnsiTheme="minorHAnsi" w:cstheme="minorHAnsi"/>
          <w:noProof/>
          <w:sz w:val="22"/>
        </w:rPr>
        <w:t>z lokalizacji www.malopolskie.pl.</w:t>
      </w:r>
    </w:p>
    <w:p w14:paraId="33F22E7C" w14:textId="77777777" w:rsidR="003A2503" w:rsidRPr="00893262" w:rsidRDefault="003A2503" w:rsidP="00E41DF7">
      <w:pPr>
        <w:pStyle w:val="Bibliografia"/>
        <w:numPr>
          <w:ilvl w:val="0"/>
          <w:numId w:val="32"/>
        </w:numPr>
        <w:spacing w:line="240" w:lineRule="auto"/>
        <w:rPr>
          <w:rFonts w:asciiTheme="minorHAnsi" w:hAnsiTheme="minorHAnsi" w:cstheme="minorHAnsi"/>
          <w:noProof/>
          <w:sz w:val="22"/>
        </w:rPr>
      </w:pPr>
      <w:r w:rsidRPr="00893262">
        <w:rPr>
          <w:rFonts w:asciiTheme="minorHAnsi" w:hAnsiTheme="minorHAnsi" w:cstheme="minorHAnsi"/>
          <w:i/>
          <w:iCs/>
          <w:noProof/>
          <w:sz w:val="22"/>
        </w:rPr>
        <w:t>Strona Internetowa Województwa Małopolskiego</w:t>
      </w:r>
      <w:r w:rsidRPr="00893262">
        <w:rPr>
          <w:rFonts w:asciiTheme="minorHAnsi" w:hAnsiTheme="minorHAnsi" w:cstheme="minorHAnsi"/>
          <w:noProof/>
          <w:sz w:val="22"/>
        </w:rPr>
        <w:t>. (brak daty). Pobrano z lokalizacji www.malopolskie.pl.</w:t>
      </w:r>
    </w:p>
    <w:p w14:paraId="6CEE1C58" w14:textId="77777777" w:rsidR="004B6B11" w:rsidRPr="00893262" w:rsidRDefault="007F5931" w:rsidP="00732D14">
      <w:pPr>
        <w:spacing w:line="240" w:lineRule="auto"/>
        <w:rPr>
          <w:rFonts w:asciiTheme="minorHAnsi" w:hAnsiTheme="minorHAnsi" w:cstheme="minorHAnsi"/>
          <w:sz w:val="22"/>
        </w:rPr>
      </w:pPr>
      <w:r w:rsidRPr="00893262">
        <w:rPr>
          <w:rFonts w:asciiTheme="minorHAnsi" w:hAnsiTheme="minorHAnsi" w:cstheme="minorHAnsi"/>
          <w:sz w:val="22"/>
        </w:rPr>
        <w:fldChar w:fldCharType="end"/>
      </w:r>
    </w:p>
    <w:p w14:paraId="05C24FE3" w14:textId="167CA08A" w:rsidR="002B7293" w:rsidRPr="00073734" w:rsidRDefault="004B6B11" w:rsidP="00C17F2B">
      <w:pPr>
        <w:spacing w:line="240" w:lineRule="auto"/>
        <w:jc w:val="center"/>
        <w:rPr>
          <w:rFonts w:asciiTheme="minorHAnsi" w:hAnsiTheme="minorHAnsi" w:cstheme="minorHAnsi"/>
          <w:b/>
        </w:rPr>
      </w:pPr>
      <w:r w:rsidRPr="00073734">
        <w:rPr>
          <w:rFonts w:asciiTheme="minorHAnsi" w:hAnsiTheme="minorHAnsi" w:cstheme="minorHAnsi"/>
          <w:b/>
        </w:rPr>
        <w:t>Załącznik</w:t>
      </w:r>
      <w:r w:rsidR="004857B9" w:rsidRPr="00073734">
        <w:rPr>
          <w:rFonts w:asciiTheme="minorHAnsi" w:hAnsiTheme="minorHAnsi" w:cstheme="minorHAnsi"/>
          <w:b/>
        </w:rPr>
        <w:t xml:space="preserve"> nr</w:t>
      </w:r>
      <w:r w:rsidRPr="00073734">
        <w:rPr>
          <w:rFonts w:asciiTheme="minorHAnsi" w:hAnsiTheme="minorHAnsi" w:cstheme="minorHAnsi"/>
          <w:b/>
        </w:rPr>
        <w:t xml:space="preserve"> </w:t>
      </w:r>
      <w:r w:rsidR="007F5931" w:rsidRPr="00073734">
        <w:rPr>
          <w:rFonts w:asciiTheme="minorHAnsi" w:hAnsiTheme="minorHAnsi" w:cstheme="minorHAnsi"/>
          <w:b/>
        </w:rPr>
        <w:fldChar w:fldCharType="begin"/>
      </w:r>
      <w:r w:rsidR="007C236D" w:rsidRPr="00073734">
        <w:rPr>
          <w:rFonts w:asciiTheme="minorHAnsi" w:hAnsiTheme="minorHAnsi" w:cstheme="minorHAnsi"/>
          <w:b/>
        </w:rPr>
        <w:instrText xml:space="preserve"> SEQ Załącznik \* ARABIC </w:instrText>
      </w:r>
      <w:r w:rsidR="007F5931" w:rsidRPr="00073734">
        <w:rPr>
          <w:rFonts w:asciiTheme="minorHAnsi" w:hAnsiTheme="minorHAnsi" w:cstheme="minorHAnsi"/>
          <w:b/>
        </w:rPr>
        <w:fldChar w:fldCharType="separate"/>
      </w:r>
      <w:r w:rsidR="00773F36">
        <w:rPr>
          <w:rFonts w:asciiTheme="minorHAnsi" w:hAnsiTheme="minorHAnsi" w:cstheme="minorHAnsi"/>
          <w:b/>
          <w:noProof/>
        </w:rPr>
        <w:t>1</w:t>
      </w:r>
      <w:r w:rsidR="007F5931" w:rsidRPr="00073734">
        <w:rPr>
          <w:rFonts w:asciiTheme="minorHAnsi" w:hAnsiTheme="minorHAnsi" w:cstheme="minorHAnsi"/>
          <w:b/>
          <w:noProof/>
        </w:rPr>
        <w:fldChar w:fldCharType="end"/>
      </w:r>
      <w:r w:rsidR="00993E1E" w:rsidRPr="00073734">
        <w:rPr>
          <w:rFonts w:asciiTheme="minorHAnsi" w:hAnsiTheme="minorHAnsi" w:cstheme="minorHAnsi"/>
          <w:b/>
          <w:noProof/>
        </w:rPr>
        <w:t xml:space="preserve"> </w:t>
      </w:r>
      <w:r w:rsidR="002B7293" w:rsidRPr="00073734">
        <w:rPr>
          <w:rFonts w:asciiTheme="minorHAnsi" w:hAnsiTheme="minorHAnsi" w:cstheme="minorHAnsi"/>
          <w:b/>
          <w:noProof/>
        </w:rPr>
        <w:t>do LSR</w:t>
      </w:r>
    </w:p>
    <w:p w14:paraId="0A7F6AF2" w14:textId="77777777" w:rsidR="00073734" w:rsidRDefault="00073734" w:rsidP="00C17F2B">
      <w:pPr>
        <w:pStyle w:val="Legenda"/>
        <w:rPr>
          <w:rFonts w:asciiTheme="minorHAnsi" w:hAnsiTheme="minorHAnsi" w:cstheme="minorHAnsi"/>
          <w:noProof/>
          <w:sz w:val="22"/>
          <w:szCs w:val="22"/>
        </w:rPr>
      </w:pPr>
    </w:p>
    <w:p w14:paraId="55367139" w14:textId="77777777" w:rsidR="003263B2" w:rsidRPr="00C17F2B" w:rsidRDefault="00993E1E" w:rsidP="00C17F2B">
      <w:pPr>
        <w:pStyle w:val="Legenda"/>
        <w:rPr>
          <w:rFonts w:asciiTheme="minorHAnsi" w:hAnsiTheme="minorHAnsi" w:cstheme="minorHAnsi"/>
          <w:sz w:val="22"/>
          <w:szCs w:val="22"/>
        </w:rPr>
      </w:pPr>
      <w:r w:rsidRPr="00893262">
        <w:rPr>
          <w:rFonts w:asciiTheme="minorHAnsi" w:hAnsiTheme="minorHAnsi" w:cstheme="minorHAnsi"/>
          <w:noProof/>
          <w:sz w:val="22"/>
          <w:szCs w:val="22"/>
        </w:rPr>
        <w:t>Procedura aktualizacji LSR</w:t>
      </w:r>
    </w:p>
    <w:p w14:paraId="24A27119" w14:textId="77777777" w:rsidR="00073734" w:rsidRDefault="00073734" w:rsidP="00251B9F">
      <w:pPr>
        <w:spacing w:line="240" w:lineRule="auto"/>
        <w:jc w:val="center"/>
        <w:rPr>
          <w:rFonts w:asciiTheme="minorHAnsi" w:hAnsiTheme="minorHAnsi" w:cstheme="minorHAnsi"/>
          <w:b/>
          <w:sz w:val="22"/>
        </w:rPr>
      </w:pPr>
    </w:p>
    <w:p w14:paraId="06D99A50" w14:textId="77777777" w:rsidR="00500A66" w:rsidRPr="00893262" w:rsidRDefault="00500A66"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§1</w:t>
      </w:r>
    </w:p>
    <w:p w14:paraId="65019473" w14:textId="77777777" w:rsidR="00500A66" w:rsidRPr="00893262" w:rsidRDefault="00500A66" w:rsidP="00251B9F">
      <w:pPr>
        <w:spacing w:line="240" w:lineRule="auto"/>
        <w:rPr>
          <w:rFonts w:asciiTheme="minorHAnsi" w:hAnsiTheme="minorHAnsi" w:cstheme="minorHAnsi"/>
          <w:sz w:val="22"/>
        </w:rPr>
      </w:pPr>
      <w:r w:rsidRPr="00893262">
        <w:rPr>
          <w:rFonts w:asciiTheme="minorHAnsi" w:hAnsiTheme="minorHAnsi" w:cstheme="minorHAnsi"/>
          <w:sz w:val="22"/>
        </w:rPr>
        <w:t>Aktualizacja Strategii Rozwoju Lokalnego Kierowanego przez Społeczność zwanej dalej LSR, może nastąpić w związku z:</w:t>
      </w:r>
    </w:p>
    <w:p w14:paraId="08A8F21F" w14:textId="77777777" w:rsidR="00500A66" w:rsidRPr="00893262" w:rsidRDefault="00500A66" w:rsidP="00E41DF7">
      <w:pPr>
        <w:pStyle w:val="Akapitzlist"/>
        <w:numPr>
          <w:ilvl w:val="0"/>
          <w:numId w:val="10"/>
        </w:numPr>
        <w:spacing w:line="240" w:lineRule="auto"/>
        <w:rPr>
          <w:rFonts w:asciiTheme="minorHAnsi" w:hAnsiTheme="minorHAnsi" w:cstheme="minorHAnsi"/>
          <w:sz w:val="22"/>
        </w:rPr>
      </w:pPr>
      <w:r w:rsidRPr="00893262">
        <w:rPr>
          <w:rFonts w:asciiTheme="minorHAnsi" w:hAnsiTheme="minorHAnsi" w:cstheme="minorHAnsi"/>
          <w:sz w:val="22"/>
        </w:rPr>
        <w:t>zmianą danych dotyczących obszaru LSR;</w:t>
      </w:r>
    </w:p>
    <w:p w14:paraId="545D49C8" w14:textId="77777777" w:rsidR="00500A66" w:rsidRPr="00893262" w:rsidRDefault="00500A66" w:rsidP="00E41DF7">
      <w:pPr>
        <w:pStyle w:val="Akapitzlist"/>
        <w:numPr>
          <w:ilvl w:val="0"/>
          <w:numId w:val="10"/>
        </w:numPr>
        <w:spacing w:line="240" w:lineRule="auto"/>
        <w:rPr>
          <w:rFonts w:asciiTheme="minorHAnsi" w:hAnsiTheme="minorHAnsi" w:cstheme="minorHAnsi"/>
          <w:sz w:val="22"/>
        </w:rPr>
      </w:pPr>
      <w:r w:rsidRPr="00893262">
        <w:rPr>
          <w:rFonts w:asciiTheme="minorHAnsi" w:hAnsiTheme="minorHAnsi" w:cstheme="minorHAnsi"/>
          <w:sz w:val="22"/>
        </w:rPr>
        <w:t>zmianą przepisów dotyczących LSR;</w:t>
      </w:r>
    </w:p>
    <w:p w14:paraId="19E4522E" w14:textId="77777777" w:rsidR="00500A66" w:rsidRPr="00C17F2B" w:rsidRDefault="00500A66" w:rsidP="00E41DF7">
      <w:pPr>
        <w:pStyle w:val="Akapitzlist"/>
        <w:numPr>
          <w:ilvl w:val="0"/>
          <w:numId w:val="10"/>
        </w:numPr>
        <w:spacing w:line="240" w:lineRule="auto"/>
        <w:rPr>
          <w:rFonts w:asciiTheme="minorHAnsi" w:hAnsiTheme="minorHAnsi" w:cstheme="minorHAnsi"/>
          <w:sz w:val="22"/>
        </w:rPr>
      </w:pPr>
      <w:r w:rsidRPr="00893262">
        <w:rPr>
          <w:rFonts w:asciiTheme="minorHAnsi" w:hAnsiTheme="minorHAnsi" w:cstheme="minorHAnsi"/>
          <w:sz w:val="22"/>
        </w:rPr>
        <w:t>potrzebą zastosowania zaleceń z kontroli, oceny, monitoringu i/lub ewaluacji LSR/LGD.</w:t>
      </w:r>
    </w:p>
    <w:p w14:paraId="67315DFD" w14:textId="77777777" w:rsidR="00500A66" w:rsidRPr="00893262" w:rsidRDefault="00500A66"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§2</w:t>
      </w:r>
    </w:p>
    <w:p w14:paraId="6BEFA459" w14:textId="77777777" w:rsidR="00500A66" w:rsidRPr="00893262" w:rsidRDefault="00500A66" w:rsidP="00251B9F">
      <w:pPr>
        <w:spacing w:line="240" w:lineRule="auto"/>
        <w:rPr>
          <w:rFonts w:asciiTheme="minorHAnsi" w:hAnsiTheme="minorHAnsi" w:cstheme="minorHAnsi"/>
          <w:sz w:val="22"/>
        </w:rPr>
      </w:pPr>
      <w:r w:rsidRPr="00893262">
        <w:rPr>
          <w:rFonts w:asciiTheme="minorHAnsi" w:hAnsiTheme="minorHAnsi" w:cstheme="minorHAnsi"/>
          <w:sz w:val="22"/>
        </w:rPr>
        <w:t>Aktualizacja LSR może nastąpić na wniosek:</w:t>
      </w:r>
    </w:p>
    <w:p w14:paraId="6380EAAF" w14:textId="77777777" w:rsidR="00500A66" w:rsidRPr="00893262" w:rsidRDefault="00500A66" w:rsidP="00E41DF7">
      <w:pPr>
        <w:pStyle w:val="Akapitzlist"/>
        <w:numPr>
          <w:ilvl w:val="0"/>
          <w:numId w:val="11"/>
        </w:numPr>
        <w:spacing w:line="240" w:lineRule="auto"/>
        <w:jc w:val="left"/>
        <w:rPr>
          <w:rFonts w:asciiTheme="minorHAnsi" w:hAnsiTheme="minorHAnsi" w:cstheme="minorHAnsi"/>
          <w:sz w:val="22"/>
        </w:rPr>
      </w:pPr>
      <w:r w:rsidRPr="00893262">
        <w:rPr>
          <w:rFonts w:asciiTheme="minorHAnsi" w:hAnsiTheme="minorHAnsi" w:cstheme="minorHAnsi"/>
          <w:sz w:val="22"/>
        </w:rPr>
        <w:t>Rady LGD,</w:t>
      </w:r>
    </w:p>
    <w:p w14:paraId="63B81B41" w14:textId="77777777" w:rsidR="00500A66" w:rsidRPr="00893262" w:rsidRDefault="00500A66" w:rsidP="00E41DF7">
      <w:pPr>
        <w:numPr>
          <w:ilvl w:val="0"/>
          <w:numId w:val="11"/>
        </w:numPr>
        <w:spacing w:line="240" w:lineRule="auto"/>
        <w:ind w:left="714" w:hanging="357"/>
        <w:rPr>
          <w:rFonts w:asciiTheme="minorHAnsi" w:hAnsiTheme="minorHAnsi" w:cstheme="minorHAnsi"/>
          <w:sz w:val="22"/>
        </w:rPr>
      </w:pPr>
      <w:r w:rsidRPr="00893262">
        <w:rPr>
          <w:rFonts w:asciiTheme="minorHAnsi" w:hAnsiTheme="minorHAnsi" w:cstheme="minorHAnsi"/>
          <w:sz w:val="22"/>
        </w:rPr>
        <w:t>Komisji Rewizyjnej LGD,</w:t>
      </w:r>
    </w:p>
    <w:p w14:paraId="28FA8B18" w14:textId="77777777" w:rsidR="00500A66" w:rsidRPr="00893262" w:rsidRDefault="00500A66" w:rsidP="00E41DF7">
      <w:pPr>
        <w:numPr>
          <w:ilvl w:val="0"/>
          <w:numId w:val="11"/>
        </w:numPr>
        <w:spacing w:line="240" w:lineRule="auto"/>
        <w:rPr>
          <w:rFonts w:asciiTheme="minorHAnsi" w:hAnsiTheme="minorHAnsi" w:cstheme="minorHAnsi"/>
          <w:sz w:val="22"/>
        </w:rPr>
      </w:pPr>
      <w:r w:rsidRPr="00893262">
        <w:rPr>
          <w:rFonts w:asciiTheme="minorHAnsi" w:hAnsiTheme="minorHAnsi" w:cstheme="minorHAnsi"/>
          <w:sz w:val="22"/>
        </w:rPr>
        <w:t>Zarządu LGD,</w:t>
      </w:r>
    </w:p>
    <w:p w14:paraId="2EB6E293" w14:textId="77777777" w:rsidR="00500A66" w:rsidRPr="00C17F2B" w:rsidRDefault="00500A66" w:rsidP="00E41DF7">
      <w:pPr>
        <w:numPr>
          <w:ilvl w:val="0"/>
          <w:numId w:val="11"/>
        </w:numPr>
        <w:spacing w:line="240" w:lineRule="auto"/>
        <w:rPr>
          <w:rFonts w:asciiTheme="minorHAnsi" w:hAnsiTheme="minorHAnsi" w:cstheme="minorHAnsi"/>
          <w:sz w:val="22"/>
        </w:rPr>
      </w:pPr>
      <w:r w:rsidRPr="00893262">
        <w:rPr>
          <w:rFonts w:asciiTheme="minorHAnsi" w:hAnsiTheme="minorHAnsi" w:cstheme="minorHAnsi"/>
          <w:sz w:val="22"/>
        </w:rPr>
        <w:t>grupy liczącej powyżej 10% wszystkich członków LGD.</w:t>
      </w:r>
    </w:p>
    <w:p w14:paraId="391EE67D" w14:textId="77777777" w:rsidR="00500A66" w:rsidRPr="00893262" w:rsidRDefault="00500A66"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§3</w:t>
      </w:r>
    </w:p>
    <w:p w14:paraId="717D0F04" w14:textId="77777777" w:rsidR="00500A66" w:rsidRPr="00C17F2B" w:rsidRDefault="00500A66" w:rsidP="00C17F2B">
      <w:pPr>
        <w:spacing w:line="240" w:lineRule="auto"/>
        <w:rPr>
          <w:rFonts w:asciiTheme="minorHAnsi" w:hAnsiTheme="minorHAnsi" w:cstheme="minorHAnsi"/>
          <w:sz w:val="22"/>
        </w:rPr>
      </w:pPr>
      <w:r w:rsidRPr="00893262">
        <w:rPr>
          <w:rFonts w:asciiTheme="minorHAnsi" w:hAnsiTheme="minorHAnsi" w:cstheme="minorHAnsi"/>
          <w:sz w:val="22"/>
        </w:rPr>
        <w:t>Organem LGD uprawnionym do aktualizacji LSR jest Walne Zebranie Członków, chyba że dokonało delegowania tych uprawnień na inny organ LGD.</w:t>
      </w:r>
      <w:r w:rsidR="00C17F2B">
        <w:rPr>
          <w:rFonts w:asciiTheme="minorHAnsi" w:hAnsiTheme="minorHAnsi" w:cstheme="minorHAnsi"/>
          <w:sz w:val="22"/>
        </w:rPr>
        <w:t xml:space="preserve">  </w:t>
      </w:r>
    </w:p>
    <w:p w14:paraId="65B602D6" w14:textId="77777777" w:rsidR="00500A66" w:rsidRPr="00893262" w:rsidRDefault="00500A66"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§4</w:t>
      </w:r>
    </w:p>
    <w:p w14:paraId="1297CBA6" w14:textId="77777777" w:rsidR="00500A66" w:rsidRPr="00C17F2B" w:rsidRDefault="00500A66" w:rsidP="00C17F2B">
      <w:pPr>
        <w:spacing w:line="240" w:lineRule="auto"/>
        <w:rPr>
          <w:rFonts w:asciiTheme="minorHAnsi" w:hAnsiTheme="minorHAnsi" w:cstheme="minorHAnsi"/>
          <w:sz w:val="22"/>
        </w:rPr>
      </w:pPr>
      <w:r w:rsidRPr="00893262">
        <w:rPr>
          <w:rFonts w:asciiTheme="minorHAnsi" w:hAnsiTheme="minorHAnsi" w:cstheme="minorHAnsi"/>
          <w:sz w:val="22"/>
        </w:rPr>
        <w:t>Wniosek o aktualizację LSR składa się do Zarządu LGD</w:t>
      </w:r>
      <w:r w:rsidR="00C822C9">
        <w:rPr>
          <w:rFonts w:asciiTheme="minorHAnsi" w:hAnsiTheme="minorHAnsi" w:cstheme="minorHAnsi"/>
          <w:sz w:val="22"/>
        </w:rPr>
        <w:t>.</w:t>
      </w:r>
    </w:p>
    <w:p w14:paraId="646C551A" w14:textId="77777777" w:rsidR="00500A66" w:rsidRPr="00893262" w:rsidRDefault="00500A66" w:rsidP="00251B9F">
      <w:pPr>
        <w:spacing w:line="240" w:lineRule="auto"/>
        <w:jc w:val="center"/>
        <w:rPr>
          <w:rFonts w:asciiTheme="minorHAnsi" w:hAnsiTheme="minorHAnsi" w:cstheme="minorHAnsi"/>
          <w:sz w:val="22"/>
        </w:rPr>
      </w:pPr>
      <w:r w:rsidRPr="00893262">
        <w:rPr>
          <w:rFonts w:asciiTheme="minorHAnsi" w:hAnsiTheme="minorHAnsi" w:cstheme="minorHAnsi"/>
          <w:b/>
          <w:sz w:val="22"/>
        </w:rPr>
        <w:t>§5</w:t>
      </w:r>
    </w:p>
    <w:p w14:paraId="2B09B052" w14:textId="77777777" w:rsidR="00500A66" w:rsidRPr="00C17F2B" w:rsidRDefault="00500A66" w:rsidP="00C17F2B">
      <w:pPr>
        <w:spacing w:line="240" w:lineRule="auto"/>
        <w:rPr>
          <w:rFonts w:asciiTheme="minorHAnsi" w:hAnsiTheme="minorHAnsi" w:cstheme="minorHAnsi"/>
          <w:sz w:val="22"/>
        </w:rPr>
      </w:pPr>
      <w:r w:rsidRPr="00893262">
        <w:rPr>
          <w:rFonts w:asciiTheme="minorHAnsi" w:hAnsiTheme="minorHAnsi" w:cstheme="minorHAnsi"/>
          <w:sz w:val="22"/>
        </w:rPr>
        <w:t xml:space="preserve">W terminie 30 dni Zarząd LGD przyjmuje stanowisko w sprawie zgłoszonego wniosku </w:t>
      </w:r>
      <w:r w:rsidRPr="00893262">
        <w:rPr>
          <w:rFonts w:asciiTheme="minorHAnsi" w:hAnsiTheme="minorHAnsi" w:cstheme="minorHAnsi"/>
          <w:sz w:val="22"/>
        </w:rPr>
        <w:br/>
        <w:t xml:space="preserve">o aktualizację LSR oraz określa zakres </w:t>
      </w:r>
      <w:r w:rsidR="00C17F2B">
        <w:rPr>
          <w:rFonts w:asciiTheme="minorHAnsi" w:hAnsiTheme="minorHAnsi" w:cstheme="minorHAnsi"/>
          <w:sz w:val="22"/>
        </w:rPr>
        <w:t>i harmonogram dalszych działań.</w:t>
      </w:r>
    </w:p>
    <w:p w14:paraId="2DBE0684" w14:textId="77777777" w:rsidR="00500A66" w:rsidRPr="00893262" w:rsidRDefault="00500A66" w:rsidP="00251B9F">
      <w:pPr>
        <w:spacing w:line="240" w:lineRule="auto"/>
        <w:jc w:val="center"/>
        <w:rPr>
          <w:rFonts w:asciiTheme="minorHAnsi" w:hAnsiTheme="minorHAnsi" w:cstheme="minorHAnsi"/>
          <w:sz w:val="22"/>
        </w:rPr>
      </w:pPr>
      <w:r w:rsidRPr="00893262">
        <w:rPr>
          <w:rFonts w:asciiTheme="minorHAnsi" w:hAnsiTheme="minorHAnsi" w:cstheme="minorHAnsi"/>
          <w:b/>
          <w:sz w:val="22"/>
        </w:rPr>
        <w:t>§6</w:t>
      </w:r>
    </w:p>
    <w:p w14:paraId="6E0CCFCA" w14:textId="77777777" w:rsidR="00500A66" w:rsidRPr="00893262" w:rsidRDefault="00500A66" w:rsidP="00251B9F">
      <w:pPr>
        <w:spacing w:line="240" w:lineRule="auto"/>
        <w:rPr>
          <w:rFonts w:asciiTheme="minorHAnsi" w:hAnsiTheme="minorHAnsi" w:cstheme="minorHAnsi"/>
          <w:sz w:val="22"/>
        </w:rPr>
      </w:pPr>
      <w:r w:rsidRPr="00893262">
        <w:rPr>
          <w:rFonts w:asciiTheme="minorHAnsi" w:hAnsiTheme="minorHAnsi" w:cstheme="minorHAnsi"/>
          <w:sz w:val="22"/>
        </w:rPr>
        <w:t xml:space="preserve">Projekt </w:t>
      </w:r>
      <w:bookmarkStart w:id="216" w:name="_GoBack"/>
      <w:r w:rsidRPr="00893262">
        <w:rPr>
          <w:rFonts w:asciiTheme="minorHAnsi" w:hAnsiTheme="minorHAnsi" w:cstheme="minorHAnsi"/>
          <w:sz w:val="22"/>
        </w:rPr>
        <w:t>zmiany LSR</w:t>
      </w:r>
      <w:bookmarkEnd w:id="216"/>
      <w:r w:rsidRPr="00893262">
        <w:rPr>
          <w:rFonts w:asciiTheme="minorHAnsi" w:hAnsiTheme="minorHAnsi" w:cstheme="minorHAnsi"/>
          <w:sz w:val="22"/>
        </w:rPr>
        <w:t xml:space="preserve"> musi zostać poddan</w:t>
      </w:r>
      <w:r w:rsidR="006F2877" w:rsidRPr="00893262">
        <w:rPr>
          <w:rFonts w:asciiTheme="minorHAnsi" w:hAnsiTheme="minorHAnsi" w:cstheme="minorHAnsi"/>
          <w:sz w:val="22"/>
        </w:rPr>
        <w:t>y</w:t>
      </w:r>
      <w:r w:rsidRPr="00893262">
        <w:rPr>
          <w:rFonts w:asciiTheme="minorHAnsi" w:hAnsiTheme="minorHAnsi" w:cstheme="minorHAnsi"/>
          <w:sz w:val="22"/>
        </w:rPr>
        <w:t xml:space="preserve"> konsultacjom społecznym poprzez zamieszczenie zmienianych części LSR wraz z uzasadnieniem na stronie internetowej LGD na co </w:t>
      </w:r>
      <w:r w:rsidRPr="008C5ED1">
        <w:rPr>
          <w:rFonts w:asciiTheme="minorHAnsi" w:hAnsiTheme="minorHAnsi" w:cstheme="minorHAnsi"/>
          <w:sz w:val="22"/>
        </w:rPr>
        <w:t xml:space="preserve">najmniej  </w:t>
      </w:r>
      <w:r w:rsidR="002A3C0E" w:rsidRPr="008C5ED1">
        <w:rPr>
          <w:rFonts w:asciiTheme="minorHAnsi" w:hAnsiTheme="minorHAnsi" w:cstheme="minorHAnsi"/>
          <w:sz w:val="22"/>
        </w:rPr>
        <w:t xml:space="preserve"> 10</w:t>
      </w:r>
      <w:r w:rsidR="002A3C0E">
        <w:rPr>
          <w:rFonts w:asciiTheme="minorHAnsi" w:hAnsiTheme="minorHAnsi" w:cstheme="minorHAnsi"/>
          <w:sz w:val="22"/>
        </w:rPr>
        <w:t xml:space="preserve"> </w:t>
      </w:r>
      <w:r w:rsidRPr="00893262">
        <w:rPr>
          <w:rFonts w:asciiTheme="minorHAnsi" w:hAnsiTheme="minorHAnsi" w:cstheme="minorHAnsi"/>
          <w:sz w:val="22"/>
        </w:rPr>
        <w:t>dni.</w:t>
      </w:r>
    </w:p>
    <w:p w14:paraId="7C8C706A" w14:textId="77777777" w:rsidR="00500A66" w:rsidRPr="00893262" w:rsidRDefault="00500A66" w:rsidP="00251B9F">
      <w:pPr>
        <w:spacing w:line="240" w:lineRule="auto"/>
        <w:rPr>
          <w:rFonts w:asciiTheme="minorHAnsi" w:hAnsiTheme="minorHAnsi" w:cstheme="minorHAnsi"/>
          <w:sz w:val="22"/>
        </w:rPr>
      </w:pPr>
    </w:p>
    <w:p w14:paraId="32C19269" w14:textId="77777777" w:rsidR="00500A66" w:rsidRPr="00893262" w:rsidRDefault="00500A66" w:rsidP="00251B9F">
      <w:pPr>
        <w:spacing w:line="240" w:lineRule="auto"/>
        <w:rPr>
          <w:rFonts w:asciiTheme="minorHAnsi" w:hAnsiTheme="minorHAnsi" w:cstheme="minorHAnsi"/>
          <w:sz w:val="22"/>
        </w:rPr>
      </w:pPr>
      <w:r w:rsidRPr="00893262">
        <w:rPr>
          <w:rFonts w:asciiTheme="minorHAnsi" w:hAnsiTheme="minorHAnsi" w:cstheme="minorHAnsi"/>
          <w:sz w:val="22"/>
        </w:rPr>
        <w:br w:type="page"/>
      </w:r>
    </w:p>
    <w:p w14:paraId="471AA262" w14:textId="5AB04DDC" w:rsidR="00732D14" w:rsidRPr="00893262" w:rsidRDefault="00732D14" w:rsidP="00732D14">
      <w:pPr>
        <w:pStyle w:val="Legenda"/>
        <w:rPr>
          <w:rFonts w:asciiTheme="minorHAnsi" w:hAnsiTheme="minorHAnsi" w:cstheme="minorHAnsi"/>
          <w:noProof/>
          <w:sz w:val="22"/>
          <w:szCs w:val="22"/>
        </w:rPr>
      </w:pPr>
      <w:r w:rsidRPr="00893262">
        <w:rPr>
          <w:rFonts w:asciiTheme="minorHAnsi" w:hAnsiTheme="minorHAnsi" w:cstheme="minorHAnsi"/>
          <w:sz w:val="22"/>
          <w:szCs w:val="22"/>
        </w:rPr>
        <w:lastRenderedPageBreak/>
        <w:t xml:space="preserve">Załącznik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Załącznik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2</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noProof/>
          <w:sz w:val="22"/>
          <w:szCs w:val="22"/>
        </w:rPr>
        <w:t xml:space="preserve"> do LSR</w:t>
      </w:r>
    </w:p>
    <w:p w14:paraId="63D45414" w14:textId="77777777" w:rsidR="00732D14" w:rsidRPr="00893262" w:rsidRDefault="00732D14" w:rsidP="00732D14">
      <w:pPr>
        <w:pStyle w:val="Legenda"/>
        <w:rPr>
          <w:rFonts w:asciiTheme="minorHAnsi" w:hAnsiTheme="minorHAnsi" w:cstheme="minorHAnsi"/>
          <w:sz w:val="22"/>
          <w:szCs w:val="22"/>
        </w:rPr>
      </w:pPr>
      <w:r w:rsidRPr="00893262">
        <w:rPr>
          <w:rFonts w:asciiTheme="minorHAnsi" w:hAnsiTheme="minorHAnsi" w:cstheme="minorHAnsi"/>
          <w:noProof/>
          <w:sz w:val="22"/>
          <w:szCs w:val="22"/>
        </w:rPr>
        <w:t xml:space="preserve"> Procedury dokonywania ewaluacji i monitoringu</w:t>
      </w:r>
    </w:p>
    <w:p w14:paraId="63AA723C" w14:textId="77777777" w:rsidR="00732D14" w:rsidRPr="00893262" w:rsidRDefault="00732D14" w:rsidP="00732D14">
      <w:pPr>
        <w:spacing w:line="240" w:lineRule="auto"/>
        <w:rPr>
          <w:rFonts w:asciiTheme="minorHAnsi" w:hAnsiTheme="minorHAnsi" w:cstheme="minorHAnsi"/>
          <w:sz w:val="22"/>
        </w:rPr>
      </w:pPr>
    </w:p>
    <w:p w14:paraId="1CED4203" w14:textId="77777777" w:rsidR="00732D14" w:rsidRPr="00893262" w:rsidRDefault="00732D14" w:rsidP="00732D14">
      <w:pPr>
        <w:spacing w:line="240" w:lineRule="auto"/>
        <w:jc w:val="center"/>
        <w:rPr>
          <w:rFonts w:asciiTheme="minorHAnsi" w:hAnsiTheme="minorHAnsi" w:cstheme="minorHAnsi"/>
          <w:b/>
          <w:sz w:val="22"/>
        </w:rPr>
      </w:pPr>
      <w:r w:rsidRPr="00893262">
        <w:rPr>
          <w:rFonts w:asciiTheme="minorHAnsi" w:hAnsiTheme="minorHAnsi" w:cstheme="minorHAnsi"/>
          <w:b/>
          <w:sz w:val="22"/>
        </w:rPr>
        <w:t>§1 Wprowadzenie</w:t>
      </w:r>
    </w:p>
    <w:p w14:paraId="550A3B3D" w14:textId="77777777" w:rsidR="00732D14" w:rsidRPr="00893262" w:rsidRDefault="00732D14" w:rsidP="00732D14">
      <w:pPr>
        <w:spacing w:line="240" w:lineRule="auto"/>
        <w:rPr>
          <w:rFonts w:asciiTheme="minorHAnsi" w:hAnsiTheme="minorHAnsi" w:cstheme="minorHAnsi"/>
          <w:sz w:val="22"/>
        </w:rPr>
      </w:pPr>
      <w:r w:rsidRPr="00893262">
        <w:rPr>
          <w:rFonts w:asciiTheme="minorHAnsi" w:hAnsiTheme="minorHAnsi" w:cstheme="minorHAnsi"/>
          <w:sz w:val="22"/>
        </w:rPr>
        <w:t xml:space="preserve">Warunkiem efektywnego wdrażania Strategii jest stworzenie procedur, które umożliwią obserwację efektów realizacji Strategii oraz pozwolą na ich ewentualną korektę. Prowadzenie takich działań umożliwi efektywne planowanie, okresową ocenę i aktualizację zapisów dokumentu zgodnie ze zmieniającymi się warunkami społeczno-gospodarczymi i zdiagnozowanymi potrzebami społeczności lokalnej. Dokument obejmuje działania związane </w:t>
      </w:r>
      <w:r w:rsidRPr="00893262">
        <w:rPr>
          <w:rFonts w:asciiTheme="minorHAnsi" w:hAnsiTheme="minorHAnsi" w:cstheme="minorHAnsi"/>
          <w:sz w:val="22"/>
        </w:rPr>
        <w:br/>
        <w:t>z bieżącym monitorowaniem realizacji Strategii oraz jej okresowej ewaluacji.</w:t>
      </w:r>
    </w:p>
    <w:p w14:paraId="048F7E50" w14:textId="77777777" w:rsidR="00732D14" w:rsidRPr="00893262" w:rsidRDefault="00732D14" w:rsidP="00732D14">
      <w:pPr>
        <w:spacing w:line="240" w:lineRule="auto"/>
        <w:rPr>
          <w:rFonts w:asciiTheme="minorHAnsi" w:hAnsiTheme="minorHAnsi" w:cstheme="minorHAnsi"/>
          <w:sz w:val="22"/>
        </w:rPr>
      </w:pPr>
    </w:p>
    <w:p w14:paraId="0FED6CCD" w14:textId="77777777" w:rsidR="00732D14" w:rsidRPr="00893262" w:rsidRDefault="00732D14" w:rsidP="00732D14">
      <w:pPr>
        <w:spacing w:line="240" w:lineRule="auto"/>
        <w:jc w:val="center"/>
        <w:rPr>
          <w:rFonts w:asciiTheme="minorHAnsi" w:hAnsiTheme="minorHAnsi" w:cstheme="minorHAnsi"/>
          <w:b/>
          <w:sz w:val="22"/>
        </w:rPr>
      </w:pPr>
      <w:r w:rsidRPr="00893262">
        <w:rPr>
          <w:rFonts w:asciiTheme="minorHAnsi" w:hAnsiTheme="minorHAnsi" w:cstheme="minorHAnsi"/>
          <w:b/>
          <w:sz w:val="22"/>
        </w:rPr>
        <w:t>§2 Definicje i skróty</w:t>
      </w:r>
    </w:p>
    <w:p w14:paraId="2273AE9F" w14:textId="77777777" w:rsidR="00732D14" w:rsidRPr="00893262" w:rsidRDefault="00732D14" w:rsidP="00732D14">
      <w:pPr>
        <w:spacing w:line="240" w:lineRule="auto"/>
        <w:rPr>
          <w:rFonts w:asciiTheme="minorHAnsi" w:hAnsiTheme="minorHAnsi" w:cstheme="minorHAnsi"/>
          <w:sz w:val="22"/>
        </w:rPr>
      </w:pPr>
      <w:r w:rsidRPr="00893262">
        <w:rPr>
          <w:rFonts w:asciiTheme="minorHAnsi" w:hAnsiTheme="minorHAnsi" w:cstheme="minorHAnsi"/>
          <w:sz w:val="22"/>
        </w:rPr>
        <w:t>W celu określenia zakresu prowadzonych badań przyjęto następujące skróty i definicje:</w:t>
      </w:r>
    </w:p>
    <w:p w14:paraId="4AFEBB70"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Ewaluacja </w:t>
      </w:r>
      <w:r w:rsidRPr="00893262">
        <w:rPr>
          <w:rFonts w:asciiTheme="minorHAnsi" w:hAnsiTheme="minorHAnsi" w:cstheme="minorHAnsi"/>
          <w:sz w:val="22"/>
        </w:rPr>
        <w:t xml:space="preserve">– to obiektywna ocena działań na wszystkich etapach prac. Powinna dostarczać rzetelnych </w:t>
      </w:r>
      <w:r w:rsidRPr="00893262">
        <w:rPr>
          <w:rFonts w:asciiTheme="minorHAnsi" w:hAnsiTheme="minorHAnsi" w:cstheme="minorHAnsi"/>
          <w:sz w:val="22"/>
        </w:rPr>
        <w:br/>
        <w:t>i przydatnych informacji pozwalając wykorzystać zdobytą w ten sposób wiedzę w procesie decyzyjnym. Ewaluacja to działanie prowadzone okresowo. Ewaluacja ma służyć do weryfikacji sposobu wdrażania LSR.</w:t>
      </w:r>
    </w:p>
    <w:p w14:paraId="2969A1F0"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Monitoring </w:t>
      </w:r>
      <w:r w:rsidRPr="00893262">
        <w:rPr>
          <w:rFonts w:asciiTheme="minorHAnsi" w:hAnsiTheme="minorHAnsi" w:cstheme="minorHAnsi"/>
          <w:sz w:val="22"/>
        </w:rPr>
        <w:t>– to regularne, jakościowe i ilościowe pomiary lub obserwacje zjawisk. Zgromadzone dane umożliwiają podjęcie działań w kierunku osiągnięcia założonych celów. Monitoring to działanie bieżące, uwzględnione w zapisach Strategii, pozwalające ją realizować.</w:t>
      </w:r>
    </w:p>
    <w:p w14:paraId="54763D64"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Procedura</w:t>
      </w:r>
      <w:r w:rsidRPr="00893262">
        <w:rPr>
          <w:rFonts w:asciiTheme="minorHAnsi" w:hAnsiTheme="minorHAnsi" w:cstheme="minorHAnsi"/>
          <w:sz w:val="22"/>
        </w:rPr>
        <w:t xml:space="preserve"> –</w:t>
      </w:r>
      <w:r w:rsidRPr="00893262">
        <w:rPr>
          <w:rFonts w:asciiTheme="minorHAnsi" w:hAnsiTheme="minorHAnsi" w:cstheme="minorHAnsi"/>
          <w:b/>
          <w:sz w:val="22"/>
        </w:rPr>
        <w:t xml:space="preserve"> </w:t>
      </w:r>
      <w:r w:rsidRPr="00893262">
        <w:rPr>
          <w:rFonts w:asciiTheme="minorHAnsi" w:hAnsiTheme="minorHAnsi" w:cstheme="minorHAnsi"/>
          <w:sz w:val="22"/>
        </w:rPr>
        <w:t>określona reguła postępowania.</w:t>
      </w:r>
    </w:p>
    <w:p w14:paraId="571E10ED"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Raport z ewaluacji Strategii </w:t>
      </w:r>
      <w:r w:rsidRPr="00893262">
        <w:rPr>
          <w:rFonts w:asciiTheme="minorHAnsi" w:hAnsiTheme="minorHAnsi" w:cstheme="minorHAnsi"/>
          <w:sz w:val="22"/>
        </w:rPr>
        <w:t>–</w:t>
      </w:r>
      <w:r w:rsidRPr="00893262">
        <w:rPr>
          <w:rFonts w:asciiTheme="minorHAnsi" w:hAnsiTheme="minorHAnsi" w:cstheme="minorHAnsi"/>
          <w:b/>
          <w:sz w:val="22"/>
        </w:rPr>
        <w:t xml:space="preserve"> </w:t>
      </w:r>
      <w:r w:rsidRPr="00893262">
        <w:rPr>
          <w:rFonts w:asciiTheme="minorHAnsi" w:hAnsiTheme="minorHAnsi" w:cstheme="minorHAnsi"/>
          <w:sz w:val="22"/>
        </w:rPr>
        <w:t>Raport z ewaluacji Strategii Rozwoju Lokalnego Kierowanego przez Społeczność.</w:t>
      </w:r>
    </w:p>
    <w:p w14:paraId="377C27A5"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Raport z monitoringu Strategii </w:t>
      </w:r>
      <w:r w:rsidRPr="00893262">
        <w:rPr>
          <w:rFonts w:asciiTheme="minorHAnsi" w:hAnsiTheme="minorHAnsi" w:cstheme="minorHAnsi"/>
          <w:sz w:val="22"/>
        </w:rPr>
        <w:t>–</w:t>
      </w:r>
      <w:r w:rsidRPr="00893262">
        <w:rPr>
          <w:rFonts w:asciiTheme="minorHAnsi" w:hAnsiTheme="minorHAnsi" w:cstheme="minorHAnsi"/>
          <w:b/>
          <w:sz w:val="22"/>
        </w:rPr>
        <w:t xml:space="preserve"> </w:t>
      </w:r>
      <w:r w:rsidRPr="00893262">
        <w:rPr>
          <w:rFonts w:asciiTheme="minorHAnsi" w:hAnsiTheme="minorHAnsi" w:cstheme="minorHAnsi"/>
          <w:sz w:val="22"/>
        </w:rPr>
        <w:t xml:space="preserve">Raport z monitoringu Strategii Rozwoju Lokalnego Kierowanego przez Społeczność. </w:t>
      </w:r>
    </w:p>
    <w:p w14:paraId="3109ACB9"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Strategia </w:t>
      </w:r>
      <w:r w:rsidRPr="00893262">
        <w:rPr>
          <w:rFonts w:asciiTheme="minorHAnsi" w:hAnsiTheme="minorHAnsi" w:cstheme="minorHAnsi"/>
          <w:sz w:val="22"/>
        </w:rPr>
        <w:t>–</w:t>
      </w:r>
      <w:r w:rsidRPr="00893262">
        <w:rPr>
          <w:rFonts w:asciiTheme="minorHAnsi" w:hAnsiTheme="minorHAnsi" w:cstheme="minorHAnsi"/>
          <w:b/>
          <w:sz w:val="22"/>
        </w:rPr>
        <w:t xml:space="preserve"> </w:t>
      </w:r>
      <w:r w:rsidRPr="00893262">
        <w:rPr>
          <w:rFonts w:asciiTheme="minorHAnsi" w:hAnsiTheme="minorHAnsi" w:cstheme="minorHAnsi"/>
          <w:sz w:val="22"/>
        </w:rPr>
        <w:t xml:space="preserve">Strategia Rozwoju Lokalnego Kierowanego przez Społeczność. </w:t>
      </w:r>
    </w:p>
    <w:p w14:paraId="5B340F7F" w14:textId="77777777" w:rsidR="00732D14" w:rsidRPr="00893262" w:rsidRDefault="00732D14" w:rsidP="00E41DF7">
      <w:pPr>
        <w:pStyle w:val="Akapitzlist"/>
        <w:numPr>
          <w:ilvl w:val="0"/>
          <w:numId w:val="17"/>
        </w:numPr>
        <w:spacing w:line="240" w:lineRule="auto"/>
        <w:rPr>
          <w:rFonts w:asciiTheme="minorHAnsi" w:hAnsiTheme="minorHAnsi" w:cstheme="minorHAnsi"/>
          <w:sz w:val="22"/>
        </w:rPr>
      </w:pPr>
      <w:r w:rsidRPr="00893262">
        <w:rPr>
          <w:rFonts w:asciiTheme="minorHAnsi" w:hAnsiTheme="minorHAnsi" w:cstheme="minorHAnsi"/>
          <w:b/>
          <w:sz w:val="22"/>
        </w:rPr>
        <w:t xml:space="preserve">Strona internetowa </w:t>
      </w:r>
      <w:r w:rsidRPr="00893262">
        <w:rPr>
          <w:rFonts w:asciiTheme="minorHAnsi" w:hAnsiTheme="minorHAnsi" w:cstheme="minorHAnsi"/>
          <w:sz w:val="22"/>
        </w:rPr>
        <w:t xml:space="preserve">– strona internetowa Lokalnej Grupy Działania. </w:t>
      </w:r>
    </w:p>
    <w:p w14:paraId="77435041" w14:textId="77777777" w:rsidR="00732D14" w:rsidRPr="00893262" w:rsidRDefault="00732D14" w:rsidP="00732D14">
      <w:pPr>
        <w:spacing w:line="240" w:lineRule="auto"/>
        <w:jc w:val="center"/>
        <w:rPr>
          <w:rFonts w:asciiTheme="minorHAnsi" w:hAnsiTheme="minorHAnsi" w:cstheme="minorHAnsi"/>
          <w:b/>
          <w:sz w:val="22"/>
        </w:rPr>
      </w:pPr>
    </w:p>
    <w:p w14:paraId="6C6AB4A3" w14:textId="77777777" w:rsidR="00732D14" w:rsidRPr="00893262" w:rsidRDefault="00732D14" w:rsidP="00732D14">
      <w:pPr>
        <w:spacing w:line="240" w:lineRule="auto"/>
        <w:jc w:val="center"/>
        <w:rPr>
          <w:rFonts w:asciiTheme="minorHAnsi" w:hAnsiTheme="minorHAnsi" w:cstheme="minorHAnsi"/>
          <w:b/>
          <w:sz w:val="22"/>
        </w:rPr>
      </w:pPr>
      <w:r w:rsidRPr="00893262">
        <w:rPr>
          <w:rFonts w:asciiTheme="minorHAnsi" w:hAnsiTheme="minorHAnsi" w:cstheme="minorHAnsi"/>
          <w:b/>
          <w:sz w:val="22"/>
        </w:rPr>
        <w:t>§3 Opis procedury monitoringu</w:t>
      </w:r>
    </w:p>
    <w:p w14:paraId="54A0C820" w14:textId="77777777" w:rsidR="00732D14" w:rsidRPr="00893262" w:rsidRDefault="00732D14" w:rsidP="00E41DF7">
      <w:pPr>
        <w:pStyle w:val="Akapitzlist"/>
        <w:numPr>
          <w:ilvl w:val="0"/>
          <w:numId w:val="12"/>
        </w:numPr>
        <w:spacing w:line="240" w:lineRule="auto"/>
        <w:rPr>
          <w:rFonts w:asciiTheme="minorHAnsi" w:hAnsiTheme="minorHAnsi" w:cstheme="minorHAnsi"/>
          <w:sz w:val="22"/>
        </w:rPr>
      </w:pPr>
      <w:r w:rsidRPr="00893262">
        <w:rPr>
          <w:rFonts w:asciiTheme="minorHAnsi" w:hAnsiTheme="minorHAnsi" w:cstheme="minorHAnsi"/>
          <w:sz w:val="22"/>
        </w:rPr>
        <w:t xml:space="preserve">Monitoring LSR prowadzony jest na bieżąco. </w:t>
      </w:r>
    </w:p>
    <w:p w14:paraId="372A57A8" w14:textId="77777777" w:rsidR="00732D14" w:rsidRPr="00893262" w:rsidRDefault="00732D14" w:rsidP="00E41DF7">
      <w:pPr>
        <w:pStyle w:val="Akapitzlist"/>
        <w:numPr>
          <w:ilvl w:val="0"/>
          <w:numId w:val="12"/>
        </w:numPr>
        <w:spacing w:line="240" w:lineRule="auto"/>
        <w:rPr>
          <w:rFonts w:asciiTheme="minorHAnsi" w:hAnsiTheme="minorHAnsi" w:cstheme="minorHAnsi"/>
          <w:sz w:val="22"/>
        </w:rPr>
      </w:pPr>
      <w:r w:rsidRPr="00893262">
        <w:rPr>
          <w:rFonts w:asciiTheme="minorHAnsi" w:hAnsiTheme="minorHAnsi" w:cstheme="minorHAnsi"/>
          <w:sz w:val="22"/>
        </w:rPr>
        <w:t xml:space="preserve">Organem uprawnionym do realizacji procedury monitoringu jest Zarząd LGD, chyba że dokonano delegowania tych zadań na inny organ LGD/pracowników Biura LGD. </w:t>
      </w:r>
    </w:p>
    <w:p w14:paraId="6E718E50" w14:textId="77777777" w:rsidR="00732D14" w:rsidRPr="00893262" w:rsidRDefault="00732D14" w:rsidP="00E41DF7">
      <w:pPr>
        <w:pStyle w:val="Akapitzlist"/>
        <w:numPr>
          <w:ilvl w:val="0"/>
          <w:numId w:val="12"/>
        </w:numPr>
        <w:spacing w:line="240" w:lineRule="auto"/>
        <w:rPr>
          <w:rFonts w:asciiTheme="minorHAnsi" w:hAnsiTheme="minorHAnsi" w:cstheme="minorHAnsi"/>
          <w:sz w:val="22"/>
        </w:rPr>
      </w:pPr>
      <w:r w:rsidRPr="00893262">
        <w:rPr>
          <w:rFonts w:asciiTheme="minorHAnsi" w:hAnsiTheme="minorHAnsi" w:cstheme="minorHAnsi"/>
          <w:sz w:val="22"/>
        </w:rPr>
        <w:t xml:space="preserve">Monitoring przeprowadza się na podstawie: sprawozdań beneficjentów, ankiet beneficjentów, anonimowych badań ankietowych, rejestrów danych prowadzonych przez LGD, w tym rejestrów ogłoszonych konkursów oraz licznika odwiedzin strony internetowej na podstawie danych uzyskanych od jej administratora. </w:t>
      </w:r>
    </w:p>
    <w:p w14:paraId="156D7B71" w14:textId="77777777" w:rsidR="00732D14" w:rsidRPr="00893262" w:rsidRDefault="00732D14" w:rsidP="00E41DF7">
      <w:pPr>
        <w:pStyle w:val="Akapitzlist"/>
        <w:numPr>
          <w:ilvl w:val="0"/>
          <w:numId w:val="12"/>
        </w:numPr>
        <w:spacing w:line="240" w:lineRule="auto"/>
        <w:rPr>
          <w:rFonts w:asciiTheme="minorHAnsi" w:hAnsiTheme="minorHAnsi" w:cstheme="minorHAnsi"/>
          <w:sz w:val="22"/>
        </w:rPr>
      </w:pPr>
      <w:r w:rsidRPr="00893262">
        <w:rPr>
          <w:rFonts w:asciiTheme="minorHAnsi" w:hAnsiTheme="minorHAnsi" w:cstheme="minorHAnsi"/>
          <w:sz w:val="22"/>
        </w:rPr>
        <w:t xml:space="preserve">Monitoring obejmuje: </w:t>
      </w:r>
    </w:p>
    <w:p w14:paraId="24255294" w14:textId="77777777" w:rsidR="00732D14" w:rsidRPr="00893262" w:rsidRDefault="00732D14" w:rsidP="00E41DF7">
      <w:pPr>
        <w:pStyle w:val="Akapitzlist"/>
        <w:numPr>
          <w:ilvl w:val="0"/>
          <w:numId w:val="14"/>
        </w:numPr>
        <w:spacing w:line="240" w:lineRule="auto"/>
        <w:rPr>
          <w:rFonts w:asciiTheme="minorHAnsi" w:hAnsiTheme="minorHAnsi" w:cstheme="minorHAnsi"/>
          <w:sz w:val="22"/>
        </w:rPr>
      </w:pPr>
      <w:r w:rsidRPr="00893262">
        <w:rPr>
          <w:rFonts w:asciiTheme="minorHAnsi" w:hAnsiTheme="minorHAnsi" w:cstheme="minorHAnsi"/>
          <w:sz w:val="22"/>
        </w:rPr>
        <w:t xml:space="preserve">Zebranie danych na temat: wskaźników realizacji LSR, harmonogramu ogłaszanych konkursów, budżetu LGD, liczby osób odwiedzających stronę internetową, pracowników Biura LGD oraz funkcjonowania Biura LGD. </w:t>
      </w:r>
    </w:p>
    <w:p w14:paraId="46DDB7E7" w14:textId="77777777" w:rsidR="00732D14" w:rsidRPr="00893262" w:rsidRDefault="00732D14" w:rsidP="00E41DF7">
      <w:pPr>
        <w:pStyle w:val="Akapitzlist"/>
        <w:numPr>
          <w:ilvl w:val="0"/>
          <w:numId w:val="14"/>
        </w:numPr>
        <w:spacing w:line="240" w:lineRule="auto"/>
        <w:rPr>
          <w:rFonts w:asciiTheme="minorHAnsi" w:hAnsiTheme="minorHAnsi" w:cstheme="minorHAnsi"/>
          <w:sz w:val="22"/>
        </w:rPr>
      </w:pPr>
      <w:r w:rsidRPr="00893262">
        <w:rPr>
          <w:rFonts w:asciiTheme="minorHAnsi" w:hAnsiTheme="minorHAnsi" w:cstheme="minorHAnsi"/>
          <w:sz w:val="22"/>
        </w:rPr>
        <w:t>Ocenę zebranych informacji w stosunku do założonych wartości.</w:t>
      </w:r>
    </w:p>
    <w:p w14:paraId="42E50557" w14:textId="77777777" w:rsidR="00732D14" w:rsidRPr="00893262" w:rsidRDefault="00732D14" w:rsidP="00E41DF7">
      <w:pPr>
        <w:pStyle w:val="Akapitzlist"/>
        <w:numPr>
          <w:ilvl w:val="0"/>
          <w:numId w:val="14"/>
        </w:numPr>
        <w:spacing w:line="240" w:lineRule="auto"/>
        <w:rPr>
          <w:rFonts w:asciiTheme="minorHAnsi" w:hAnsiTheme="minorHAnsi" w:cstheme="minorHAnsi"/>
          <w:sz w:val="22"/>
        </w:rPr>
      </w:pPr>
      <w:r w:rsidRPr="00893262">
        <w:rPr>
          <w:rFonts w:asciiTheme="minorHAnsi" w:hAnsiTheme="minorHAnsi" w:cstheme="minorHAnsi"/>
          <w:sz w:val="22"/>
        </w:rPr>
        <w:t xml:space="preserve">Opracowanie Raportów z monitoringu Strategii w okresie kwartalnym, zawierających podsumowanie danych wraz z wygenerowanymi wnioskami dotyczącymi wpływu podejmowanych działań na realizację założeń Strategii. </w:t>
      </w:r>
    </w:p>
    <w:p w14:paraId="670AAE13" w14:textId="77777777" w:rsidR="00732D14" w:rsidRPr="00893262" w:rsidRDefault="00732D14" w:rsidP="00E41DF7">
      <w:pPr>
        <w:pStyle w:val="Akapitzlist"/>
        <w:numPr>
          <w:ilvl w:val="0"/>
          <w:numId w:val="12"/>
        </w:numPr>
        <w:spacing w:line="240" w:lineRule="auto"/>
        <w:rPr>
          <w:rFonts w:asciiTheme="minorHAnsi" w:hAnsiTheme="minorHAnsi" w:cstheme="minorHAnsi"/>
          <w:sz w:val="22"/>
        </w:rPr>
      </w:pPr>
      <w:r w:rsidRPr="00893262">
        <w:rPr>
          <w:rFonts w:asciiTheme="minorHAnsi" w:hAnsiTheme="minorHAnsi" w:cstheme="minorHAnsi"/>
          <w:sz w:val="22"/>
        </w:rPr>
        <w:t>Monitoring prowadzony będzie w oparciu o następujące zasady: cykliczność obserwacji, ujednolicenie metod pomiaru i obserwacji, unifikacja interpretacji wyników.</w:t>
      </w:r>
    </w:p>
    <w:p w14:paraId="1FC4F615" w14:textId="77777777" w:rsidR="00732D14" w:rsidRPr="00893262" w:rsidRDefault="00732D14" w:rsidP="00732D14">
      <w:pPr>
        <w:spacing w:line="240" w:lineRule="auto"/>
        <w:rPr>
          <w:rFonts w:asciiTheme="minorHAnsi" w:hAnsiTheme="minorHAnsi" w:cstheme="minorHAnsi"/>
          <w:sz w:val="22"/>
        </w:rPr>
      </w:pPr>
    </w:p>
    <w:p w14:paraId="62213BAC" w14:textId="77777777" w:rsidR="00732D14" w:rsidRPr="00893262" w:rsidRDefault="00732D14" w:rsidP="00732D14">
      <w:pPr>
        <w:spacing w:line="240" w:lineRule="auto"/>
        <w:jc w:val="center"/>
        <w:rPr>
          <w:rFonts w:asciiTheme="minorHAnsi" w:hAnsiTheme="minorHAnsi" w:cstheme="minorHAnsi"/>
          <w:sz w:val="22"/>
        </w:rPr>
      </w:pPr>
      <w:r w:rsidRPr="00893262">
        <w:rPr>
          <w:rFonts w:asciiTheme="minorHAnsi" w:hAnsiTheme="minorHAnsi" w:cstheme="minorHAnsi"/>
          <w:b/>
          <w:sz w:val="22"/>
        </w:rPr>
        <w:t>§4 Opis procedury ewaluacji</w:t>
      </w:r>
    </w:p>
    <w:p w14:paraId="2FFB3098"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 xml:space="preserve">Organem uprawnionym do realizacji procedury ewaluacji jest Zarząd LGD, chyba że dokonano delegowania tych zadań na inny organ LGD/pracowników Biura LGD. </w:t>
      </w:r>
    </w:p>
    <w:p w14:paraId="5283FB67"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 xml:space="preserve">Do skoordynowania i wykonania prac związanych z ewaluacją Strategii powołuje się Zespół ds. Ewaluacji Strategii, liczący co najmniej 3 osoby. Zarząd wskaże Przewodniczącego Zespołu, który kierować będzie jego pracami. </w:t>
      </w:r>
    </w:p>
    <w:p w14:paraId="2C50837F"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 xml:space="preserve">Zarząd LGD może zlecić wykonanie ewaluacji podmiotom zewnętrznym. </w:t>
      </w:r>
    </w:p>
    <w:p w14:paraId="27D17A40"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Ewaluacja będzie prowadzona:</w:t>
      </w:r>
    </w:p>
    <w:p w14:paraId="2A4BBE4C" w14:textId="77777777" w:rsidR="00732D14" w:rsidRPr="00893262" w:rsidRDefault="00732D14" w:rsidP="00E41DF7">
      <w:pPr>
        <w:pStyle w:val="Akapitzlist"/>
        <w:numPr>
          <w:ilvl w:val="0"/>
          <w:numId w:val="15"/>
        </w:numPr>
        <w:spacing w:line="240" w:lineRule="auto"/>
        <w:rPr>
          <w:rFonts w:asciiTheme="minorHAnsi" w:hAnsiTheme="minorHAnsi" w:cstheme="minorHAnsi"/>
          <w:sz w:val="22"/>
        </w:rPr>
      </w:pPr>
      <w:r w:rsidRPr="00893262">
        <w:rPr>
          <w:rFonts w:asciiTheme="minorHAnsi" w:hAnsiTheme="minorHAnsi" w:cstheme="minorHAnsi"/>
          <w:sz w:val="22"/>
        </w:rPr>
        <w:t xml:space="preserve">Corocznie w latach 2016–2022, dokonywana w pierwszym kwartale roku kolejnego </w:t>
      </w:r>
      <w:r w:rsidRPr="00893262">
        <w:rPr>
          <w:rFonts w:asciiTheme="minorHAnsi" w:hAnsiTheme="minorHAnsi" w:cstheme="minorHAnsi"/>
          <w:sz w:val="22"/>
        </w:rPr>
        <w:br/>
        <w:t>i dotyczyć ona będzie: oceny działalności LGD, pracowników i funkcjonowania Biura; skuteczności promocji i aktywizacji społeczności lokalnej; harmonogramu rzeczowo--finansowego LSR.</w:t>
      </w:r>
    </w:p>
    <w:p w14:paraId="36D0234E" w14:textId="77777777" w:rsidR="00732D14" w:rsidRPr="00893262" w:rsidRDefault="00732D14" w:rsidP="00E41DF7">
      <w:pPr>
        <w:pStyle w:val="Akapitzlist"/>
        <w:numPr>
          <w:ilvl w:val="0"/>
          <w:numId w:val="15"/>
        </w:numPr>
        <w:spacing w:line="240" w:lineRule="auto"/>
        <w:rPr>
          <w:rFonts w:asciiTheme="minorHAnsi" w:hAnsiTheme="minorHAnsi" w:cstheme="minorHAnsi"/>
          <w:sz w:val="22"/>
        </w:rPr>
      </w:pPr>
      <w:r w:rsidRPr="00893262">
        <w:rPr>
          <w:rFonts w:asciiTheme="minorHAnsi" w:hAnsiTheme="minorHAnsi" w:cstheme="minorHAnsi"/>
          <w:sz w:val="22"/>
        </w:rPr>
        <w:t xml:space="preserve">W okresie dwuletnim w zakresie stopnia realizacji celów LSR – stopnia realizacji wskaźników. </w:t>
      </w:r>
    </w:p>
    <w:p w14:paraId="69E73BEE" w14:textId="77777777" w:rsidR="00732D14" w:rsidRDefault="00732D14" w:rsidP="00E41DF7">
      <w:pPr>
        <w:pStyle w:val="Akapitzlist"/>
        <w:numPr>
          <w:ilvl w:val="0"/>
          <w:numId w:val="15"/>
        </w:numPr>
        <w:spacing w:line="240" w:lineRule="auto"/>
        <w:rPr>
          <w:rFonts w:asciiTheme="minorHAnsi" w:hAnsiTheme="minorHAnsi" w:cstheme="minorHAnsi"/>
          <w:sz w:val="22"/>
        </w:rPr>
      </w:pPr>
      <w:r w:rsidRPr="00893262">
        <w:rPr>
          <w:rFonts w:asciiTheme="minorHAnsi" w:hAnsiTheme="minorHAnsi" w:cstheme="minorHAnsi"/>
          <w:sz w:val="22"/>
        </w:rPr>
        <w:t xml:space="preserve">W roku 2019 – ewaluacja </w:t>
      </w:r>
      <w:r w:rsidRPr="00893262">
        <w:rPr>
          <w:rFonts w:asciiTheme="minorHAnsi" w:hAnsiTheme="minorHAnsi" w:cstheme="minorHAnsi"/>
          <w:i/>
          <w:sz w:val="22"/>
        </w:rPr>
        <w:t>interim</w:t>
      </w:r>
      <w:r w:rsidRPr="00893262">
        <w:rPr>
          <w:rFonts w:asciiTheme="minorHAnsi" w:hAnsiTheme="minorHAnsi" w:cstheme="minorHAnsi"/>
          <w:sz w:val="22"/>
        </w:rPr>
        <w:t xml:space="preserve">, w roku 2023 – ewaluacja </w:t>
      </w:r>
      <w:r w:rsidRPr="00893262">
        <w:rPr>
          <w:rFonts w:asciiTheme="minorHAnsi" w:hAnsiTheme="minorHAnsi" w:cstheme="minorHAnsi"/>
          <w:i/>
          <w:sz w:val="22"/>
        </w:rPr>
        <w:t>ex-post</w:t>
      </w:r>
      <w:r w:rsidRPr="00893262">
        <w:rPr>
          <w:rFonts w:asciiTheme="minorHAnsi" w:hAnsiTheme="minorHAnsi" w:cstheme="minorHAnsi"/>
          <w:i/>
          <w:sz w:val="22"/>
        </w:rPr>
        <w:softHyphen/>
        <w:t xml:space="preserve"> </w:t>
      </w:r>
      <w:r w:rsidRPr="00893262">
        <w:rPr>
          <w:rFonts w:asciiTheme="minorHAnsi" w:hAnsiTheme="minorHAnsi" w:cstheme="minorHAnsi"/>
          <w:sz w:val="22"/>
        </w:rPr>
        <w:t xml:space="preserve">(wykonana na dzień 31 marca) w zakresie oceny działalności LGD, pracowników i funkcjonowania Biura; skuteczności promocji i aktywizacji społeczności </w:t>
      </w:r>
      <w:r w:rsidRPr="00893262">
        <w:rPr>
          <w:rFonts w:asciiTheme="minorHAnsi" w:hAnsiTheme="minorHAnsi" w:cstheme="minorHAnsi"/>
          <w:sz w:val="22"/>
        </w:rPr>
        <w:lastRenderedPageBreak/>
        <w:t>lokalnej; stopnia realizacji celów LSR (stopienia realizacji wskaźników); harmonogramu rzeczowo-finansowego LSR oraz budżetu LSR.</w:t>
      </w:r>
    </w:p>
    <w:p w14:paraId="66F2F612" w14:textId="77777777" w:rsidR="00445E55" w:rsidRPr="008F37B3" w:rsidRDefault="00445E55" w:rsidP="00445E55">
      <w:pPr>
        <w:pStyle w:val="Akapitzlist"/>
        <w:numPr>
          <w:ilvl w:val="0"/>
          <w:numId w:val="15"/>
        </w:numPr>
        <w:spacing w:line="240" w:lineRule="auto"/>
        <w:rPr>
          <w:rFonts w:asciiTheme="minorHAnsi" w:hAnsiTheme="minorHAnsi" w:cstheme="minorHAnsi"/>
          <w:sz w:val="22"/>
        </w:rPr>
      </w:pPr>
      <w:r w:rsidRPr="008F37B3">
        <w:rPr>
          <w:rFonts w:asciiTheme="minorHAnsi" w:hAnsiTheme="minorHAnsi" w:cstheme="minorHAnsi"/>
          <w:sz w:val="22"/>
        </w:rPr>
        <w:t>W roku 2021 – ewaluacja zewnętrzna (Badanie przeprowadzone zostanie zgodnie z Wytycznymi nr 5/3/2017 Ministra Rolnictwa i Rozwoju Wsi w zakresie monitoringu i ewaluacji strategii rozwoju lokalnego kierowanego przez społeczność w ramach Programu Rozwoju Obszarów Wiejskich na lata 2014-2020).</w:t>
      </w:r>
    </w:p>
    <w:p w14:paraId="11D6FDDD"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 xml:space="preserve">Ewaluacje przeprowadza się w oparciu o: badania ankietowe, opinie mieszkańców, wywiady grupowe/indywidualne, w tym wywiady IT, badania ankietowe, rejestry danych LGD, dane własne LGD. </w:t>
      </w:r>
    </w:p>
    <w:p w14:paraId="7FD5BB48" w14:textId="77777777" w:rsidR="00732D14" w:rsidRPr="00893262" w:rsidRDefault="00732D14" w:rsidP="00E41DF7">
      <w:pPr>
        <w:pStyle w:val="Akapitzlist"/>
        <w:numPr>
          <w:ilvl w:val="0"/>
          <w:numId w:val="13"/>
        </w:numPr>
        <w:spacing w:line="240" w:lineRule="auto"/>
        <w:rPr>
          <w:rFonts w:asciiTheme="minorHAnsi" w:hAnsiTheme="minorHAnsi" w:cstheme="minorHAnsi"/>
          <w:sz w:val="22"/>
        </w:rPr>
      </w:pPr>
      <w:r w:rsidRPr="00893262">
        <w:rPr>
          <w:rFonts w:asciiTheme="minorHAnsi" w:hAnsiTheme="minorHAnsi" w:cstheme="minorHAnsi"/>
          <w:sz w:val="22"/>
        </w:rPr>
        <w:t>Raport z ewaluacji Strategii obejmuje przede wszystkim:</w:t>
      </w:r>
    </w:p>
    <w:p w14:paraId="457EBB9B" w14:textId="77777777" w:rsidR="00732D14" w:rsidRPr="00893262" w:rsidRDefault="00732D14" w:rsidP="00E41DF7">
      <w:pPr>
        <w:pStyle w:val="Akapitzlist"/>
        <w:numPr>
          <w:ilvl w:val="0"/>
          <w:numId w:val="16"/>
        </w:numPr>
        <w:spacing w:line="240" w:lineRule="auto"/>
        <w:rPr>
          <w:rFonts w:asciiTheme="minorHAnsi" w:hAnsiTheme="minorHAnsi" w:cstheme="minorHAnsi"/>
          <w:sz w:val="22"/>
        </w:rPr>
      </w:pPr>
      <w:r w:rsidRPr="00893262">
        <w:rPr>
          <w:rFonts w:asciiTheme="minorHAnsi" w:hAnsiTheme="minorHAnsi" w:cstheme="minorHAnsi"/>
          <w:sz w:val="22"/>
        </w:rPr>
        <w:t>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w:t>
      </w:r>
    </w:p>
    <w:p w14:paraId="29F00C4A" w14:textId="77777777" w:rsidR="00732D14" w:rsidRPr="00893262" w:rsidRDefault="00732D14" w:rsidP="00E41DF7">
      <w:pPr>
        <w:pStyle w:val="Akapitzlist"/>
        <w:numPr>
          <w:ilvl w:val="0"/>
          <w:numId w:val="16"/>
        </w:numPr>
        <w:spacing w:line="240" w:lineRule="auto"/>
        <w:rPr>
          <w:rFonts w:asciiTheme="minorHAnsi" w:hAnsiTheme="minorHAnsi" w:cstheme="minorHAnsi"/>
          <w:sz w:val="22"/>
        </w:rPr>
      </w:pPr>
      <w:r w:rsidRPr="00893262">
        <w:rPr>
          <w:rFonts w:asciiTheme="minorHAnsi" w:hAnsiTheme="minorHAnsi" w:cstheme="minorHAnsi"/>
          <w:sz w:val="22"/>
        </w:rPr>
        <w:t>Ocenę stopnia wdrażania celów LSR, w tym stopnia osiągnięcia wskaźników.</w:t>
      </w:r>
    </w:p>
    <w:p w14:paraId="79144AB2" w14:textId="77777777" w:rsidR="00732D14" w:rsidRPr="00893262" w:rsidRDefault="00732D14" w:rsidP="00E41DF7">
      <w:pPr>
        <w:pStyle w:val="Akapitzlist"/>
        <w:numPr>
          <w:ilvl w:val="0"/>
          <w:numId w:val="16"/>
        </w:numPr>
        <w:spacing w:line="240" w:lineRule="auto"/>
        <w:rPr>
          <w:rFonts w:asciiTheme="minorHAnsi" w:hAnsiTheme="minorHAnsi" w:cstheme="minorHAnsi"/>
          <w:sz w:val="22"/>
        </w:rPr>
      </w:pPr>
      <w:r w:rsidRPr="00893262">
        <w:rPr>
          <w:rFonts w:asciiTheme="minorHAnsi" w:hAnsiTheme="minorHAnsi" w:cstheme="minorHAnsi"/>
          <w:sz w:val="22"/>
        </w:rPr>
        <w:t xml:space="preserve">Podsumowanie działalności LGD w badanym okresie, wnioski i rekomendacje. </w:t>
      </w:r>
    </w:p>
    <w:p w14:paraId="1A828A60" w14:textId="77777777" w:rsidR="0014180A" w:rsidRPr="00893262" w:rsidRDefault="0014180A" w:rsidP="00E41DF7">
      <w:pPr>
        <w:pStyle w:val="Akapitzlist"/>
        <w:numPr>
          <w:ilvl w:val="0"/>
          <w:numId w:val="13"/>
        </w:numPr>
        <w:spacing w:line="240" w:lineRule="auto"/>
        <w:rPr>
          <w:rFonts w:asciiTheme="minorHAnsi" w:hAnsiTheme="minorHAnsi" w:cstheme="minorHAnsi"/>
          <w:sz w:val="22"/>
        </w:rPr>
      </w:pPr>
      <w:r w:rsidRPr="00893262">
        <w:rPr>
          <w:rFonts w:asciiTheme="minorHAnsi" w:eastAsia="Calibri" w:hAnsiTheme="minorHAnsi" w:cstheme="minorHAnsi"/>
          <w:sz w:val="22"/>
        </w:rPr>
        <w:t>Ewaluacja będzie prowadzona zgodnie z 5 kryteriami ewaluacyjnymi:</w:t>
      </w:r>
    </w:p>
    <w:p w14:paraId="1D033428" w14:textId="77777777" w:rsidR="0014180A" w:rsidRPr="00893262" w:rsidRDefault="0014180A" w:rsidP="0014180A">
      <w:pPr>
        <w:spacing w:line="240" w:lineRule="auto"/>
        <w:ind w:left="360"/>
        <w:contextualSpacing/>
        <w:rPr>
          <w:rFonts w:asciiTheme="minorHAnsi" w:eastAsia="Calibri" w:hAnsiTheme="minorHAnsi" w:cstheme="minorHAnsi"/>
          <w:sz w:val="22"/>
        </w:rPr>
      </w:pPr>
      <w:r w:rsidRPr="00893262">
        <w:rPr>
          <w:rFonts w:asciiTheme="minorHAnsi" w:eastAsia="Calibri" w:hAnsiTheme="minorHAnsi" w:cstheme="minorHAnsi"/>
          <w:i/>
          <w:sz w:val="22"/>
        </w:rPr>
        <w:t xml:space="preserve">Trafności </w:t>
      </w:r>
      <w:r w:rsidRPr="00893262">
        <w:rPr>
          <w:rFonts w:asciiTheme="minorHAnsi" w:eastAsia="Calibri" w:hAnsiTheme="minorHAnsi" w:cstheme="minorHAnsi"/>
          <w:sz w:val="22"/>
        </w:rPr>
        <w:t>– będzie określać, w jakim stopniu przyjęte do realizacji zadania odpowiadają na określone przez beneficjentów problemy na obszarze LGD.</w:t>
      </w:r>
    </w:p>
    <w:p w14:paraId="1EF4AD9D" w14:textId="77777777" w:rsidR="0014180A" w:rsidRPr="00893262" w:rsidRDefault="0014180A" w:rsidP="0014180A">
      <w:pPr>
        <w:spacing w:line="240" w:lineRule="auto"/>
        <w:ind w:left="360"/>
        <w:contextualSpacing/>
        <w:rPr>
          <w:rFonts w:asciiTheme="minorHAnsi" w:eastAsia="Calibri" w:hAnsiTheme="minorHAnsi" w:cstheme="minorHAnsi"/>
          <w:sz w:val="22"/>
        </w:rPr>
      </w:pPr>
      <w:r w:rsidRPr="00893262">
        <w:rPr>
          <w:rFonts w:asciiTheme="minorHAnsi" w:eastAsia="Calibri" w:hAnsiTheme="minorHAnsi" w:cstheme="minorHAnsi"/>
          <w:i/>
          <w:sz w:val="22"/>
        </w:rPr>
        <w:t>Efektywności i wydajności</w:t>
      </w:r>
      <w:r w:rsidRPr="00893262">
        <w:rPr>
          <w:rFonts w:asciiTheme="minorHAnsi" w:eastAsia="Calibri" w:hAnsiTheme="minorHAnsi" w:cstheme="minorHAnsi"/>
          <w:sz w:val="22"/>
        </w:rPr>
        <w:t xml:space="preserve"> – będzie określać jak duże są nakłady: finansowe, czasu, kapitału ludzkiego na uzyskane wyniki i osiągnięte rezultaty zrealizowanego przedsięwzięcia.</w:t>
      </w:r>
    </w:p>
    <w:p w14:paraId="2BB513AA" w14:textId="77777777" w:rsidR="0014180A" w:rsidRPr="00893262" w:rsidRDefault="0014180A" w:rsidP="0014180A">
      <w:pPr>
        <w:spacing w:line="240" w:lineRule="auto"/>
        <w:ind w:left="360"/>
        <w:contextualSpacing/>
        <w:rPr>
          <w:rFonts w:asciiTheme="minorHAnsi" w:eastAsia="Calibri" w:hAnsiTheme="minorHAnsi" w:cstheme="minorHAnsi"/>
          <w:sz w:val="22"/>
        </w:rPr>
      </w:pPr>
      <w:r w:rsidRPr="00893262">
        <w:rPr>
          <w:rFonts w:asciiTheme="minorHAnsi" w:eastAsia="Calibri" w:hAnsiTheme="minorHAnsi" w:cstheme="minorHAnsi"/>
          <w:i/>
          <w:sz w:val="22"/>
        </w:rPr>
        <w:t xml:space="preserve">Skuteczności </w:t>
      </w:r>
      <w:r w:rsidRPr="00893262">
        <w:rPr>
          <w:rFonts w:asciiTheme="minorHAnsi" w:eastAsia="Calibri" w:hAnsiTheme="minorHAnsi" w:cstheme="minorHAnsi"/>
          <w:sz w:val="22"/>
        </w:rPr>
        <w:t>– będzie oceniać stopień osiągniętych celów w odniesieniu do założeń.</w:t>
      </w:r>
    </w:p>
    <w:p w14:paraId="5CC01A00" w14:textId="77777777" w:rsidR="0014180A" w:rsidRPr="00893262" w:rsidRDefault="0014180A" w:rsidP="0014180A">
      <w:pPr>
        <w:spacing w:line="240" w:lineRule="auto"/>
        <w:ind w:left="360"/>
        <w:contextualSpacing/>
        <w:rPr>
          <w:rFonts w:asciiTheme="minorHAnsi" w:eastAsia="Calibri" w:hAnsiTheme="minorHAnsi" w:cstheme="minorHAnsi"/>
          <w:sz w:val="22"/>
        </w:rPr>
      </w:pPr>
      <w:r w:rsidRPr="00893262">
        <w:rPr>
          <w:rFonts w:asciiTheme="minorHAnsi" w:eastAsia="Calibri" w:hAnsiTheme="minorHAnsi" w:cstheme="minorHAnsi"/>
          <w:i/>
          <w:sz w:val="22"/>
        </w:rPr>
        <w:t>Trwałości</w:t>
      </w:r>
      <w:r w:rsidRPr="00893262">
        <w:rPr>
          <w:rFonts w:asciiTheme="minorHAnsi" w:eastAsia="Calibri" w:hAnsiTheme="minorHAnsi" w:cstheme="minorHAnsi"/>
          <w:sz w:val="22"/>
        </w:rPr>
        <w:t xml:space="preserve"> – będzie dostarczać informacji czy osiągnięte efekty realizacji projektu będą wpływać w dłuższym okresie niż do zakończenia finansowania na rozwój danego sektora, regionu.</w:t>
      </w:r>
    </w:p>
    <w:p w14:paraId="50B26983" w14:textId="77777777" w:rsidR="0014180A" w:rsidRPr="00893262" w:rsidRDefault="0014180A" w:rsidP="0014180A">
      <w:pPr>
        <w:spacing w:line="240" w:lineRule="auto"/>
        <w:ind w:left="360"/>
        <w:contextualSpacing/>
        <w:rPr>
          <w:rFonts w:asciiTheme="minorHAnsi" w:eastAsia="Calibri" w:hAnsiTheme="minorHAnsi" w:cstheme="minorHAnsi"/>
          <w:sz w:val="22"/>
        </w:rPr>
      </w:pPr>
      <w:r w:rsidRPr="00893262">
        <w:rPr>
          <w:rFonts w:asciiTheme="minorHAnsi" w:eastAsia="Calibri" w:hAnsiTheme="minorHAnsi" w:cstheme="minorHAnsi"/>
          <w:i/>
          <w:sz w:val="22"/>
        </w:rPr>
        <w:t xml:space="preserve">Użyteczności </w:t>
      </w:r>
      <w:r w:rsidRPr="00893262">
        <w:rPr>
          <w:rFonts w:asciiTheme="minorHAnsi" w:eastAsia="Calibri" w:hAnsiTheme="minorHAnsi" w:cstheme="minorHAnsi"/>
          <w:sz w:val="22"/>
        </w:rPr>
        <w:t>– będzie dostarczać informacji o tym czy realizowana LSR odpowiada na faktyczne potrzeby mieszkańców.</w:t>
      </w:r>
    </w:p>
    <w:p w14:paraId="67869590" w14:textId="77777777" w:rsidR="00732D14" w:rsidRPr="00893262" w:rsidRDefault="00732D14" w:rsidP="0014180A">
      <w:pPr>
        <w:spacing w:line="240" w:lineRule="auto"/>
        <w:ind w:left="360"/>
        <w:contextualSpacing/>
        <w:rPr>
          <w:rFonts w:asciiTheme="minorHAnsi" w:eastAsia="Calibri" w:hAnsiTheme="minorHAnsi" w:cstheme="minorHAnsi"/>
          <w:sz w:val="22"/>
        </w:rPr>
      </w:pPr>
      <w:r w:rsidRPr="00893262">
        <w:rPr>
          <w:rFonts w:asciiTheme="minorHAnsi" w:hAnsiTheme="minorHAnsi" w:cstheme="minorHAnsi"/>
          <w:sz w:val="22"/>
        </w:rPr>
        <w:t>Zatwierdzenia Raportu z ewaluacji Strategii dokonuje się uchwałą Walnego Zebrania Członków.</w:t>
      </w:r>
    </w:p>
    <w:p w14:paraId="3124A063" w14:textId="77777777" w:rsidR="00500A66" w:rsidRPr="00893262" w:rsidRDefault="00500A66" w:rsidP="00251B9F">
      <w:pPr>
        <w:spacing w:line="240" w:lineRule="auto"/>
        <w:rPr>
          <w:rFonts w:asciiTheme="minorHAnsi" w:hAnsiTheme="minorHAnsi" w:cstheme="minorHAnsi"/>
          <w:sz w:val="22"/>
        </w:rPr>
      </w:pPr>
      <w:r w:rsidRPr="00893262">
        <w:rPr>
          <w:rFonts w:asciiTheme="minorHAnsi" w:hAnsiTheme="minorHAnsi" w:cstheme="minorHAnsi"/>
          <w:sz w:val="22"/>
        </w:rPr>
        <w:br w:type="page"/>
      </w:r>
    </w:p>
    <w:p w14:paraId="6529BF18" w14:textId="77777777" w:rsidR="00500A66" w:rsidRPr="00893262" w:rsidRDefault="00500A66" w:rsidP="00251B9F">
      <w:pPr>
        <w:spacing w:line="240" w:lineRule="auto"/>
        <w:rPr>
          <w:rFonts w:asciiTheme="minorHAnsi" w:hAnsiTheme="minorHAnsi" w:cstheme="minorHAnsi"/>
          <w:sz w:val="22"/>
        </w:rPr>
        <w:sectPr w:rsidR="00500A66" w:rsidRPr="00893262" w:rsidSect="00C37E72">
          <w:footerReference w:type="default" r:id="rId27"/>
          <w:pgSz w:w="11906" w:h="16838"/>
          <w:pgMar w:top="720" w:right="720" w:bottom="720" w:left="720" w:header="709" w:footer="709" w:gutter="0"/>
          <w:cols w:space="708"/>
          <w:titlePg/>
          <w:docGrid w:linePitch="360"/>
        </w:sectPr>
      </w:pPr>
    </w:p>
    <w:p w14:paraId="0D94E05A" w14:textId="6313EDC5" w:rsidR="004B755A" w:rsidRPr="00893262" w:rsidRDefault="004B755A" w:rsidP="00251B9F">
      <w:pPr>
        <w:pStyle w:val="Legenda"/>
        <w:rPr>
          <w:rFonts w:asciiTheme="minorHAnsi" w:hAnsiTheme="minorHAnsi" w:cstheme="minorHAnsi"/>
          <w:noProof/>
          <w:sz w:val="22"/>
          <w:szCs w:val="22"/>
        </w:rPr>
      </w:pPr>
      <w:r w:rsidRPr="00893262">
        <w:rPr>
          <w:rFonts w:asciiTheme="minorHAnsi" w:hAnsiTheme="minorHAnsi" w:cstheme="minorHAnsi"/>
          <w:sz w:val="22"/>
          <w:szCs w:val="22"/>
        </w:rPr>
        <w:lastRenderedPageBreak/>
        <w:t xml:space="preserve">Załącznik nr </w:t>
      </w:r>
      <w:r w:rsidR="007F5931" w:rsidRPr="00893262">
        <w:rPr>
          <w:rFonts w:asciiTheme="minorHAnsi" w:hAnsiTheme="minorHAnsi" w:cstheme="minorHAnsi"/>
          <w:sz w:val="22"/>
          <w:szCs w:val="22"/>
        </w:rPr>
        <w:fldChar w:fldCharType="begin"/>
      </w:r>
      <w:r w:rsidRPr="00893262">
        <w:rPr>
          <w:rFonts w:asciiTheme="minorHAnsi" w:hAnsiTheme="minorHAnsi" w:cstheme="minorHAnsi"/>
          <w:sz w:val="22"/>
          <w:szCs w:val="22"/>
        </w:rPr>
        <w:instrText xml:space="preserve"> SEQ Załącznik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3</w:t>
      </w:r>
      <w:r w:rsidR="007F5931" w:rsidRPr="00893262">
        <w:rPr>
          <w:rFonts w:asciiTheme="minorHAnsi" w:hAnsiTheme="minorHAnsi" w:cstheme="minorHAnsi"/>
          <w:noProof/>
          <w:sz w:val="22"/>
          <w:szCs w:val="22"/>
        </w:rPr>
        <w:fldChar w:fldCharType="end"/>
      </w:r>
      <w:r w:rsidRPr="00893262">
        <w:rPr>
          <w:rFonts w:asciiTheme="minorHAnsi" w:hAnsiTheme="minorHAnsi" w:cstheme="minorHAnsi"/>
          <w:noProof/>
          <w:sz w:val="22"/>
          <w:szCs w:val="22"/>
        </w:rPr>
        <w:t xml:space="preserve"> do LSR</w:t>
      </w:r>
    </w:p>
    <w:p w14:paraId="236F8E00" w14:textId="77777777" w:rsidR="004B755A" w:rsidRPr="00893262" w:rsidRDefault="004B755A" w:rsidP="00251B9F">
      <w:pPr>
        <w:pStyle w:val="Legenda"/>
        <w:rPr>
          <w:rFonts w:asciiTheme="minorHAnsi" w:hAnsiTheme="minorHAnsi" w:cstheme="minorHAnsi"/>
          <w:sz w:val="22"/>
          <w:szCs w:val="22"/>
        </w:rPr>
      </w:pPr>
      <w:r w:rsidRPr="00893262">
        <w:rPr>
          <w:rFonts w:asciiTheme="minorHAnsi" w:hAnsiTheme="minorHAnsi" w:cstheme="minorHAnsi"/>
          <w:noProof/>
          <w:sz w:val="22"/>
          <w:szCs w:val="22"/>
        </w:rPr>
        <w:t xml:space="preserve"> Plan działania wskazujący harmonogram osiągania poszczególnych skaźników produktu</w:t>
      </w:r>
    </w:p>
    <w:tbl>
      <w:tblPr>
        <w:tblW w:w="15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31"/>
        <w:gridCol w:w="39"/>
        <w:gridCol w:w="98"/>
        <w:gridCol w:w="2201"/>
        <w:gridCol w:w="497"/>
        <w:gridCol w:w="6"/>
        <w:gridCol w:w="64"/>
        <w:gridCol w:w="596"/>
        <w:gridCol w:w="1276"/>
        <w:gridCol w:w="468"/>
        <w:gridCol w:w="99"/>
        <w:gridCol w:w="38"/>
        <w:gridCol w:w="529"/>
        <w:gridCol w:w="1162"/>
        <w:gridCol w:w="9"/>
        <w:gridCol w:w="105"/>
        <w:gridCol w:w="708"/>
        <w:gridCol w:w="567"/>
        <w:gridCol w:w="964"/>
        <w:gridCol w:w="312"/>
        <w:gridCol w:w="284"/>
        <w:gridCol w:w="919"/>
        <w:gridCol w:w="356"/>
        <w:gridCol w:w="709"/>
        <w:gridCol w:w="130"/>
        <w:gridCol w:w="1138"/>
      </w:tblGrid>
      <w:tr w:rsidR="004B755A" w:rsidRPr="00893262" w14:paraId="1A1844A3" w14:textId="77777777" w:rsidTr="00F5094A">
        <w:trPr>
          <w:trHeight w:val="592"/>
          <w:jc w:val="center"/>
        </w:trPr>
        <w:tc>
          <w:tcPr>
            <w:tcW w:w="2232" w:type="dxa"/>
            <w:gridSpan w:val="3"/>
            <w:vMerge w:val="restart"/>
            <w:shd w:val="clear" w:color="auto" w:fill="FFC000"/>
            <w:vAlign w:val="center"/>
          </w:tcPr>
          <w:p w14:paraId="09A75D69"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CEL OGÓLNY 1</w:t>
            </w:r>
          </w:p>
          <w:p w14:paraId="74B73C97" w14:textId="77777777" w:rsidR="004B755A" w:rsidRPr="00893262" w:rsidRDefault="004B755A" w:rsidP="00251B9F">
            <w:pPr>
              <w:spacing w:line="240" w:lineRule="auto"/>
              <w:jc w:val="center"/>
              <w:rPr>
                <w:rFonts w:asciiTheme="minorHAnsi" w:hAnsiTheme="minorHAnsi" w:cstheme="minorHAnsi"/>
                <w:b/>
              </w:rPr>
            </w:pPr>
          </w:p>
          <w:p w14:paraId="349C5695"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Aktywny Beskid Wyspowy</w:t>
            </w:r>
          </w:p>
        </w:tc>
        <w:tc>
          <w:tcPr>
            <w:tcW w:w="2299" w:type="dxa"/>
            <w:gridSpan w:val="2"/>
            <w:shd w:val="clear" w:color="auto" w:fill="FFC000"/>
          </w:tcPr>
          <w:p w14:paraId="6CB250FE" w14:textId="77777777" w:rsidR="004B755A" w:rsidRPr="00893262" w:rsidRDefault="004B755A" w:rsidP="00251B9F">
            <w:pPr>
              <w:spacing w:line="240" w:lineRule="auto"/>
              <w:rPr>
                <w:rFonts w:asciiTheme="minorHAnsi" w:hAnsiTheme="minorHAnsi" w:cstheme="minorHAnsi"/>
                <w:b/>
              </w:rPr>
            </w:pPr>
          </w:p>
          <w:p w14:paraId="0FDA0954"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Lata</w:t>
            </w:r>
          </w:p>
        </w:tc>
        <w:tc>
          <w:tcPr>
            <w:tcW w:w="2439" w:type="dxa"/>
            <w:gridSpan w:val="5"/>
            <w:shd w:val="clear" w:color="auto" w:fill="FFC000"/>
            <w:vAlign w:val="center"/>
          </w:tcPr>
          <w:p w14:paraId="3AA4821B"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2016–2018</w:t>
            </w:r>
          </w:p>
        </w:tc>
        <w:tc>
          <w:tcPr>
            <w:tcW w:w="2296" w:type="dxa"/>
            <w:gridSpan w:val="5"/>
            <w:shd w:val="clear" w:color="auto" w:fill="FFC000"/>
            <w:vAlign w:val="center"/>
          </w:tcPr>
          <w:p w14:paraId="54200E30"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2019–2021</w:t>
            </w:r>
          </w:p>
        </w:tc>
        <w:tc>
          <w:tcPr>
            <w:tcW w:w="2353" w:type="dxa"/>
            <w:gridSpan w:val="5"/>
            <w:shd w:val="clear" w:color="auto" w:fill="FFC000"/>
            <w:vAlign w:val="center"/>
          </w:tcPr>
          <w:p w14:paraId="6CCD331B" w14:textId="77777777" w:rsidR="004B755A" w:rsidRPr="002E5BE9" w:rsidRDefault="0042147D" w:rsidP="00251B9F">
            <w:pPr>
              <w:spacing w:line="240" w:lineRule="auto"/>
              <w:jc w:val="center"/>
              <w:rPr>
                <w:rFonts w:asciiTheme="minorHAnsi" w:hAnsiTheme="minorHAnsi" w:cstheme="minorHAnsi"/>
                <w:b/>
              </w:rPr>
            </w:pPr>
            <w:r w:rsidRPr="002E5BE9">
              <w:rPr>
                <w:rFonts w:asciiTheme="minorHAnsi" w:hAnsiTheme="minorHAnsi" w:cstheme="minorHAnsi"/>
                <w:b/>
                <w:sz w:val="22"/>
              </w:rPr>
              <w:t>2022–2024</w:t>
            </w:r>
            <w:r w:rsidR="0019602E" w:rsidRPr="002E5BE9">
              <w:rPr>
                <w:rFonts w:asciiTheme="minorHAnsi" w:hAnsiTheme="minorHAnsi" w:cstheme="minorHAnsi"/>
                <w:b/>
                <w:sz w:val="22"/>
              </w:rPr>
              <w:t xml:space="preserve"> (dodatkowe środki)</w:t>
            </w:r>
          </w:p>
        </w:tc>
        <w:tc>
          <w:tcPr>
            <w:tcW w:w="1871" w:type="dxa"/>
            <w:gridSpan w:val="4"/>
            <w:shd w:val="clear" w:color="auto" w:fill="FFC000"/>
            <w:vAlign w:val="center"/>
          </w:tcPr>
          <w:p w14:paraId="172E93B0" w14:textId="77777777" w:rsidR="004B755A" w:rsidRPr="002E5BE9" w:rsidRDefault="008D75F4" w:rsidP="00251B9F">
            <w:pPr>
              <w:spacing w:line="240" w:lineRule="auto"/>
              <w:jc w:val="center"/>
              <w:rPr>
                <w:rFonts w:asciiTheme="minorHAnsi" w:hAnsiTheme="minorHAnsi" w:cstheme="minorHAnsi"/>
                <w:b/>
              </w:rPr>
            </w:pPr>
            <w:r w:rsidRPr="002E5BE9">
              <w:rPr>
                <w:rFonts w:asciiTheme="minorHAnsi" w:hAnsiTheme="minorHAnsi" w:cstheme="minorHAnsi"/>
                <w:b/>
                <w:sz w:val="22"/>
              </w:rPr>
              <w:t xml:space="preserve">RAZEM </w:t>
            </w:r>
            <w:r w:rsidRPr="002E5BE9">
              <w:rPr>
                <w:rFonts w:asciiTheme="minorHAnsi" w:hAnsiTheme="minorHAnsi" w:cstheme="minorHAnsi"/>
                <w:b/>
                <w:sz w:val="22"/>
              </w:rPr>
              <w:br/>
              <w:t>2016–</w:t>
            </w:r>
            <w:r w:rsidR="0042147D" w:rsidRPr="002E5BE9">
              <w:rPr>
                <w:rFonts w:asciiTheme="minorHAnsi" w:hAnsiTheme="minorHAnsi" w:cstheme="minorHAnsi"/>
                <w:b/>
                <w:sz w:val="22"/>
              </w:rPr>
              <w:t>2024</w:t>
            </w:r>
          </w:p>
        </w:tc>
        <w:tc>
          <w:tcPr>
            <w:tcW w:w="709" w:type="dxa"/>
            <w:shd w:val="clear" w:color="auto" w:fill="FFC000"/>
            <w:textDirection w:val="btLr"/>
            <w:vAlign w:val="center"/>
          </w:tcPr>
          <w:p w14:paraId="70E48A98" w14:textId="77777777" w:rsidR="004B755A" w:rsidRPr="00893262" w:rsidRDefault="004B755A" w:rsidP="00251B9F">
            <w:pPr>
              <w:spacing w:line="240" w:lineRule="auto"/>
              <w:ind w:left="113" w:right="113"/>
              <w:jc w:val="center"/>
              <w:rPr>
                <w:rFonts w:asciiTheme="minorHAnsi" w:hAnsiTheme="minorHAnsi" w:cstheme="minorHAnsi"/>
                <w:b/>
              </w:rPr>
            </w:pPr>
            <w:r w:rsidRPr="00893262">
              <w:rPr>
                <w:rFonts w:asciiTheme="minorHAnsi" w:hAnsiTheme="minorHAnsi" w:cstheme="minorHAnsi"/>
                <w:b/>
                <w:sz w:val="22"/>
              </w:rPr>
              <w:t>Program</w:t>
            </w:r>
          </w:p>
        </w:tc>
        <w:tc>
          <w:tcPr>
            <w:tcW w:w="1268" w:type="dxa"/>
            <w:gridSpan w:val="2"/>
            <w:shd w:val="clear" w:color="auto" w:fill="FFC000"/>
            <w:vAlign w:val="center"/>
          </w:tcPr>
          <w:p w14:paraId="0AA5EA40" w14:textId="77777777" w:rsidR="004B755A" w:rsidRPr="00893262" w:rsidRDefault="004B755A" w:rsidP="00251B9F">
            <w:pPr>
              <w:spacing w:line="240" w:lineRule="auto"/>
              <w:jc w:val="center"/>
              <w:rPr>
                <w:rFonts w:asciiTheme="minorHAnsi" w:hAnsiTheme="minorHAnsi" w:cstheme="minorHAnsi"/>
                <w:b/>
              </w:rPr>
            </w:pPr>
            <w:r w:rsidRPr="00893262">
              <w:rPr>
                <w:rFonts w:asciiTheme="minorHAnsi" w:hAnsiTheme="minorHAnsi" w:cstheme="minorHAnsi"/>
                <w:b/>
                <w:sz w:val="22"/>
              </w:rPr>
              <w:t>Poddziałanie/ zakres Programu</w:t>
            </w:r>
          </w:p>
        </w:tc>
      </w:tr>
      <w:tr w:rsidR="00890510" w:rsidRPr="00893262" w14:paraId="741C09BF" w14:textId="77777777" w:rsidTr="00F5094A">
        <w:trPr>
          <w:cantSplit/>
          <w:trHeight w:val="2176"/>
          <w:tblHeader/>
          <w:jc w:val="center"/>
        </w:trPr>
        <w:tc>
          <w:tcPr>
            <w:tcW w:w="2232" w:type="dxa"/>
            <w:gridSpan w:val="3"/>
            <w:vMerge/>
            <w:shd w:val="clear" w:color="auto" w:fill="FFC000"/>
          </w:tcPr>
          <w:p w14:paraId="300DDB36" w14:textId="77777777" w:rsidR="004B755A" w:rsidRPr="00893262" w:rsidRDefault="004B755A" w:rsidP="00251B9F">
            <w:pPr>
              <w:spacing w:line="240" w:lineRule="auto"/>
              <w:rPr>
                <w:rFonts w:asciiTheme="minorHAnsi" w:hAnsiTheme="minorHAnsi" w:cstheme="minorHAnsi"/>
              </w:rPr>
            </w:pPr>
          </w:p>
        </w:tc>
        <w:tc>
          <w:tcPr>
            <w:tcW w:w="2299" w:type="dxa"/>
            <w:gridSpan w:val="2"/>
            <w:shd w:val="clear" w:color="auto" w:fill="FFFFFF" w:themeFill="background1"/>
          </w:tcPr>
          <w:p w14:paraId="1E9F70B9"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Nazwa wskaźnika produktu</w:t>
            </w:r>
          </w:p>
        </w:tc>
        <w:tc>
          <w:tcPr>
            <w:tcW w:w="503" w:type="dxa"/>
            <w:gridSpan w:val="2"/>
            <w:shd w:val="clear" w:color="auto" w:fill="FFFFFF" w:themeFill="background1"/>
            <w:textDirection w:val="btLr"/>
            <w:vAlign w:val="center"/>
          </w:tcPr>
          <w:p w14:paraId="65B43555"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Wartość z jednostką miary</w:t>
            </w:r>
          </w:p>
        </w:tc>
        <w:tc>
          <w:tcPr>
            <w:tcW w:w="660" w:type="dxa"/>
            <w:gridSpan w:val="2"/>
            <w:shd w:val="clear" w:color="auto" w:fill="FFFFFF" w:themeFill="background1"/>
            <w:textDirection w:val="btLr"/>
            <w:vAlign w:val="center"/>
          </w:tcPr>
          <w:p w14:paraId="4D6EECB3"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 realizacji wskaźnika narastająco</w:t>
            </w:r>
          </w:p>
        </w:tc>
        <w:tc>
          <w:tcPr>
            <w:tcW w:w="1276" w:type="dxa"/>
            <w:shd w:val="clear" w:color="auto" w:fill="FFFFFF" w:themeFill="background1"/>
            <w:textDirection w:val="btLr"/>
            <w:vAlign w:val="center"/>
          </w:tcPr>
          <w:p w14:paraId="337B5B4E" w14:textId="77777777" w:rsidR="004B755A" w:rsidRPr="00893262" w:rsidRDefault="00745A1D" w:rsidP="00251B9F">
            <w:pPr>
              <w:spacing w:line="240" w:lineRule="auto"/>
              <w:ind w:left="113" w:right="113"/>
              <w:jc w:val="center"/>
              <w:rPr>
                <w:rFonts w:asciiTheme="minorHAnsi" w:hAnsiTheme="minorHAnsi" w:cstheme="minorHAnsi"/>
              </w:rPr>
            </w:pPr>
            <w:r>
              <w:rPr>
                <w:rFonts w:asciiTheme="minorHAnsi" w:hAnsiTheme="minorHAnsi" w:cstheme="minorHAnsi"/>
                <w:sz w:val="22"/>
              </w:rPr>
              <w:t>Planowane wsparcie (euro</w:t>
            </w:r>
            <w:r w:rsidR="004B755A" w:rsidRPr="00893262">
              <w:rPr>
                <w:rFonts w:asciiTheme="minorHAnsi" w:hAnsiTheme="minorHAnsi" w:cstheme="minorHAnsi"/>
                <w:sz w:val="22"/>
              </w:rPr>
              <w:t>)</w:t>
            </w:r>
          </w:p>
        </w:tc>
        <w:tc>
          <w:tcPr>
            <w:tcW w:w="567" w:type="dxa"/>
            <w:gridSpan w:val="2"/>
            <w:shd w:val="clear" w:color="auto" w:fill="FFFFFF" w:themeFill="background1"/>
            <w:textDirection w:val="btLr"/>
            <w:vAlign w:val="center"/>
          </w:tcPr>
          <w:p w14:paraId="1E6A95BB"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 xml:space="preserve">Wartość </w:t>
            </w:r>
            <w:r w:rsidRPr="00893262">
              <w:rPr>
                <w:rFonts w:asciiTheme="minorHAnsi" w:hAnsiTheme="minorHAnsi" w:cstheme="minorHAnsi"/>
                <w:sz w:val="22"/>
              </w:rPr>
              <w:br/>
              <w:t>z jednostką miary</w:t>
            </w:r>
          </w:p>
        </w:tc>
        <w:tc>
          <w:tcPr>
            <w:tcW w:w="567" w:type="dxa"/>
            <w:gridSpan w:val="2"/>
            <w:shd w:val="clear" w:color="auto" w:fill="FFFFFF" w:themeFill="background1"/>
            <w:textDirection w:val="btLr"/>
            <w:vAlign w:val="center"/>
          </w:tcPr>
          <w:p w14:paraId="79FEEAF7"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 realizacji wskaźnika narastająco</w:t>
            </w:r>
          </w:p>
        </w:tc>
        <w:tc>
          <w:tcPr>
            <w:tcW w:w="1162" w:type="dxa"/>
            <w:shd w:val="clear" w:color="auto" w:fill="FFFFFF" w:themeFill="background1"/>
            <w:textDirection w:val="btLr"/>
            <w:vAlign w:val="center"/>
          </w:tcPr>
          <w:p w14:paraId="4389033C" w14:textId="77777777" w:rsidR="004B755A" w:rsidRPr="00893262" w:rsidRDefault="00745A1D" w:rsidP="00251B9F">
            <w:pPr>
              <w:spacing w:line="240" w:lineRule="auto"/>
              <w:ind w:left="113" w:right="113"/>
              <w:jc w:val="center"/>
              <w:rPr>
                <w:rFonts w:asciiTheme="minorHAnsi" w:hAnsiTheme="minorHAnsi" w:cstheme="minorHAnsi"/>
              </w:rPr>
            </w:pPr>
            <w:r>
              <w:rPr>
                <w:rFonts w:asciiTheme="minorHAnsi" w:hAnsiTheme="minorHAnsi" w:cstheme="minorHAnsi"/>
                <w:sz w:val="22"/>
              </w:rPr>
              <w:t>Planowane wsparcie (euro</w:t>
            </w:r>
            <w:r w:rsidR="004B755A" w:rsidRPr="00893262">
              <w:rPr>
                <w:rFonts w:asciiTheme="minorHAnsi" w:hAnsiTheme="minorHAnsi" w:cstheme="minorHAnsi"/>
                <w:sz w:val="22"/>
              </w:rPr>
              <w:t>)</w:t>
            </w:r>
          </w:p>
        </w:tc>
        <w:tc>
          <w:tcPr>
            <w:tcW w:w="822" w:type="dxa"/>
            <w:gridSpan w:val="3"/>
            <w:shd w:val="clear" w:color="auto" w:fill="FFFFFF" w:themeFill="background1"/>
            <w:textDirection w:val="btLr"/>
            <w:vAlign w:val="center"/>
          </w:tcPr>
          <w:p w14:paraId="7A4DF839"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Wartość z jednostką miary</w:t>
            </w:r>
          </w:p>
        </w:tc>
        <w:tc>
          <w:tcPr>
            <w:tcW w:w="567" w:type="dxa"/>
            <w:shd w:val="clear" w:color="auto" w:fill="FFFFFF" w:themeFill="background1"/>
            <w:textDirection w:val="btLr"/>
            <w:vAlign w:val="center"/>
          </w:tcPr>
          <w:p w14:paraId="1C38A456"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 realizacji wskaźnika narastająco</w:t>
            </w:r>
          </w:p>
        </w:tc>
        <w:tc>
          <w:tcPr>
            <w:tcW w:w="964" w:type="dxa"/>
            <w:shd w:val="clear" w:color="auto" w:fill="FFFFFF" w:themeFill="background1"/>
            <w:textDirection w:val="btLr"/>
            <w:vAlign w:val="center"/>
          </w:tcPr>
          <w:p w14:paraId="44053402" w14:textId="77777777" w:rsidR="004B755A" w:rsidRPr="00893262" w:rsidRDefault="00745A1D" w:rsidP="00251B9F">
            <w:pPr>
              <w:spacing w:line="240" w:lineRule="auto"/>
              <w:ind w:left="113" w:right="113"/>
              <w:jc w:val="center"/>
              <w:rPr>
                <w:rFonts w:asciiTheme="minorHAnsi" w:hAnsiTheme="minorHAnsi" w:cstheme="minorHAnsi"/>
              </w:rPr>
            </w:pPr>
            <w:r>
              <w:rPr>
                <w:rFonts w:asciiTheme="minorHAnsi" w:hAnsiTheme="minorHAnsi" w:cstheme="minorHAnsi"/>
                <w:sz w:val="22"/>
              </w:rPr>
              <w:t>Planowane wsparcie (euro</w:t>
            </w:r>
            <w:r w:rsidR="004B755A" w:rsidRPr="00893262">
              <w:rPr>
                <w:rFonts w:asciiTheme="minorHAnsi" w:hAnsiTheme="minorHAnsi" w:cstheme="minorHAnsi"/>
                <w:sz w:val="22"/>
              </w:rPr>
              <w:t>)</w:t>
            </w:r>
          </w:p>
        </w:tc>
        <w:tc>
          <w:tcPr>
            <w:tcW w:w="596" w:type="dxa"/>
            <w:gridSpan w:val="2"/>
            <w:shd w:val="clear" w:color="auto" w:fill="FFFFFF" w:themeFill="background1"/>
            <w:textDirection w:val="btLr"/>
            <w:vAlign w:val="center"/>
          </w:tcPr>
          <w:p w14:paraId="16A9167B" w14:textId="77777777" w:rsidR="004B755A" w:rsidRPr="00893262" w:rsidRDefault="004B755A" w:rsidP="00251B9F">
            <w:pPr>
              <w:spacing w:line="240" w:lineRule="auto"/>
              <w:ind w:left="113" w:right="113"/>
              <w:jc w:val="center"/>
              <w:rPr>
                <w:rFonts w:asciiTheme="minorHAnsi" w:hAnsiTheme="minorHAnsi" w:cstheme="minorHAnsi"/>
              </w:rPr>
            </w:pPr>
            <w:r w:rsidRPr="00893262">
              <w:rPr>
                <w:rFonts w:asciiTheme="minorHAnsi" w:hAnsiTheme="minorHAnsi" w:cstheme="minorHAnsi"/>
                <w:sz w:val="22"/>
              </w:rPr>
              <w:t>Razem wartość wskaźników</w:t>
            </w:r>
          </w:p>
        </w:tc>
        <w:tc>
          <w:tcPr>
            <w:tcW w:w="1275" w:type="dxa"/>
            <w:gridSpan w:val="2"/>
            <w:shd w:val="clear" w:color="auto" w:fill="FFFFFF" w:themeFill="background1"/>
            <w:textDirection w:val="btLr"/>
            <w:vAlign w:val="center"/>
          </w:tcPr>
          <w:p w14:paraId="6FD039C8" w14:textId="77777777" w:rsidR="004B755A" w:rsidRPr="00893262" w:rsidRDefault="00E550E4" w:rsidP="00251B9F">
            <w:pPr>
              <w:spacing w:line="240" w:lineRule="auto"/>
              <w:ind w:left="113" w:right="113"/>
              <w:jc w:val="center"/>
              <w:rPr>
                <w:rFonts w:asciiTheme="minorHAnsi" w:hAnsiTheme="minorHAnsi" w:cstheme="minorHAnsi"/>
              </w:rPr>
            </w:pPr>
            <w:r>
              <w:rPr>
                <w:rFonts w:asciiTheme="minorHAnsi" w:hAnsiTheme="minorHAnsi" w:cstheme="minorHAnsi"/>
                <w:sz w:val="22"/>
              </w:rPr>
              <w:t>Razem planowane wsparcie (euro</w:t>
            </w:r>
            <w:r w:rsidR="004B755A" w:rsidRPr="00893262">
              <w:rPr>
                <w:rFonts w:asciiTheme="minorHAnsi" w:hAnsiTheme="minorHAnsi" w:cstheme="minorHAnsi"/>
                <w:sz w:val="22"/>
              </w:rPr>
              <w:t>)</w:t>
            </w:r>
          </w:p>
        </w:tc>
        <w:tc>
          <w:tcPr>
            <w:tcW w:w="709" w:type="dxa"/>
            <w:shd w:val="clear" w:color="auto" w:fill="FFFFFF" w:themeFill="background1"/>
          </w:tcPr>
          <w:p w14:paraId="2245AA57" w14:textId="77777777" w:rsidR="004B755A" w:rsidRPr="00893262" w:rsidRDefault="004B755A" w:rsidP="00251B9F">
            <w:pPr>
              <w:spacing w:line="240" w:lineRule="auto"/>
              <w:rPr>
                <w:rFonts w:asciiTheme="minorHAnsi" w:hAnsiTheme="minorHAnsi" w:cstheme="minorHAnsi"/>
              </w:rPr>
            </w:pPr>
          </w:p>
        </w:tc>
        <w:tc>
          <w:tcPr>
            <w:tcW w:w="1268" w:type="dxa"/>
            <w:gridSpan w:val="2"/>
            <w:shd w:val="clear" w:color="auto" w:fill="FFFFFF" w:themeFill="background1"/>
          </w:tcPr>
          <w:p w14:paraId="65A488AC" w14:textId="77777777" w:rsidR="004B755A" w:rsidRPr="00893262" w:rsidRDefault="004B755A" w:rsidP="00251B9F">
            <w:pPr>
              <w:spacing w:line="240" w:lineRule="auto"/>
              <w:rPr>
                <w:rFonts w:asciiTheme="minorHAnsi" w:hAnsiTheme="minorHAnsi" w:cstheme="minorHAnsi"/>
              </w:rPr>
            </w:pPr>
          </w:p>
        </w:tc>
      </w:tr>
      <w:tr w:rsidR="004B755A" w:rsidRPr="00893262" w14:paraId="1AA9C53C" w14:textId="77777777" w:rsidTr="00D04621">
        <w:trPr>
          <w:trHeight w:val="333"/>
          <w:jc w:val="center"/>
        </w:trPr>
        <w:tc>
          <w:tcPr>
            <w:tcW w:w="13490" w:type="dxa"/>
            <w:gridSpan w:val="24"/>
            <w:tcBorders>
              <w:bottom w:val="single" w:sz="4" w:space="0" w:color="auto"/>
            </w:tcBorders>
            <w:shd w:val="clear" w:color="auto" w:fill="92D050"/>
          </w:tcPr>
          <w:p w14:paraId="72AEC75D" w14:textId="77777777" w:rsidR="004B755A" w:rsidRPr="00893262" w:rsidRDefault="004B755A" w:rsidP="00A00358">
            <w:pPr>
              <w:spacing w:line="240" w:lineRule="auto"/>
              <w:rPr>
                <w:rFonts w:asciiTheme="minorHAnsi" w:hAnsiTheme="minorHAnsi" w:cstheme="minorHAnsi"/>
                <w:b/>
              </w:rPr>
            </w:pPr>
            <w:r w:rsidRPr="00893262">
              <w:rPr>
                <w:rFonts w:asciiTheme="minorHAnsi" w:hAnsiTheme="minorHAnsi" w:cstheme="minorHAnsi"/>
                <w:b/>
                <w:sz w:val="22"/>
              </w:rPr>
              <w:t>Cel szczegółowy 1.1 Przedsiębiorczy i turystyczny rozwój obszaru</w:t>
            </w:r>
          </w:p>
        </w:tc>
        <w:tc>
          <w:tcPr>
            <w:tcW w:w="709" w:type="dxa"/>
            <w:tcBorders>
              <w:bottom w:val="single" w:sz="4" w:space="0" w:color="auto"/>
            </w:tcBorders>
            <w:shd w:val="clear" w:color="auto" w:fill="92D050"/>
          </w:tcPr>
          <w:p w14:paraId="3623390A"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shd w:val="clear" w:color="auto" w:fill="92D050"/>
          </w:tcPr>
          <w:p w14:paraId="00501106" w14:textId="77777777" w:rsidR="004B755A" w:rsidRPr="00893262" w:rsidRDefault="004B755A" w:rsidP="00251B9F">
            <w:pPr>
              <w:spacing w:line="240" w:lineRule="auto"/>
              <w:rPr>
                <w:rFonts w:asciiTheme="minorHAnsi" w:hAnsiTheme="minorHAnsi" w:cstheme="minorHAnsi"/>
              </w:rPr>
            </w:pPr>
          </w:p>
        </w:tc>
      </w:tr>
      <w:tr w:rsidR="004B755A" w:rsidRPr="00893262" w14:paraId="545D9AE9" w14:textId="77777777" w:rsidTr="00F5094A">
        <w:trPr>
          <w:trHeight w:val="340"/>
          <w:jc w:val="center"/>
        </w:trPr>
        <w:tc>
          <w:tcPr>
            <w:tcW w:w="2232" w:type="dxa"/>
            <w:gridSpan w:val="3"/>
            <w:tcBorders>
              <w:bottom w:val="nil"/>
            </w:tcBorders>
            <w:shd w:val="clear" w:color="auto" w:fill="FFFFFF" w:themeFill="background1"/>
            <w:vAlign w:val="center"/>
          </w:tcPr>
          <w:p w14:paraId="7E004F29"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1.1.1 Dobr</w:t>
            </w:r>
            <w:r w:rsidR="00732D14" w:rsidRPr="00893262">
              <w:rPr>
                <w:rFonts w:asciiTheme="minorHAnsi" w:eastAsia="Calibri" w:hAnsiTheme="minorHAnsi" w:cstheme="minorHAnsi"/>
                <w:sz w:val="22"/>
              </w:rPr>
              <w:t xml:space="preserve">e praktyki </w:t>
            </w:r>
            <w:r w:rsidR="00732D14" w:rsidRPr="00893262">
              <w:rPr>
                <w:rFonts w:asciiTheme="minorHAnsi" w:eastAsia="Calibri" w:hAnsiTheme="minorHAnsi" w:cstheme="minorHAnsi"/>
                <w:sz w:val="22"/>
              </w:rPr>
              <w:br/>
              <w:t xml:space="preserve">w zakresie </w:t>
            </w:r>
            <w:r w:rsidRPr="00893262">
              <w:rPr>
                <w:rFonts w:asciiTheme="minorHAnsi" w:eastAsia="Calibri" w:hAnsiTheme="minorHAnsi" w:cstheme="minorHAnsi"/>
                <w:sz w:val="22"/>
              </w:rPr>
              <w:t>przedsiębiorczości – przykłady działań</w:t>
            </w:r>
          </w:p>
        </w:tc>
        <w:tc>
          <w:tcPr>
            <w:tcW w:w="2299" w:type="dxa"/>
            <w:gridSpan w:val="2"/>
            <w:tcBorders>
              <w:bottom w:val="nil"/>
            </w:tcBorders>
            <w:shd w:val="clear" w:color="auto" w:fill="FFFFFF" w:themeFill="background1"/>
            <w:vAlign w:val="center"/>
          </w:tcPr>
          <w:p w14:paraId="6CE9C139"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Liczba spotkań informacyjno-</w:t>
            </w:r>
            <w:r w:rsidRPr="00893262">
              <w:rPr>
                <w:rFonts w:asciiTheme="minorHAnsi" w:hAnsiTheme="minorHAnsi" w:cstheme="minorHAnsi"/>
                <w:color w:val="auto"/>
                <w:sz w:val="22"/>
                <w:szCs w:val="22"/>
              </w:rPr>
              <w:br/>
              <w:t>-konsultacyjnych LGD z mieszkańcami</w:t>
            </w:r>
            <w:r w:rsidR="00C67866" w:rsidRPr="00893262">
              <w:rPr>
                <w:rFonts w:asciiTheme="minorHAnsi" w:hAnsiTheme="minorHAnsi" w:cstheme="minorHAnsi"/>
                <w:color w:val="FF0000"/>
                <w:sz w:val="22"/>
                <w:szCs w:val="22"/>
              </w:rPr>
              <w:t xml:space="preserve"> </w:t>
            </w:r>
            <w:r w:rsidR="00C67866" w:rsidRPr="00893262">
              <w:rPr>
                <w:rFonts w:asciiTheme="minorHAnsi" w:hAnsiTheme="minorHAnsi" w:cstheme="minorHAnsi"/>
                <w:color w:val="auto"/>
                <w:sz w:val="22"/>
                <w:szCs w:val="22"/>
              </w:rPr>
              <w:t>z zakresu przedsiębiorczości</w:t>
            </w:r>
          </w:p>
        </w:tc>
        <w:tc>
          <w:tcPr>
            <w:tcW w:w="503" w:type="dxa"/>
            <w:gridSpan w:val="2"/>
            <w:tcBorders>
              <w:bottom w:val="single" w:sz="4" w:space="0" w:color="auto"/>
            </w:tcBorders>
            <w:shd w:val="clear" w:color="auto" w:fill="auto"/>
            <w:vAlign w:val="center"/>
          </w:tcPr>
          <w:p w14:paraId="5EA69853"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3 szt.</w:t>
            </w:r>
          </w:p>
        </w:tc>
        <w:tc>
          <w:tcPr>
            <w:tcW w:w="660" w:type="dxa"/>
            <w:gridSpan w:val="2"/>
            <w:tcBorders>
              <w:bottom w:val="single" w:sz="4" w:space="0" w:color="auto"/>
            </w:tcBorders>
            <w:shd w:val="clear" w:color="auto" w:fill="auto"/>
            <w:vAlign w:val="center"/>
          </w:tcPr>
          <w:p w14:paraId="382E824B"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60</w:t>
            </w:r>
          </w:p>
        </w:tc>
        <w:tc>
          <w:tcPr>
            <w:tcW w:w="1276" w:type="dxa"/>
            <w:tcBorders>
              <w:bottom w:val="single" w:sz="4" w:space="0" w:color="auto"/>
            </w:tcBorders>
            <w:shd w:val="clear" w:color="auto" w:fill="auto"/>
            <w:vAlign w:val="center"/>
          </w:tcPr>
          <w:p w14:paraId="6B493E6D" w14:textId="77777777" w:rsidR="004B755A" w:rsidRPr="00674D05" w:rsidRDefault="004B755A" w:rsidP="00251B9F">
            <w:pPr>
              <w:spacing w:line="240" w:lineRule="auto"/>
              <w:jc w:val="center"/>
              <w:rPr>
                <w:rFonts w:asciiTheme="minorHAnsi" w:hAnsiTheme="minorHAnsi" w:cstheme="minorHAnsi"/>
                <w:strike/>
              </w:rPr>
            </w:pPr>
          </w:p>
          <w:p w14:paraId="73ECCADD" w14:textId="77777777" w:rsidR="009B5728" w:rsidRPr="00674D05" w:rsidRDefault="009B5728" w:rsidP="00251B9F">
            <w:pPr>
              <w:spacing w:line="240" w:lineRule="auto"/>
              <w:jc w:val="center"/>
              <w:rPr>
                <w:rFonts w:asciiTheme="minorHAnsi" w:hAnsiTheme="minorHAnsi" w:cstheme="minorHAnsi"/>
              </w:rPr>
            </w:pPr>
            <w:r w:rsidRPr="00674D05">
              <w:rPr>
                <w:rFonts w:asciiTheme="minorHAnsi" w:hAnsiTheme="minorHAnsi" w:cstheme="minorHAnsi"/>
              </w:rPr>
              <w:t>3 000</w:t>
            </w:r>
          </w:p>
        </w:tc>
        <w:tc>
          <w:tcPr>
            <w:tcW w:w="567" w:type="dxa"/>
            <w:gridSpan w:val="2"/>
            <w:tcBorders>
              <w:bottom w:val="single" w:sz="4" w:space="0" w:color="auto"/>
            </w:tcBorders>
            <w:shd w:val="clear" w:color="auto" w:fill="auto"/>
            <w:vAlign w:val="center"/>
          </w:tcPr>
          <w:p w14:paraId="5E2F7672"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2 szt.</w:t>
            </w:r>
          </w:p>
        </w:tc>
        <w:tc>
          <w:tcPr>
            <w:tcW w:w="567" w:type="dxa"/>
            <w:gridSpan w:val="2"/>
            <w:tcBorders>
              <w:bottom w:val="single" w:sz="4" w:space="0" w:color="auto"/>
            </w:tcBorders>
            <w:shd w:val="clear" w:color="auto" w:fill="auto"/>
            <w:vAlign w:val="center"/>
          </w:tcPr>
          <w:p w14:paraId="5DDFDE7C"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100</w:t>
            </w:r>
          </w:p>
        </w:tc>
        <w:tc>
          <w:tcPr>
            <w:tcW w:w="1162" w:type="dxa"/>
            <w:tcBorders>
              <w:bottom w:val="single" w:sz="4" w:space="0" w:color="auto"/>
            </w:tcBorders>
            <w:shd w:val="clear" w:color="auto" w:fill="auto"/>
            <w:vAlign w:val="center"/>
          </w:tcPr>
          <w:p w14:paraId="70672A8A" w14:textId="77777777" w:rsidR="009B5728" w:rsidRPr="00674D05" w:rsidRDefault="009B5728" w:rsidP="00251B9F">
            <w:pPr>
              <w:spacing w:line="240" w:lineRule="auto"/>
              <w:jc w:val="center"/>
              <w:rPr>
                <w:rFonts w:asciiTheme="minorHAnsi" w:hAnsiTheme="minorHAnsi" w:cstheme="minorHAnsi"/>
              </w:rPr>
            </w:pPr>
            <w:r w:rsidRPr="00674D05">
              <w:rPr>
                <w:rFonts w:asciiTheme="minorHAnsi" w:hAnsiTheme="minorHAnsi" w:cstheme="minorHAnsi"/>
                <w:sz w:val="22"/>
              </w:rPr>
              <w:t>2 000</w:t>
            </w:r>
          </w:p>
        </w:tc>
        <w:tc>
          <w:tcPr>
            <w:tcW w:w="822" w:type="dxa"/>
            <w:gridSpan w:val="3"/>
            <w:tcBorders>
              <w:bottom w:val="single" w:sz="4" w:space="0" w:color="auto"/>
            </w:tcBorders>
            <w:shd w:val="clear" w:color="auto" w:fill="auto"/>
            <w:vAlign w:val="center"/>
          </w:tcPr>
          <w:p w14:paraId="40D7D4C3"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67" w:type="dxa"/>
            <w:tcBorders>
              <w:bottom w:val="single" w:sz="4" w:space="0" w:color="auto"/>
            </w:tcBorders>
            <w:shd w:val="clear" w:color="auto" w:fill="auto"/>
            <w:vAlign w:val="center"/>
          </w:tcPr>
          <w:p w14:paraId="330A1495"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964" w:type="dxa"/>
            <w:tcBorders>
              <w:bottom w:val="single" w:sz="4" w:space="0" w:color="auto"/>
            </w:tcBorders>
            <w:shd w:val="clear" w:color="auto" w:fill="auto"/>
            <w:vAlign w:val="center"/>
          </w:tcPr>
          <w:p w14:paraId="24C46682"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1D9D3C8E"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5</w:t>
            </w:r>
          </w:p>
        </w:tc>
        <w:tc>
          <w:tcPr>
            <w:tcW w:w="1275" w:type="dxa"/>
            <w:gridSpan w:val="2"/>
            <w:tcBorders>
              <w:bottom w:val="single" w:sz="4" w:space="0" w:color="auto"/>
            </w:tcBorders>
            <w:shd w:val="clear" w:color="auto" w:fill="auto"/>
            <w:vAlign w:val="center"/>
          </w:tcPr>
          <w:p w14:paraId="3428D752" w14:textId="77777777" w:rsidR="009B5728" w:rsidRPr="00674D05" w:rsidRDefault="009B5728" w:rsidP="00251B9F">
            <w:pPr>
              <w:spacing w:line="240" w:lineRule="auto"/>
              <w:jc w:val="center"/>
              <w:rPr>
                <w:rFonts w:asciiTheme="minorHAnsi" w:hAnsiTheme="minorHAnsi" w:cstheme="minorHAnsi"/>
              </w:rPr>
            </w:pPr>
            <w:r w:rsidRPr="00674D05">
              <w:rPr>
                <w:rFonts w:asciiTheme="minorHAnsi" w:hAnsiTheme="minorHAnsi" w:cstheme="minorHAnsi"/>
                <w:sz w:val="22"/>
              </w:rPr>
              <w:t>5 000</w:t>
            </w:r>
          </w:p>
        </w:tc>
        <w:tc>
          <w:tcPr>
            <w:tcW w:w="709" w:type="dxa"/>
            <w:shd w:val="clear" w:color="auto" w:fill="auto"/>
            <w:vAlign w:val="center"/>
          </w:tcPr>
          <w:p w14:paraId="1DD9466C"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68" w:type="dxa"/>
            <w:gridSpan w:val="2"/>
            <w:tcBorders>
              <w:bottom w:val="single" w:sz="4" w:space="0" w:color="auto"/>
            </w:tcBorders>
            <w:vAlign w:val="center"/>
          </w:tcPr>
          <w:p w14:paraId="336F6AB6"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19.4</w:t>
            </w:r>
            <w:r w:rsidRPr="00893262">
              <w:rPr>
                <w:rFonts w:asciiTheme="minorHAnsi" w:hAnsiTheme="minorHAnsi" w:cstheme="minorHAnsi"/>
                <w:sz w:val="22"/>
              </w:rPr>
              <w:br/>
              <w:t>Aktywizacja</w:t>
            </w:r>
          </w:p>
        </w:tc>
      </w:tr>
      <w:tr w:rsidR="004B755A" w:rsidRPr="00893262" w14:paraId="2219F1A1" w14:textId="77777777" w:rsidTr="00F5094A">
        <w:trPr>
          <w:trHeight w:val="340"/>
          <w:jc w:val="center"/>
        </w:trPr>
        <w:tc>
          <w:tcPr>
            <w:tcW w:w="2232" w:type="dxa"/>
            <w:gridSpan w:val="3"/>
            <w:tcBorders>
              <w:bottom w:val="nil"/>
            </w:tcBorders>
            <w:shd w:val="clear" w:color="auto" w:fill="FFFFFF" w:themeFill="background1"/>
            <w:vAlign w:val="center"/>
          </w:tcPr>
          <w:p w14:paraId="260CD1D6"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hAnsiTheme="minorHAnsi" w:cstheme="minorHAnsi"/>
                <w:sz w:val="22"/>
              </w:rPr>
              <w:t xml:space="preserve">1.1.2 Rozwój infrastruktury niekomercyjnej wspierającej atrakcyjność </w:t>
            </w:r>
            <w:proofErr w:type="spellStart"/>
            <w:r w:rsidRPr="00893262">
              <w:rPr>
                <w:rFonts w:asciiTheme="minorHAnsi" w:hAnsiTheme="minorHAnsi" w:cstheme="minorHAnsi"/>
                <w:sz w:val="22"/>
              </w:rPr>
              <w:t>turys</w:t>
            </w:r>
            <w:proofErr w:type="spellEnd"/>
            <w:r w:rsidR="00BD35CB">
              <w:rPr>
                <w:rFonts w:asciiTheme="minorHAnsi" w:hAnsiTheme="minorHAnsi" w:cstheme="minorHAnsi"/>
                <w:sz w:val="22"/>
              </w:rPr>
              <w:t>-</w:t>
            </w:r>
            <w:r w:rsidRPr="00893262">
              <w:rPr>
                <w:rFonts w:asciiTheme="minorHAnsi" w:hAnsiTheme="minorHAnsi" w:cstheme="minorHAnsi"/>
                <w:sz w:val="22"/>
              </w:rPr>
              <w:t>tyczną obszaru LGD</w:t>
            </w:r>
          </w:p>
        </w:tc>
        <w:tc>
          <w:tcPr>
            <w:tcW w:w="2299" w:type="dxa"/>
            <w:gridSpan w:val="2"/>
            <w:tcBorders>
              <w:bottom w:val="nil"/>
            </w:tcBorders>
            <w:shd w:val="clear" w:color="auto" w:fill="FFFFFF" w:themeFill="background1"/>
            <w:vAlign w:val="center"/>
          </w:tcPr>
          <w:p w14:paraId="54DAB584"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 xml:space="preserve">Liczba nowych lub zmodernizowanych obiektów infrastruktury turystycznej </w:t>
            </w:r>
            <w:r w:rsidRPr="00893262">
              <w:rPr>
                <w:rFonts w:asciiTheme="minorHAnsi" w:hAnsiTheme="minorHAnsi" w:cstheme="minorHAnsi"/>
                <w:color w:val="auto"/>
                <w:sz w:val="22"/>
                <w:szCs w:val="22"/>
              </w:rPr>
              <w:br/>
              <w:t>i rekreacyjnej</w:t>
            </w:r>
          </w:p>
        </w:tc>
        <w:tc>
          <w:tcPr>
            <w:tcW w:w="503" w:type="dxa"/>
            <w:gridSpan w:val="2"/>
            <w:tcBorders>
              <w:bottom w:val="single" w:sz="4" w:space="0" w:color="auto"/>
            </w:tcBorders>
            <w:shd w:val="clear" w:color="auto" w:fill="auto"/>
            <w:vAlign w:val="center"/>
          </w:tcPr>
          <w:p w14:paraId="65725A53"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11 szt.</w:t>
            </w:r>
          </w:p>
        </w:tc>
        <w:tc>
          <w:tcPr>
            <w:tcW w:w="660" w:type="dxa"/>
            <w:gridSpan w:val="2"/>
            <w:tcBorders>
              <w:bottom w:val="single" w:sz="4" w:space="0" w:color="auto"/>
            </w:tcBorders>
            <w:shd w:val="clear" w:color="auto" w:fill="auto"/>
            <w:vAlign w:val="center"/>
          </w:tcPr>
          <w:p w14:paraId="6F000607" w14:textId="77777777" w:rsidR="004B755A" w:rsidRPr="00893262" w:rsidRDefault="004A2A24" w:rsidP="00251B9F">
            <w:pPr>
              <w:spacing w:line="240" w:lineRule="auto"/>
              <w:jc w:val="center"/>
              <w:rPr>
                <w:rFonts w:asciiTheme="minorHAnsi" w:hAnsiTheme="minorHAnsi" w:cstheme="minorHAnsi"/>
              </w:rPr>
            </w:pPr>
            <w:r>
              <w:rPr>
                <w:rFonts w:asciiTheme="minorHAnsi" w:hAnsiTheme="minorHAnsi" w:cstheme="minorHAnsi"/>
                <w:sz w:val="22"/>
              </w:rPr>
              <w:t>50</w:t>
            </w:r>
          </w:p>
        </w:tc>
        <w:tc>
          <w:tcPr>
            <w:tcW w:w="1276" w:type="dxa"/>
            <w:tcBorders>
              <w:bottom w:val="single" w:sz="4" w:space="0" w:color="auto"/>
            </w:tcBorders>
            <w:shd w:val="clear" w:color="auto" w:fill="auto"/>
            <w:vAlign w:val="center"/>
          </w:tcPr>
          <w:p w14:paraId="6EF43F9D" w14:textId="77777777" w:rsidR="00782E85" w:rsidRPr="008D75F4" w:rsidRDefault="00782E85" w:rsidP="00782E85">
            <w:pPr>
              <w:spacing w:line="240" w:lineRule="auto"/>
              <w:jc w:val="center"/>
              <w:rPr>
                <w:rFonts w:asciiTheme="minorHAnsi" w:hAnsiTheme="minorHAnsi" w:cstheme="minorHAnsi"/>
                <w:color w:val="000000" w:themeColor="text1"/>
              </w:rPr>
            </w:pPr>
            <w:r w:rsidRPr="008D75F4">
              <w:rPr>
                <w:rFonts w:asciiTheme="minorHAnsi" w:hAnsiTheme="minorHAnsi" w:cstheme="minorHAnsi"/>
                <w:color w:val="000000" w:themeColor="text1"/>
                <w:sz w:val="22"/>
              </w:rPr>
              <w:t>404 500</w:t>
            </w:r>
          </w:p>
          <w:p w14:paraId="2B395AA7" w14:textId="77777777" w:rsidR="009B5728" w:rsidRPr="00782E85" w:rsidRDefault="009B5728" w:rsidP="00782E85">
            <w:pPr>
              <w:spacing w:line="240" w:lineRule="auto"/>
              <w:jc w:val="center"/>
              <w:rPr>
                <w:rFonts w:asciiTheme="minorHAnsi" w:hAnsiTheme="minorHAnsi" w:cstheme="minorHAnsi"/>
                <w:color w:val="FF0000"/>
              </w:rPr>
            </w:pPr>
          </w:p>
        </w:tc>
        <w:tc>
          <w:tcPr>
            <w:tcW w:w="567" w:type="dxa"/>
            <w:gridSpan w:val="2"/>
            <w:tcBorders>
              <w:bottom w:val="single" w:sz="4" w:space="0" w:color="auto"/>
            </w:tcBorders>
            <w:shd w:val="clear" w:color="auto" w:fill="auto"/>
            <w:vAlign w:val="center"/>
          </w:tcPr>
          <w:p w14:paraId="525792CE"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04A7D663"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1162" w:type="dxa"/>
            <w:tcBorders>
              <w:bottom w:val="single" w:sz="4" w:space="0" w:color="auto"/>
            </w:tcBorders>
            <w:shd w:val="clear" w:color="auto" w:fill="auto"/>
            <w:vAlign w:val="center"/>
          </w:tcPr>
          <w:p w14:paraId="35D83682"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42AFE8F3" w14:textId="77777777" w:rsidR="00545FF3" w:rsidRPr="00FB0BBA" w:rsidRDefault="00545FF3" w:rsidP="00251B9F">
            <w:pPr>
              <w:spacing w:line="240" w:lineRule="auto"/>
              <w:jc w:val="center"/>
              <w:rPr>
                <w:rFonts w:asciiTheme="minorHAnsi" w:hAnsiTheme="minorHAnsi" w:cstheme="minorHAnsi"/>
              </w:rPr>
            </w:pPr>
            <w:r w:rsidRPr="00FB0BBA">
              <w:rPr>
                <w:rFonts w:asciiTheme="minorHAnsi" w:hAnsiTheme="minorHAnsi" w:cstheme="minorHAnsi"/>
                <w:sz w:val="22"/>
              </w:rPr>
              <w:t>15 szt.</w:t>
            </w:r>
          </w:p>
        </w:tc>
        <w:tc>
          <w:tcPr>
            <w:tcW w:w="567" w:type="dxa"/>
            <w:tcBorders>
              <w:bottom w:val="single" w:sz="4" w:space="0" w:color="auto"/>
            </w:tcBorders>
            <w:shd w:val="clear" w:color="auto" w:fill="auto"/>
            <w:vAlign w:val="center"/>
          </w:tcPr>
          <w:p w14:paraId="7188964E" w14:textId="77777777" w:rsidR="004B755A" w:rsidRPr="00FB0BBA" w:rsidRDefault="006B1028" w:rsidP="00251B9F">
            <w:pPr>
              <w:spacing w:line="240" w:lineRule="auto"/>
              <w:jc w:val="center"/>
              <w:rPr>
                <w:rFonts w:asciiTheme="minorHAnsi" w:hAnsiTheme="minorHAnsi" w:cstheme="minorHAnsi"/>
              </w:rPr>
            </w:pPr>
            <w:r w:rsidRPr="00FB0BBA">
              <w:rPr>
                <w:rFonts w:asciiTheme="minorHAnsi" w:hAnsiTheme="minorHAnsi" w:cstheme="minorHAnsi"/>
                <w:sz w:val="22"/>
              </w:rPr>
              <w:t>100</w:t>
            </w:r>
          </w:p>
        </w:tc>
        <w:tc>
          <w:tcPr>
            <w:tcW w:w="964" w:type="dxa"/>
            <w:tcBorders>
              <w:bottom w:val="single" w:sz="4" w:space="0" w:color="auto"/>
            </w:tcBorders>
            <w:shd w:val="clear" w:color="auto" w:fill="auto"/>
            <w:vAlign w:val="center"/>
          </w:tcPr>
          <w:p w14:paraId="1FFB1AFC" w14:textId="77777777" w:rsidR="00545FF3" w:rsidRPr="00FB0BBA" w:rsidRDefault="00D27AC7" w:rsidP="00251B9F">
            <w:pPr>
              <w:spacing w:line="240" w:lineRule="auto"/>
              <w:jc w:val="center"/>
              <w:rPr>
                <w:rFonts w:asciiTheme="minorHAnsi" w:hAnsiTheme="minorHAnsi" w:cstheme="minorHAnsi"/>
              </w:rPr>
            </w:pPr>
            <w:r w:rsidRPr="00FB0BBA">
              <w:rPr>
                <w:rFonts w:asciiTheme="minorHAnsi" w:hAnsiTheme="minorHAnsi" w:cstheme="minorHAnsi"/>
                <w:sz w:val="22"/>
              </w:rPr>
              <w:t>656 105</w:t>
            </w:r>
          </w:p>
          <w:p w14:paraId="7F46F7B4" w14:textId="77777777" w:rsidR="00545FF3" w:rsidRPr="00FB0BBA" w:rsidRDefault="00545FF3" w:rsidP="00251B9F">
            <w:pPr>
              <w:spacing w:line="240" w:lineRule="auto"/>
              <w:jc w:val="center"/>
              <w:rPr>
                <w:rFonts w:asciiTheme="minorHAnsi" w:hAnsiTheme="minorHAnsi" w:cstheme="minorHAnsi"/>
              </w:rPr>
            </w:pPr>
          </w:p>
        </w:tc>
        <w:tc>
          <w:tcPr>
            <w:tcW w:w="596" w:type="dxa"/>
            <w:gridSpan w:val="2"/>
            <w:tcBorders>
              <w:bottom w:val="single" w:sz="4" w:space="0" w:color="auto"/>
            </w:tcBorders>
            <w:shd w:val="clear" w:color="auto" w:fill="auto"/>
            <w:vAlign w:val="center"/>
          </w:tcPr>
          <w:p w14:paraId="6099C381" w14:textId="77777777" w:rsidR="00F77629" w:rsidRPr="00FB0BBA" w:rsidRDefault="00F77629" w:rsidP="00251B9F">
            <w:pPr>
              <w:spacing w:line="240" w:lineRule="auto"/>
              <w:jc w:val="center"/>
              <w:rPr>
                <w:rFonts w:asciiTheme="minorHAnsi" w:hAnsiTheme="minorHAnsi" w:cstheme="minorHAnsi"/>
              </w:rPr>
            </w:pPr>
            <w:r w:rsidRPr="00FB0BBA">
              <w:rPr>
                <w:rFonts w:asciiTheme="minorHAnsi" w:hAnsiTheme="minorHAnsi" w:cstheme="minorHAnsi"/>
                <w:sz w:val="22"/>
              </w:rPr>
              <w:t>26</w:t>
            </w:r>
          </w:p>
        </w:tc>
        <w:tc>
          <w:tcPr>
            <w:tcW w:w="1275" w:type="dxa"/>
            <w:gridSpan w:val="2"/>
            <w:tcBorders>
              <w:bottom w:val="single" w:sz="4" w:space="0" w:color="auto"/>
            </w:tcBorders>
            <w:shd w:val="clear" w:color="auto" w:fill="auto"/>
            <w:vAlign w:val="center"/>
          </w:tcPr>
          <w:p w14:paraId="05EE034F" w14:textId="77777777" w:rsidR="00545FF3" w:rsidRPr="00FB0BBA" w:rsidRDefault="00D27AC7" w:rsidP="00251B9F">
            <w:pPr>
              <w:spacing w:line="240" w:lineRule="auto"/>
              <w:jc w:val="center"/>
              <w:rPr>
                <w:rFonts w:asciiTheme="minorHAnsi" w:hAnsiTheme="minorHAnsi" w:cstheme="minorHAnsi"/>
              </w:rPr>
            </w:pPr>
            <w:r w:rsidRPr="00FB0BBA">
              <w:rPr>
                <w:rFonts w:asciiTheme="minorHAnsi" w:hAnsiTheme="minorHAnsi" w:cstheme="minorHAnsi"/>
              </w:rPr>
              <w:t>1 060 605</w:t>
            </w:r>
          </w:p>
        </w:tc>
        <w:tc>
          <w:tcPr>
            <w:tcW w:w="709" w:type="dxa"/>
            <w:shd w:val="clear" w:color="auto" w:fill="auto"/>
            <w:vAlign w:val="center"/>
          </w:tcPr>
          <w:p w14:paraId="1701A034"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46BAEB4"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539D6688" w14:textId="77777777" w:rsidTr="00F5094A">
        <w:trPr>
          <w:trHeight w:val="340"/>
          <w:jc w:val="center"/>
        </w:trPr>
        <w:tc>
          <w:tcPr>
            <w:tcW w:w="2232" w:type="dxa"/>
            <w:gridSpan w:val="3"/>
            <w:tcBorders>
              <w:bottom w:val="nil"/>
            </w:tcBorders>
            <w:shd w:val="clear" w:color="auto" w:fill="FFFFFF" w:themeFill="background1"/>
            <w:vAlign w:val="center"/>
          </w:tcPr>
          <w:p w14:paraId="585776D8"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1.1.3</w:t>
            </w:r>
            <w:r w:rsidR="00732D14" w:rsidRPr="00893262">
              <w:rPr>
                <w:rFonts w:asciiTheme="minorHAnsi" w:eastAsia="Calibri" w:hAnsiTheme="minorHAnsi" w:cstheme="minorHAnsi"/>
                <w:sz w:val="22"/>
              </w:rPr>
              <w:t xml:space="preserve"> Rozwój podmiotów </w:t>
            </w:r>
            <w:proofErr w:type="spellStart"/>
            <w:r w:rsidR="00732D14" w:rsidRPr="00893262">
              <w:rPr>
                <w:rFonts w:asciiTheme="minorHAnsi" w:eastAsia="Calibri" w:hAnsiTheme="minorHAnsi" w:cstheme="minorHAnsi"/>
                <w:sz w:val="22"/>
              </w:rPr>
              <w:t>gospodar</w:t>
            </w:r>
            <w:proofErr w:type="spellEnd"/>
            <w:r w:rsidR="00732D14" w:rsidRPr="00893262">
              <w:rPr>
                <w:rFonts w:asciiTheme="minorHAnsi" w:eastAsia="Calibri" w:hAnsiTheme="minorHAnsi" w:cstheme="minorHAnsi"/>
                <w:sz w:val="22"/>
              </w:rPr>
              <w:t xml:space="preserve">- </w:t>
            </w:r>
            <w:r w:rsidRPr="00893262">
              <w:rPr>
                <w:rFonts w:asciiTheme="minorHAnsi" w:eastAsia="Calibri" w:hAnsiTheme="minorHAnsi" w:cstheme="minorHAnsi"/>
                <w:sz w:val="22"/>
              </w:rPr>
              <w:t>ważnych dla rozwoju regionu</w:t>
            </w:r>
            <w:r w:rsidR="00980E5D">
              <w:rPr>
                <w:rFonts w:asciiTheme="minorHAnsi" w:eastAsia="Calibri" w:hAnsiTheme="minorHAnsi" w:cstheme="minorHAnsi"/>
                <w:sz w:val="22"/>
              </w:rPr>
              <w:t>*****</w:t>
            </w:r>
          </w:p>
        </w:tc>
        <w:tc>
          <w:tcPr>
            <w:tcW w:w="2299" w:type="dxa"/>
            <w:gridSpan w:val="2"/>
            <w:tcBorders>
              <w:bottom w:val="nil"/>
            </w:tcBorders>
            <w:shd w:val="clear" w:color="auto" w:fill="FFFFFF" w:themeFill="background1"/>
            <w:vAlign w:val="center"/>
          </w:tcPr>
          <w:p w14:paraId="2E770FA4"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Liczba operacji polegających na rozwoju istniejącego przedsiębiorstwa</w:t>
            </w:r>
          </w:p>
        </w:tc>
        <w:tc>
          <w:tcPr>
            <w:tcW w:w="503" w:type="dxa"/>
            <w:gridSpan w:val="2"/>
            <w:tcBorders>
              <w:bottom w:val="single" w:sz="4" w:space="0" w:color="auto"/>
            </w:tcBorders>
            <w:shd w:val="clear" w:color="auto" w:fill="auto"/>
            <w:vAlign w:val="center"/>
          </w:tcPr>
          <w:p w14:paraId="289FD1E2"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 xml:space="preserve">7 szt. </w:t>
            </w:r>
          </w:p>
        </w:tc>
        <w:tc>
          <w:tcPr>
            <w:tcW w:w="660" w:type="dxa"/>
            <w:gridSpan w:val="2"/>
            <w:tcBorders>
              <w:bottom w:val="single" w:sz="4" w:space="0" w:color="auto"/>
            </w:tcBorders>
            <w:shd w:val="clear" w:color="auto" w:fill="auto"/>
            <w:vAlign w:val="center"/>
          </w:tcPr>
          <w:p w14:paraId="164393A3"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39838119" w14:textId="77777777" w:rsidR="00545FF3" w:rsidRPr="00FB0BBA" w:rsidRDefault="00545FF3" w:rsidP="00251B9F">
            <w:pPr>
              <w:spacing w:line="240" w:lineRule="auto"/>
              <w:jc w:val="center"/>
              <w:rPr>
                <w:rFonts w:asciiTheme="minorHAnsi" w:hAnsiTheme="minorHAnsi" w:cstheme="minorHAnsi"/>
              </w:rPr>
            </w:pPr>
            <w:r w:rsidRPr="00FB0BBA">
              <w:rPr>
                <w:rFonts w:asciiTheme="minorHAnsi" w:hAnsiTheme="minorHAnsi" w:cstheme="minorHAnsi"/>
                <w:sz w:val="22"/>
              </w:rPr>
              <w:t>299 827</w:t>
            </w:r>
          </w:p>
        </w:tc>
        <w:tc>
          <w:tcPr>
            <w:tcW w:w="567" w:type="dxa"/>
            <w:gridSpan w:val="2"/>
            <w:tcBorders>
              <w:bottom w:val="single" w:sz="4" w:space="0" w:color="auto"/>
            </w:tcBorders>
            <w:shd w:val="clear" w:color="auto" w:fill="auto"/>
            <w:vAlign w:val="center"/>
          </w:tcPr>
          <w:p w14:paraId="04FC6E5B"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63225D77"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1162" w:type="dxa"/>
            <w:tcBorders>
              <w:bottom w:val="single" w:sz="4" w:space="0" w:color="auto"/>
            </w:tcBorders>
            <w:shd w:val="clear" w:color="auto" w:fill="auto"/>
            <w:vAlign w:val="center"/>
          </w:tcPr>
          <w:p w14:paraId="38689837"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1FA444BB"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67" w:type="dxa"/>
            <w:tcBorders>
              <w:bottom w:val="single" w:sz="4" w:space="0" w:color="auto"/>
            </w:tcBorders>
            <w:shd w:val="clear" w:color="auto" w:fill="auto"/>
            <w:vAlign w:val="center"/>
          </w:tcPr>
          <w:p w14:paraId="7BED9019"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964" w:type="dxa"/>
            <w:tcBorders>
              <w:bottom w:val="single" w:sz="4" w:space="0" w:color="auto"/>
            </w:tcBorders>
            <w:shd w:val="clear" w:color="auto" w:fill="auto"/>
            <w:vAlign w:val="center"/>
          </w:tcPr>
          <w:p w14:paraId="63BE0AF0"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CB67CC5" w14:textId="77777777" w:rsidR="004B755A" w:rsidRPr="00674D05" w:rsidRDefault="004B755A" w:rsidP="00251B9F">
            <w:pPr>
              <w:spacing w:line="240" w:lineRule="auto"/>
              <w:jc w:val="center"/>
              <w:rPr>
                <w:rFonts w:asciiTheme="minorHAnsi" w:hAnsiTheme="minorHAnsi" w:cstheme="minorHAnsi"/>
              </w:rPr>
            </w:pPr>
            <w:r w:rsidRPr="00674D05">
              <w:rPr>
                <w:rFonts w:asciiTheme="minorHAnsi" w:hAnsiTheme="minorHAnsi" w:cstheme="minorHAnsi"/>
                <w:sz w:val="22"/>
              </w:rPr>
              <w:t>7</w:t>
            </w:r>
          </w:p>
        </w:tc>
        <w:tc>
          <w:tcPr>
            <w:tcW w:w="1275" w:type="dxa"/>
            <w:gridSpan w:val="2"/>
            <w:tcBorders>
              <w:bottom w:val="single" w:sz="4" w:space="0" w:color="auto"/>
            </w:tcBorders>
            <w:shd w:val="clear" w:color="auto" w:fill="auto"/>
            <w:vAlign w:val="center"/>
          </w:tcPr>
          <w:p w14:paraId="4FDD5467" w14:textId="77777777" w:rsidR="00545FF3" w:rsidRPr="00FB0BBA" w:rsidRDefault="00545FF3" w:rsidP="00251B9F">
            <w:pPr>
              <w:spacing w:line="240" w:lineRule="auto"/>
              <w:jc w:val="center"/>
              <w:rPr>
                <w:rFonts w:asciiTheme="minorHAnsi" w:hAnsiTheme="minorHAnsi" w:cstheme="minorHAnsi"/>
                <w:strike/>
              </w:rPr>
            </w:pPr>
            <w:r w:rsidRPr="00FB0BBA">
              <w:rPr>
                <w:rFonts w:asciiTheme="minorHAnsi" w:hAnsiTheme="minorHAnsi" w:cstheme="minorHAnsi"/>
                <w:sz w:val="22"/>
              </w:rPr>
              <w:t>299 827</w:t>
            </w:r>
          </w:p>
        </w:tc>
        <w:tc>
          <w:tcPr>
            <w:tcW w:w="709" w:type="dxa"/>
            <w:shd w:val="clear" w:color="auto" w:fill="auto"/>
            <w:vAlign w:val="center"/>
          </w:tcPr>
          <w:p w14:paraId="78FBCE27"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6F20AD18"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158E6E0F" w14:textId="77777777" w:rsidTr="00F5094A">
        <w:trPr>
          <w:trHeight w:val="1239"/>
          <w:jc w:val="center"/>
        </w:trPr>
        <w:tc>
          <w:tcPr>
            <w:tcW w:w="2232" w:type="dxa"/>
            <w:gridSpan w:val="3"/>
            <w:tcBorders>
              <w:bottom w:val="nil"/>
            </w:tcBorders>
            <w:shd w:val="clear" w:color="auto" w:fill="FFFFFF" w:themeFill="background1"/>
            <w:vAlign w:val="center"/>
          </w:tcPr>
          <w:p w14:paraId="58735023"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lastRenderedPageBreak/>
              <w:t xml:space="preserve">1.1.4 Rozwój działalności turystycznych </w:t>
            </w:r>
            <w:r w:rsidRPr="00893262">
              <w:rPr>
                <w:rFonts w:asciiTheme="minorHAnsi" w:eastAsia="Calibri" w:hAnsiTheme="minorHAnsi" w:cstheme="minorHAnsi"/>
                <w:sz w:val="22"/>
              </w:rPr>
              <w:br/>
              <w:t>i okołoturystycznych Beskidu Wyspowego</w:t>
            </w:r>
            <w:r w:rsidR="00D5531A" w:rsidRPr="00893262">
              <w:rPr>
                <w:rFonts w:asciiTheme="minorHAnsi" w:eastAsia="Calibri" w:hAnsiTheme="minorHAnsi" w:cstheme="minorHAnsi"/>
                <w:sz w:val="22"/>
              </w:rPr>
              <w:t>*</w:t>
            </w:r>
            <w:r w:rsidR="00FE5022" w:rsidRPr="00893262">
              <w:rPr>
                <w:rFonts w:asciiTheme="minorHAnsi" w:eastAsia="Calibri" w:hAnsiTheme="minorHAnsi" w:cstheme="minorHAnsi"/>
                <w:sz w:val="22"/>
              </w:rPr>
              <w:t xml:space="preserve"> w tym: </w:t>
            </w:r>
            <w:r w:rsidR="00FE5022" w:rsidRPr="00893262">
              <w:rPr>
                <w:rFonts w:asciiTheme="minorHAnsi" w:eastAsia="Times New Roman" w:hAnsiTheme="minorHAnsi" w:cstheme="minorHAnsi"/>
                <w:sz w:val="22"/>
                <w:lang w:bidi="en-US"/>
              </w:rPr>
              <w:t>Działania mające wpływ na ochronę środowiska i/lub przeciwdziałające zmianom klimatu i/lub działania ukierunkowane na innowacje</w:t>
            </w:r>
            <w:r w:rsidR="008C279F">
              <w:rPr>
                <w:rFonts w:asciiTheme="minorHAnsi" w:eastAsia="Times New Roman" w:hAnsiTheme="minorHAnsi" w:cstheme="minorHAnsi"/>
                <w:sz w:val="22"/>
                <w:lang w:bidi="en-US"/>
              </w:rPr>
              <w:t>**</w:t>
            </w:r>
          </w:p>
        </w:tc>
        <w:tc>
          <w:tcPr>
            <w:tcW w:w="2299" w:type="dxa"/>
            <w:gridSpan w:val="2"/>
            <w:tcBorders>
              <w:bottom w:val="nil"/>
            </w:tcBorders>
            <w:shd w:val="clear" w:color="auto" w:fill="FFFFFF" w:themeFill="background1"/>
            <w:vAlign w:val="center"/>
          </w:tcPr>
          <w:p w14:paraId="5AD63BA9" w14:textId="77777777" w:rsidR="004B755A" w:rsidRPr="00893262" w:rsidRDefault="004B755A" w:rsidP="00251B9F">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operacji polegających na rozwoju istniejącego przedsiębiorstwa</w:t>
            </w:r>
            <w:r w:rsidR="002A57AF" w:rsidRPr="00893262">
              <w:rPr>
                <w:rFonts w:asciiTheme="minorHAnsi" w:hAnsiTheme="minorHAnsi" w:cstheme="minorHAnsi"/>
                <w:color w:val="auto"/>
                <w:sz w:val="22"/>
                <w:szCs w:val="22"/>
              </w:rPr>
              <w:t xml:space="preserve"> </w:t>
            </w:r>
            <w:r w:rsidR="00B41B53" w:rsidRPr="00893262">
              <w:rPr>
                <w:rFonts w:asciiTheme="minorHAnsi" w:hAnsiTheme="minorHAnsi" w:cstheme="minorHAnsi"/>
                <w:color w:val="auto"/>
                <w:sz w:val="22"/>
                <w:szCs w:val="22"/>
              </w:rPr>
              <w:t>z</w:t>
            </w:r>
            <w:r w:rsidR="002A57AF" w:rsidRPr="00893262">
              <w:rPr>
                <w:rFonts w:asciiTheme="minorHAnsi" w:hAnsiTheme="minorHAnsi" w:cstheme="minorHAnsi"/>
                <w:color w:val="auto"/>
                <w:sz w:val="22"/>
                <w:szCs w:val="22"/>
              </w:rPr>
              <w:t xml:space="preserve"> branży turystycznej i okołoturystycznej</w:t>
            </w:r>
            <w:r w:rsidR="006A1B51" w:rsidRPr="00893262">
              <w:rPr>
                <w:rFonts w:asciiTheme="minorHAnsi" w:hAnsiTheme="minorHAnsi" w:cstheme="minorHAnsi"/>
                <w:color w:val="auto"/>
                <w:sz w:val="22"/>
                <w:szCs w:val="22"/>
              </w:rPr>
              <w:t xml:space="preserve">, </w:t>
            </w:r>
            <w:r w:rsidR="006A1B51" w:rsidRPr="00893262">
              <w:rPr>
                <w:rFonts w:asciiTheme="minorHAnsi" w:eastAsia="Calibri" w:hAnsiTheme="minorHAnsi" w:cstheme="minorHAnsi"/>
                <w:color w:val="auto"/>
                <w:sz w:val="22"/>
                <w:szCs w:val="22"/>
              </w:rPr>
              <w:t xml:space="preserve">w tym: </w:t>
            </w:r>
            <w:r w:rsidR="006A1B51" w:rsidRPr="00893262">
              <w:rPr>
                <w:rFonts w:asciiTheme="minorHAnsi" w:eastAsia="Times New Roman" w:hAnsiTheme="minorHAnsi" w:cstheme="minorHAnsi"/>
                <w:color w:val="auto"/>
                <w:sz w:val="22"/>
                <w:szCs w:val="22"/>
                <w:lang w:bidi="en-US"/>
              </w:rPr>
              <w:t>Działania mające wpływ na ochronę środowiska i/lub przeciwdziałające zmianom klimatu i/lub działania ukierunkowane na innowacje</w:t>
            </w:r>
          </w:p>
        </w:tc>
        <w:tc>
          <w:tcPr>
            <w:tcW w:w="503" w:type="dxa"/>
            <w:gridSpan w:val="2"/>
            <w:tcBorders>
              <w:bottom w:val="single" w:sz="4" w:space="0" w:color="auto"/>
            </w:tcBorders>
            <w:shd w:val="clear" w:color="auto" w:fill="auto"/>
            <w:vAlign w:val="center"/>
          </w:tcPr>
          <w:p w14:paraId="67BBA047" w14:textId="77777777" w:rsidR="00527554" w:rsidRPr="00893262" w:rsidRDefault="00527554" w:rsidP="00251B9F">
            <w:pPr>
              <w:spacing w:line="240" w:lineRule="auto"/>
              <w:jc w:val="center"/>
              <w:rPr>
                <w:rFonts w:asciiTheme="minorHAnsi" w:hAnsiTheme="minorHAnsi" w:cstheme="minorHAnsi"/>
              </w:rPr>
            </w:pPr>
            <w:r w:rsidRPr="00893262">
              <w:rPr>
                <w:rFonts w:asciiTheme="minorHAnsi" w:hAnsiTheme="minorHAnsi" w:cstheme="minorHAnsi"/>
                <w:sz w:val="22"/>
              </w:rPr>
              <w:t>7</w:t>
            </w:r>
          </w:p>
          <w:p w14:paraId="2400B47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szt.</w:t>
            </w:r>
          </w:p>
        </w:tc>
        <w:tc>
          <w:tcPr>
            <w:tcW w:w="660" w:type="dxa"/>
            <w:gridSpan w:val="2"/>
            <w:tcBorders>
              <w:bottom w:val="single" w:sz="4" w:space="0" w:color="auto"/>
            </w:tcBorders>
            <w:shd w:val="clear" w:color="auto" w:fill="auto"/>
            <w:vAlign w:val="center"/>
          </w:tcPr>
          <w:p w14:paraId="4A18DA14"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367313B9" w14:textId="77777777" w:rsidR="00391649" w:rsidRPr="00FB0BBA" w:rsidRDefault="00391649" w:rsidP="00251B9F">
            <w:pPr>
              <w:spacing w:line="240" w:lineRule="auto"/>
              <w:jc w:val="center"/>
              <w:rPr>
                <w:rFonts w:asciiTheme="minorHAnsi" w:hAnsiTheme="minorHAnsi" w:cstheme="minorHAnsi"/>
              </w:rPr>
            </w:pPr>
            <w:r w:rsidRPr="00FB0BBA">
              <w:rPr>
                <w:rFonts w:asciiTheme="minorHAnsi" w:hAnsiTheme="minorHAnsi" w:cstheme="minorHAnsi"/>
                <w:sz w:val="22"/>
              </w:rPr>
              <w:t>382 484</w:t>
            </w:r>
          </w:p>
        </w:tc>
        <w:tc>
          <w:tcPr>
            <w:tcW w:w="567" w:type="dxa"/>
            <w:gridSpan w:val="2"/>
            <w:tcBorders>
              <w:bottom w:val="single" w:sz="4" w:space="0" w:color="auto"/>
            </w:tcBorders>
            <w:shd w:val="clear" w:color="auto" w:fill="auto"/>
            <w:vAlign w:val="center"/>
          </w:tcPr>
          <w:p w14:paraId="77C86D9B"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5F21C57F"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1162" w:type="dxa"/>
            <w:tcBorders>
              <w:bottom w:val="single" w:sz="4" w:space="0" w:color="auto"/>
            </w:tcBorders>
            <w:shd w:val="clear" w:color="auto" w:fill="auto"/>
            <w:vAlign w:val="center"/>
          </w:tcPr>
          <w:p w14:paraId="2DA29272"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50D8FC2D"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tcBorders>
              <w:bottom w:val="single" w:sz="4" w:space="0" w:color="auto"/>
            </w:tcBorders>
            <w:shd w:val="clear" w:color="auto" w:fill="auto"/>
            <w:vAlign w:val="center"/>
          </w:tcPr>
          <w:p w14:paraId="2F4F1F3E"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964" w:type="dxa"/>
            <w:tcBorders>
              <w:bottom w:val="single" w:sz="4" w:space="0" w:color="auto"/>
            </w:tcBorders>
            <w:shd w:val="clear" w:color="auto" w:fill="auto"/>
            <w:vAlign w:val="center"/>
          </w:tcPr>
          <w:p w14:paraId="096E5FA6"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6A5819C6" w14:textId="77777777" w:rsidR="00527554" w:rsidRPr="00FB0BBA" w:rsidRDefault="00527554" w:rsidP="00527554">
            <w:pPr>
              <w:spacing w:line="240" w:lineRule="auto"/>
              <w:jc w:val="center"/>
              <w:rPr>
                <w:rFonts w:asciiTheme="minorHAnsi" w:hAnsiTheme="minorHAnsi" w:cstheme="minorHAnsi"/>
              </w:rPr>
            </w:pPr>
            <w:r w:rsidRPr="00FB0BBA">
              <w:rPr>
                <w:rFonts w:asciiTheme="minorHAnsi" w:hAnsiTheme="minorHAnsi" w:cstheme="minorHAnsi"/>
                <w:sz w:val="22"/>
              </w:rPr>
              <w:t>7</w:t>
            </w:r>
          </w:p>
          <w:p w14:paraId="50E1C328" w14:textId="77777777" w:rsidR="004B755A" w:rsidRPr="00FB0BBA" w:rsidRDefault="004B755A" w:rsidP="00251B9F">
            <w:pPr>
              <w:spacing w:line="240" w:lineRule="auto"/>
              <w:jc w:val="center"/>
              <w:rPr>
                <w:rFonts w:asciiTheme="minorHAnsi" w:hAnsiTheme="minorHAnsi" w:cstheme="minorHAnsi"/>
              </w:rPr>
            </w:pPr>
          </w:p>
        </w:tc>
        <w:tc>
          <w:tcPr>
            <w:tcW w:w="1275" w:type="dxa"/>
            <w:gridSpan w:val="2"/>
            <w:tcBorders>
              <w:bottom w:val="single" w:sz="4" w:space="0" w:color="auto"/>
            </w:tcBorders>
            <w:shd w:val="clear" w:color="auto" w:fill="auto"/>
            <w:vAlign w:val="center"/>
          </w:tcPr>
          <w:p w14:paraId="0008A389" w14:textId="77777777" w:rsidR="00391649" w:rsidRPr="00FB0BBA" w:rsidRDefault="00391649" w:rsidP="00527554">
            <w:pPr>
              <w:spacing w:line="240" w:lineRule="auto"/>
              <w:jc w:val="center"/>
              <w:rPr>
                <w:rFonts w:asciiTheme="minorHAnsi" w:hAnsiTheme="minorHAnsi" w:cstheme="minorHAnsi"/>
                <w:strike/>
              </w:rPr>
            </w:pPr>
            <w:r w:rsidRPr="00FB0BBA">
              <w:rPr>
                <w:rFonts w:asciiTheme="minorHAnsi" w:hAnsiTheme="minorHAnsi" w:cstheme="minorHAnsi"/>
                <w:sz w:val="22"/>
              </w:rPr>
              <w:t>382 484</w:t>
            </w:r>
          </w:p>
        </w:tc>
        <w:tc>
          <w:tcPr>
            <w:tcW w:w="709" w:type="dxa"/>
            <w:shd w:val="clear" w:color="auto" w:fill="auto"/>
            <w:vAlign w:val="center"/>
          </w:tcPr>
          <w:p w14:paraId="6676759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698B06B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6FAE242F" w14:textId="77777777" w:rsidTr="00F5094A">
        <w:trPr>
          <w:trHeight w:val="340"/>
          <w:jc w:val="center"/>
        </w:trPr>
        <w:tc>
          <w:tcPr>
            <w:tcW w:w="2232" w:type="dxa"/>
            <w:gridSpan w:val="3"/>
            <w:tcBorders>
              <w:bottom w:val="single" w:sz="4" w:space="0" w:color="auto"/>
            </w:tcBorders>
            <w:shd w:val="clear" w:color="auto" w:fill="FFFFFF" w:themeFill="background1"/>
            <w:vAlign w:val="center"/>
          </w:tcPr>
          <w:p w14:paraId="1420F06C"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1.1.5 Tworzenie nowych podmiotów gospodarczych z branży innej niż turystyczna </w:t>
            </w:r>
            <w:r w:rsidRPr="00893262">
              <w:rPr>
                <w:rFonts w:asciiTheme="minorHAnsi" w:eastAsia="Calibri" w:hAnsiTheme="minorHAnsi" w:cstheme="minorHAnsi"/>
                <w:sz w:val="22"/>
              </w:rPr>
              <w:br/>
              <w:t>i okołoturystyczna</w:t>
            </w:r>
          </w:p>
        </w:tc>
        <w:tc>
          <w:tcPr>
            <w:tcW w:w="2299" w:type="dxa"/>
            <w:gridSpan w:val="2"/>
            <w:tcBorders>
              <w:bottom w:val="single" w:sz="4" w:space="0" w:color="auto"/>
            </w:tcBorders>
            <w:shd w:val="clear" w:color="auto" w:fill="FFFFFF" w:themeFill="background1"/>
            <w:vAlign w:val="center"/>
          </w:tcPr>
          <w:p w14:paraId="4EB410D6" w14:textId="77777777" w:rsidR="002A57AF" w:rsidRPr="00893262" w:rsidRDefault="004B755A" w:rsidP="002A57AF">
            <w:pPr>
              <w:autoSpaceDE w:val="0"/>
              <w:autoSpaceDN w:val="0"/>
              <w:adjustRightInd w:val="0"/>
              <w:spacing w:line="240" w:lineRule="auto"/>
              <w:jc w:val="left"/>
              <w:rPr>
                <w:rFonts w:asciiTheme="minorHAnsi" w:hAnsiTheme="minorHAnsi" w:cstheme="minorHAnsi"/>
              </w:rPr>
            </w:pPr>
            <w:r w:rsidRPr="00893262">
              <w:rPr>
                <w:rFonts w:asciiTheme="minorHAnsi" w:hAnsiTheme="minorHAnsi" w:cstheme="minorHAnsi"/>
                <w:sz w:val="22"/>
              </w:rPr>
              <w:t>Liczba operacji polegających na utworzeniu nowego przedsiębiorstwa</w:t>
            </w:r>
            <w:r w:rsidR="002A57AF" w:rsidRPr="00893262">
              <w:rPr>
                <w:rFonts w:asciiTheme="minorHAnsi" w:hAnsiTheme="minorHAnsi" w:cstheme="minorHAnsi"/>
                <w:sz w:val="22"/>
              </w:rPr>
              <w:t xml:space="preserve"> z branży innej niż turystyczna</w:t>
            </w:r>
          </w:p>
          <w:p w14:paraId="6CF6C505" w14:textId="77777777" w:rsidR="004B755A" w:rsidRPr="00893262" w:rsidRDefault="002A57AF" w:rsidP="002A57AF">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i okołoturystyczna</w:t>
            </w:r>
          </w:p>
        </w:tc>
        <w:tc>
          <w:tcPr>
            <w:tcW w:w="503" w:type="dxa"/>
            <w:gridSpan w:val="2"/>
            <w:tcBorders>
              <w:bottom w:val="single" w:sz="4" w:space="0" w:color="auto"/>
            </w:tcBorders>
            <w:shd w:val="clear" w:color="auto" w:fill="auto"/>
            <w:vAlign w:val="center"/>
          </w:tcPr>
          <w:p w14:paraId="51F14481" w14:textId="77777777" w:rsidR="00527554" w:rsidRPr="00893262" w:rsidRDefault="00527554" w:rsidP="00251B9F">
            <w:pPr>
              <w:spacing w:line="240" w:lineRule="auto"/>
              <w:jc w:val="center"/>
              <w:rPr>
                <w:rFonts w:asciiTheme="minorHAnsi" w:hAnsiTheme="minorHAnsi" w:cstheme="minorHAnsi"/>
              </w:rPr>
            </w:pPr>
          </w:p>
          <w:p w14:paraId="2FDDF416" w14:textId="77777777" w:rsidR="00527554" w:rsidRPr="00893262" w:rsidRDefault="00527554" w:rsidP="00251B9F">
            <w:pPr>
              <w:spacing w:line="240" w:lineRule="auto"/>
              <w:jc w:val="center"/>
              <w:rPr>
                <w:rFonts w:asciiTheme="minorHAnsi" w:hAnsiTheme="minorHAnsi" w:cstheme="minorHAnsi"/>
              </w:rPr>
            </w:pPr>
            <w:r w:rsidRPr="00893262">
              <w:rPr>
                <w:rFonts w:asciiTheme="minorHAnsi" w:hAnsiTheme="minorHAnsi" w:cstheme="minorHAnsi"/>
                <w:sz w:val="22"/>
              </w:rPr>
              <w:t>4</w:t>
            </w:r>
          </w:p>
          <w:p w14:paraId="70E9C70E"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szt.</w:t>
            </w:r>
          </w:p>
        </w:tc>
        <w:tc>
          <w:tcPr>
            <w:tcW w:w="660" w:type="dxa"/>
            <w:gridSpan w:val="2"/>
            <w:tcBorders>
              <w:bottom w:val="single" w:sz="4" w:space="0" w:color="auto"/>
            </w:tcBorders>
            <w:shd w:val="clear" w:color="auto" w:fill="auto"/>
            <w:vAlign w:val="center"/>
          </w:tcPr>
          <w:p w14:paraId="538666D6"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6623F83B" w14:textId="77777777" w:rsidR="004B755A" w:rsidRPr="00FB0BBA" w:rsidRDefault="004B755A" w:rsidP="00251B9F">
            <w:pPr>
              <w:spacing w:line="240" w:lineRule="auto"/>
              <w:jc w:val="center"/>
              <w:rPr>
                <w:rFonts w:asciiTheme="minorHAnsi" w:hAnsiTheme="minorHAnsi" w:cstheme="minorHAnsi"/>
                <w:strike/>
              </w:rPr>
            </w:pPr>
          </w:p>
          <w:p w14:paraId="0CF6DD22" w14:textId="77777777" w:rsidR="00391649" w:rsidRPr="00FB0BBA" w:rsidRDefault="00391649" w:rsidP="00251B9F">
            <w:pPr>
              <w:spacing w:line="240" w:lineRule="auto"/>
              <w:jc w:val="center"/>
              <w:rPr>
                <w:rFonts w:asciiTheme="minorHAnsi" w:hAnsiTheme="minorHAnsi" w:cstheme="minorHAnsi"/>
              </w:rPr>
            </w:pPr>
            <w:r w:rsidRPr="00FB0BBA">
              <w:rPr>
                <w:rFonts w:asciiTheme="minorHAnsi" w:hAnsiTheme="minorHAnsi" w:cstheme="minorHAnsi"/>
                <w:sz w:val="22"/>
              </w:rPr>
              <w:t>65 768</w:t>
            </w:r>
          </w:p>
        </w:tc>
        <w:tc>
          <w:tcPr>
            <w:tcW w:w="567" w:type="dxa"/>
            <w:gridSpan w:val="2"/>
            <w:tcBorders>
              <w:bottom w:val="single" w:sz="4" w:space="0" w:color="auto"/>
            </w:tcBorders>
            <w:shd w:val="clear" w:color="auto" w:fill="auto"/>
            <w:vAlign w:val="center"/>
          </w:tcPr>
          <w:p w14:paraId="758E11D4"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664EDFDC"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1162" w:type="dxa"/>
            <w:tcBorders>
              <w:bottom w:val="single" w:sz="4" w:space="0" w:color="auto"/>
            </w:tcBorders>
            <w:shd w:val="clear" w:color="auto" w:fill="auto"/>
            <w:vAlign w:val="center"/>
          </w:tcPr>
          <w:p w14:paraId="7AEEDFD9"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390E7B5F"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tcBorders>
              <w:bottom w:val="single" w:sz="4" w:space="0" w:color="auto"/>
            </w:tcBorders>
            <w:shd w:val="clear" w:color="auto" w:fill="auto"/>
            <w:vAlign w:val="center"/>
          </w:tcPr>
          <w:p w14:paraId="7B9FC8F2"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964" w:type="dxa"/>
            <w:tcBorders>
              <w:bottom w:val="single" w:sz="4" w:space="0" w:color="auto"/>
            </w:tcBorders>
            <w:shd w:val="clear" w:color="auto" w:fill="auto"/>
            <w:vAlign w:val="center"/>
          </w:tcPr>
          <w:p w14:paraId="3BECD929"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853CD71" w14:textId="77777777" w:rsidR="004B755A" w:rsidRPr="00FB0BBA" w:rsidRDefault="00527554" w:rsidP="00527554">
            <w:pPr>
              <w:spacing w:line="240" w:lineRule="auto"/>
              <w:jc w:val="center"/>
              <w:rPr>
                <w:rFonts w:asciiTheme="minorHAnsi" w:hAnsiTheme="minorHAnsi" w:cstheme="minorHAnsi"/>
              </w:rPr>
            </w:pPr>
            <w:r w:rsidRPr="00FB0BBA">
              <w:rPr>
                <w:rFonts w:asciiTheme="minorHAnsi" w:hAnsiTheme="minorHAnsi" w:cstheme="minorHAnsi"/>
                <w:sz w:val="22"/>
              </w:rPr>
              <w:t>4</w:t>
            </w:r>
          </w:p>
        </w:tc>
        <w:tc>
          <w:tcPr>
            <w:tcW w:w="1275" w:type="dxa"/>
            <w:gridSpan w:val="2"/>
            <w:tcBorders>
              <w:bottom w:val="single" w:sz="4" w:space="0" w:color="auto"/>
            </w:tcBorders>
            <w:shd w:val="clear" w:color="auto" w:fill="auto"/>
            <w:vAlign w:val="center"/>
          </w:tcPr>
          <w:p w14:paraId="11FD2FD6" w14:textId="77777777" w:rsidR="00391649" w:rsidRPr="00FB0BBA" w:rsidRDefault="00391649" w:rsidP="009749F9">
            <w:pPr>
              <w:spacing w:line="240" w:lineRule="auto"/>
              <w:jc w:val="center"/>
              <w:rPr>
                <w:rFonts w:asciiTheme="minorHAnsi" w:hAnsiTheme="minorHAnsi" w:cstheme="minorHAnsi"/>
                <w:strike/>
              </w:rPr>
            </w:pPr>
            <w:r w:rsidRPr="00FB0BBA">
              <w:rPr>
                <w:rFonts w:asciiTheme="minorHAnsi" w:hAnsiTheme="minorHAnsi" w:cstheme="minorHAnsi"/>
                <w:sz w:val="22"/>
              </w:rPr>
              <w:t>65 768</w:t>
            </w:r>
          </w:p>
        </w:tc>
        <w:tc>
          <w:tcPr>
            <w:tcW w:w="709" w:type="dxa"/>
            <w:shd w:val="clear" w:color="auto" w:fill="auto"/>
            <w:vAlign w:val="center"/>
          </w:tcPr>
          <w:p w14:paraId="3920D8AB"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C24ED3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4758A72F" w14:textId="77777777" w:rsidTr="00F5094A">
        <w:trPr>
          <w:trHeight w:val="340"/>
          <w:jc w:val="center"/>
        </w:trPr>
        <w:tc>
          <w:tcPr>
            <w:tcW w:w="223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F15EA"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1.1.6 Tworzenie nowych podmiotów gospodarczych przez osoby do 29. roku życia</w:t>
            </w:r>
            <w:r w:rsidR="00660BC1">
              <w:rPr>
                <w:rFonts w:asciiTheme="minorHAnsi" w:eastAsia="Calibri" w:hAnsiTheme="minorHAnsi" w:cstheme="minorHAnsi"/>
                <w:sz w:val="22"/>
              </w:rPr>
              <w:t>***</w:t>
            </w:r>
          </w:p>
        </w:tc>
        <w:tc>
          <w:tcPr>
            <w:tcW w:w="22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868C9"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Liczba operacji polegających na utworzeniu nowego przedsiębiorstwa</w:t>
            </w:r>
            <w:r w:rsidR="00CD67B5" w:rsidRPr="00893262">
              <w:rPr>
                <w:rFonts w:asciiTheme="minorHAnsi" w:hAnsiTheme="minorHAnsi" w:cstheme="minorHAnsi"/>
                <w:color w:val="auto"/>
                <w:sz w:val="22"/>
                <w:szCs w:val="22"/>
              </w:rPr>
              <w:t xml:space="preserve"> </w:t>
            </w:r>
            <w:r w:rsidR="00CD67B5" w:rsidRPr="00893262">
              <w:rPr>
                <w:rFonts w:asciiTheme="minorHAnsi" w:eastAsia="Calibri" w:hAnsiTheme="minorHAnsi" w:cstheme="minorHAnsi"/>
                <w:color w:val="auto"/>
                <w:sz w:val="22"/>
                <w:szCs w:val="22"/>
              </w:rPr>
              <w:t>przez osoby do 29. roku życia</w:t>
            </w:r>
          </w:p>
        </w:tc>
        <w:tc>
          <w:tcPr>
            <w:tcW w:w="503" w:type="dxa"/>
            <w:gridSpan w:val="2"/>
            <w:tcBorders>
              <w:left w:val="single" w:sz="4" w:space="0" w:color="auto"/>
              <w:bottom w:val="single" w:sz="4" w:space="0" w:color="auto"/>
            </w:tcBorders>
            <w:shd w:val="clear" w:color="auto" w:fill="auto"/>
            <w:vAlign w:val="center"/>
          </w:tcPr>
          <w:p w14:paraId="40089207"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 xml:space="preserve">3 szt. </w:t>
            </w:r>
          </w:p>
        </w:tc>
        <w:tc>
          <w:tcPr>
            <w:tcW w:w="660" w:type="dxa"/>
            <w:gridSpan w:val="2"/>
            <w:tcBorders>
              <w:bottom w:val="single" w:sz="4" w:space="0" w:color="auto"/>
            </w:tcBorders>
            <w:shd w:val="clear" w:color="auto" w:fill="auto"/>
            <w:vAlign w:val="center"/>
          </w:tcPr>
          <w:p w14:paraId="23D6FA6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0951DFF3" w14:textId="77777777" w:rsidR="00391649" w:rsidRPr="00FB0BBA" w:rsidRDefault="00391649" w:rsidP="00251B9F">
            <w:pPr>
              <w:spacing w:line="240" w:lineRule="auto"/>
              <w:jc w:val="center"/>
              <w:rPr>
                <w:rFonts w:asciiTheme="minorHAnsi" w:hAnsiTheme="minorHAnsi" w:cstheme="minorHAnsi"/>
              </w:rPr>
            </w:pPr>
            <w:r w:rsidRPr="00FB0BBA">
              <w:rPr>
                <w:rFonts w:asciiTheme="minorHAnsi" w:hAnsiTheme="minorHAnsi" w:cstheme="minorHAnsi"/>
                <w:sz w:val="22"/>
              </w:rPr>
              <w:t>70 641</w:t>
            </w:r>
          </w:p>
        </w:tc>
        <w:tc>
          <w:tcPr>
            <w:tcW w:w="567" w:type="dxa"/>
            <w:gridSpan w:val="2"/>
            <w:tcBorders>
              <w:bottom w:val="single" w:sz="4" w:space="0" w:color="auto"/>
            </w:tcBorders>
            <w:shd w:val="clear" w:color="auto" w:fill="auto"/>
            <w:vAlign w:val="center"/>
          </w:tcPr>
          <w:p w14:paraId="2509112C"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67E478AF"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1162" w:type="dxa"/>
            <w:tcBorders>
              <w:bottom w:val="single" w:sz="4" w:space="0" w:color="auto"/>
            </w:tcBorders>
            <w:shd w:val="clear" w:color="auto" w:fill="auto"/>
            <w:vAlign w:val="center"/>
          </w:tcPr>
          <w:p w14:paraId="42F6B827"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0E037D33"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67" w:type="dxa"/>
            <w:tcBorders>
              <w:bottom w:val="single" w:sz="4" w:space="0" w:color="auto"/>
            </w:tcBorders>
            <w:shd w:val="clear" w:color="auto" w:fill="auto"/>
            <w:vAlign w:val="center"/>
          </w:tcPr>
          <w:p w14:paraId="36E6B684"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964" w:type="dxa"/>
            <w:tcBorders>
              <w:bottom w:val="single" w:sz="4" w:space="0" w:color="auto"/>
            </w:tcBorders>
            <w:shd w:val="clear" w:color="auto" w:fill="auto"/>
            <w:vAlign w:val="center"/>
          </w:tcPr>
          <w:p w14:paraId="4BF4A724"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3BCEAF8" w14:textId="77777777" w:rsidR="004B755A" w:rsidRPr="00FB0BBA" w:rsidRDefault="004B755A" w:rsidP="00251B9F">
            <w:pPr>
              <w:spacing w:line="240" w:lineRule="auto"/>
              <w:jc w:val="center"/>
              <w:rPr>
                <w:rFonts w:asciiTheme="minorHAnsi" w:hAnsiTheme="minorHAnsi" w:cstheme="minorHAnsi"/>
              </w:rPr>
            </w:pPr>
            <w:r w:rsidRPr="00FB0BBA">
              <w:rPr>
                <w:rFonts w:asciiTheme="minorHAnsi" w:hAnsiTheme="minorHAnsi" w:cstheme="minorHAnsi"/>
                <w:sz w:val="22"/>
              </w:rPr>
              <w:t>3</w:t>
            </w:r>
          </w:p>
        </w:tc>
        <w:tc>
          <w:tcPr>
            <w:tcW w:w="1275" w:type="dxa"/>
            <w:gridSpan w:val="2"/>
            <w:tcBorders>
              <w:bottom w:val="single" w:sz="4" w:space="0" w:color="auto"/>
            </w:tcBorders>
            <w:shd w:val="clear" w:color="auto" w:fill="auto"/>
            <w:vAlign w:val="center"/>
          </w:tcPr>
          <w:p w14:paraId="018EEC3D" w14:textId="77777777" w:rsidR="00391649" w:rsidRPr="00FB0BBA" w:rsidRDefault="00391649" w:rsidP="009749F9">
            <w:pPr>
              <w:spacing w:line="240" w:lineRule="auto"/>
              <w:jc w:val="center"/>
              <w:rPr>
                <w:rFonts w:asciiTheme="minorHAnsi" w:hAnsiTheme="minorHAnsi" w:cstheme="minorHAnsi"/>
                <w:strike/>
              </w:rPr>
            </w:pPr>
            <w:r w:rsidRPr="00FB0BBA">
              <w:rPr>
                <w:rFonts w:asciiTheme="minorHAnsi" w:hAnsiTheme="minorHAnsi" w:cstheme="minorHAnsi"/>
                <w:sz w:val="22"/>
              </w:rPr>
              <w:t>70 641</w:t>
            </w:r>
          </w:p>
        </w:tc>
        <w:tc>
          <w:tcPr>
            <w:tcW w:w="709" w:type="dxa"/>
            <w:shd w:val="clear" w:color="auto" w:fill="auto"/>
            <w:vAlign w:val="center"/>
          </w:tcPr>
          <w:p w14:paraId="63097FDA"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7E7AC807"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20D4C2A8" w14:textId="77777777" w:rsidTr="00F5094A">
        <w:trPr>
          <w:trHeight w:val="340"/>
          <w:jc w:val="center"/>
        </w:trPr>
        <w:tc>
          <w:tcPr>
            <w:tcW w:w="2232" w:type="dxa"/>
            <w:gridSpan w:val="3"/>
            <w:tcBorders>
              <w:top w:val="single" w:sz="4" w:space="0" w:color="auto"/>
              <w:bottom w:val="nil"/>
            </w:tcBorders>
            <w:shd w:val="clear" w:color="auto" w:fill="FFFFFF" w:themeFill="background1"/>
            <w:vAlign w:val="center"/>
          </w:tcPr>
          <w:p w14:paraId="2F128C9E"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1.1.7 Tworzenie nowych podmiotów gospodarczych branży turystycznej </w:t>
            </w:r>
            <w:r w:rsidRPr="00893262">
              <w:rPr>
                <w:rFonts w:asciiTheme="minorHAnsi" w:eastAsia="Calibri" w:hAnsiTheme="minorHAnsi" w:cstheme="minorHAnsi"/>
                <w:sz w:val="22"/>
              </w:rPr>
              <w:br/>
              <w:t>i okołoturystycznej</w:t>
            </w:r>
            <w:r w:rsidR="00D5531A" w:rsidRPr="00893262">
              <w:rPr>
                <w:rFonts w:asciiTheme="minorHAnsi" w:eastAsia="Calibri" w:hAnsiTheme="minorHAnsi" w:cstheme="minorHAnsi"/>
                <w:sz w:val="22"/>
              </w:rPr>
              <w:t>*</w:t>
            </w:r>
            <w:r w:rsidR="00FE5022" w:rsidRPr="00893262">
              <w:rPr>
                <w:rFonts w:asciiTheme="minorHAnsi" w:eastAsia="Calibri" w:hAnsiTheme="minorHAnsi" w:cstheme="minorHAnsi"/>
                <w:sz w:val="22"/>
              </w:rPr>
              <w:t xml:space="preserve"> w tym: </w:t>
            </w:r>
            <w:r w:rsidR="00FE5022" w:rsidRPr="00893262">
              <w:rPr>
                <w:rFonts w:asciiTheme="minorHAnsi" w:eastAsia="Times New Roman" w:hAnsiTheme="minorHAnsi" w:cstheme="minorHAnsi"/>
                <w:sz w:val="22"/>
                <w:lang w:bidi="en-US"/>
              </w:rPr>
              <w:t xml:space="preserve">Działania mające wpływ na ochronę środowiska i/lub </w:t>
            </w:r>
            <w:r w:rsidR="00FE5022" w:rsidRPr="00893262">
              <w:rPr>
                <w:rFonts w:asciiTheme="minorHAnsi" w:eastAsia="Times New Roman" w:hAnsiTheme="minorHAnsi" w:cstheme="minorHAnsi"/>
                <w:sz w:val="22"/>
                <w:lang w:bidi="en-US"/>
              </w:rPr>
              <w:lastRenderedPageBreak/>
              <w:t>przeciwdziałające zmianom klimatu i/lub działania ukierunkowane na innowacje</w:t>
            </w:r>
            <w:r w:rsidR="008C279F">
              <w:rPr>
                <w:rFonts w:asciiTheme="minorHAnsi" w:eastAsia="Times New Roman" w:hAnsiTheme="minorHAnsi" w:cstheme="minorHAnsi"/>
                <w:sz w:val="22"/>
                <w:lang w:bidi="en-US"/>
              </w:rPr>
              <w:t>**</w:t>
            </w:r>
          </w:p>
        </w:tc>
        <w:tc>
          <w:tcPr>
            <w:tcW w:w="2299" w:type="dxa"/>
            <w:gridSpan w:val="2"/>
            <w:tcBorders>
              <w:top w:val="single" w:sz="4" w:space="0" w:color="auto"/>
              <w:bottom w:val="nil"/>
            </w:tcBorders>
            <w:shd w:val="clear" w:color="auto" w:fill="FFFFFF" w:themeFill="background1"/>
            <w:vAlign w:val="center"/>
          </w:tcPr>
          <w:p w14:paraId="75A95B5E" w14:textId="77777777" w:rsidR="004B755A" w:rsidRPr="00893262" w:rsidRDefault="004B755A" w:rsidP="00251B9F">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lastRenderedPageBreak/>
              <w:t>Liczba operacji polegających na utworzeniu nowego przedsiębiorstwa</w:t>
            </w:r>
            <w:r w:rsidR="003F2F98" w:rsidRPr="00893262">
              <w:rPr>
                <w:rFonts w:asciiTheme="minorHAnsi" w:hAnsiTheme="minorHAnsi" w:cstheme="minorHAnsi"/>
                <w:color w:val="auto"/>
                <w:sz w:val="22"/>
                <w:szCs w:val="22"/>
              </w:rPr>
              <w:t xml:space="preserve"> z branży turystycznej i okołoturystycznej</w:t>
            </w:r>
            <w:r w:rsidR="004A45C0" w:rsidRPr="00893262">
              <w:rPr>
                <w:rFonts w:asciiTheme="minorHAnsi" w:hAnsiTheme="minorHAnsi" w:cstheme="minorHAnsi"/>
                <w:color w:val="auto"/>
                <w:sz w:val="22"/>
                <w:szCs w:val="22"/>
              </w:rPr>
              <w:t xml:space="preserve">, </w:t>
            </w:r>
            <w:r w:rsidR="004A45C0" w:rsidRPr="00893262">
              <w:rPr>
                <w:rFonts w:asciiTheme="minorHAnsi" w:eastAsia="Calibri" w:hAnsiTheme="minorHAnsi" w:cstheme="minorHAnsi"/>
                <w:color w:val="auto"/>
                <w:sz w:val="22"/>
                <w:szCs w:val="22"/>
              </w:rPr>
              <w:t xml:space="preserve">w tym: </w:t>
            </w:r>
            <w:r w:rsidR="004A45C0" w:rsidRPr="00893262">
              <w:rPr>
                <w:rFonts w:asciiTheme="minorHAnsi" w:eastAsia="Times New Roman" w:hAnsiTheme="minorHAnsi" w:cstheme="minorHAnsi"/>
                <w:color w:val="auto"/>
                <w:sz w:val="22"/>
                <w:szCs w:val="22"/>
                <w:lang w:bidi="en-US"/>
              </w:rPr>
              <w:t xml:space="preserve">Działania mające wpływ na ochronę </w:t>
            </w:r>
            <w:r w:rsidR="004A45C0" w:rsidRPr="00893262">
              <w:rPr>
                <w:rFonts w:asciiTheme="minorHAnsi" w:eastAsia="Times New Roman" w:hAnsiTheme="minorHAnsi" w:cstheme="minorHAnsi"/>
                <w:color w:val="auto"/>
                <w:sz w:val="22"/>
                <w:szCs w:val="22"/>
                <w:lang w:bidi="en-US"/>
              </w:rPr>
              <w:lastRenderedPageBreak/>
              <w:t>środowiska i/lub przeciwdziałające zmianom klimatu i/lub działania ukierunkowane na innowacje</w:t>
            </w:r>
          </w:p>
        </w:tc>
        <w:tc>
          <w:tcPr>
            <w:tcW w:w="503" w:type="dxa"/>
            <w:gridSpan w:val="2"/>
            <w:tcBorders>
              <w:bottom w:val="single" w:sz="4" w:space="0" w:color="auto"/>
            </w:tcBorders>
            <w:shd w:val="clear" w:color="auto" w:fill="auto"/>
            <w:vAlign w:val="center"/>
          </w:tcPr>
          <w:p w14:paraId="7D231A68" w14:textId="77777777" w:rsidR="00527554" w:rsidRPr="00893262" w:rsidRDefault="00527554" w:rsidP="006129C9">
            <w:pPr>
              <w:spacing w:line="240" w:lineRule="auto"/>
              <w:rPr>
                <w:rFonts w:asciiTheme="minorHAnsi" w:hAnsiTheme="minorHAnsi" w:cstheme="minorHAnsi"/>
              </w:rPr>
            </w:pPr>
          </w:p>
          <w:p w14:paraId="46B91253" w14:textId="77777777" w:rsidR="00527554" w:rsidRPr="00893262" w:rsidRDefault="00527554" w:rsidP="00251B9F">
            <w:pPr>
              <w:spacing w:line="240" w:lineRule="auto"/>
              <w:jc w:val="center"/>
              <w:rPr>
                <w:rFonts w:asciiTheme="minorHAnsi" w:hAnsiTheme="minorHAnsi" w:cstheme="minorHAnsi"/>
              </w:rPr>
            </w:pPr>
            <w:r w:rsidRPr="00893262">
              <w:rPr>
                <w:rFonts w:asciiTheme="minorHAnsi" w:hAnsiTheme="minorHAnsi" w:cstheme="minorHAnsi"/>
                <w:sz w:val="22"/>
              </w:rPr>
              <w:t>16</w:t>
            </w:r>
          </w:p>
          <w:p w14:paraId="4500CE72"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szt.</w:t>
            </w:r>
          </w:p>
        </w:tc>
        <w:tc>
          <w:tcPr>
            <w:tcW w:w="660" w:type="dxa"/>
            <w:gridSpan w:val="2"/>
            <w:tcBorders>
              <w:bottom w:val="single" w:sz="4" w:space="0" w:color="auto"/>
            </w:tcBorders>
            <w:shd w:val="clear" w:color="auto" w:fill="auto"/>
            <w:vAlign w:val="center"/>
          </w:tcPr>
          <w:p w14:paraId="4AFCD284" w14:textId="77777777" w:rsidR="00520BE6" w:rsidRPr="002E5BE9" w:rsidRDefault="00520BE6" w:rsidP="00251B9F">
            <w:pPr>
              <w:spacing w:line="240" w:lineRule="auto"/>
              <w:jc w:val="center"/>
              <w:rPr>
                <w:rFonts w:asciiTheme="minorHAnsi" w:hAnsiTheme="minorHAnsi" w:cstheme="minorHAnsi"/>
              </w:rPr>
            </w:pPr>
            <w:r w:rsidRPr="002E5BE9">
              <w:rPr>
                <w:rFonts w:asciiTheme="minorHAnsi" w:hAnsiTheme="minorHAnsi" w:cstheme="minorHAnsi"/>
                <w:sz w:val="22"/>
              </w:rPr>
              <w:t>60</w:t>
            </w:r>
          </w:p>
        </w:tc>
        <w:tc>
          <w:tcPr>
            <w:tcW w:w="1276" w:type="dxa"/>
            <w:tcBorders>
              <w:bottom w:val="single" w:sz="4" w:space="0" w:color="auto"/>
            </w:tcBorders>
            <w:shd w:val="clear" w:color="auto" w:fill="auto"/>
            <w:vAlign w:val="center"/>
          </w:tcPr>
          <w:p w14:paraId="6024E965" w14:textId="77777777" w:rsidR="00527554" w:rsidRPr="002E5BE9" w:rsidRDefault="00527554" w:rsidP="00251B9F">
            <w:pPr>
              <w:spacing w:line="240" w:lineRule="auto"/>
              <w:jc w:val="center"/>
              <w:rPr>
                <w:rFonts w:asciiTheme="minorHAnsi" w:hAnsiTheme="minorHAnsi" w:cstheme="minorHAnsi"/>
                <w:strike/>
              </w:rPr>
            </w:pPr>
          </w:p>
          <w:p w14:paraId="031AA08F" w14:textId="77777777" w:rsidR="009749F9" w:rsidRPr="002E5BE9" w:rsidRDefault="009749F9" w:rsidP="00251B9F">
            <w:pPr>
              <w:spacing w:line="240" w:lineRule="auto"/>
              <w:jc w:val="center"/>
              <w:rPr>
                <w:rFonts w:asciiTheme="minorHAnsi" w:hAnsiTheme="minorHAnsi" w:cstheme="minorHAnsi"/>
              </w:rPr>
            </w:pPr>
            <w:r w:rsidRPr="002E5BE9">
              <w:rPr>
                <w:rFonts w:asciiTheme="minorHAnsi" w:hAnsiTheme="minorHAnsi" w:cstheme="minorHAnsi"/>
                <w:sz w:val="22"/>
              </w:rPr>
              <w:t>400</w:t>
            </w:r>
            <w:r w:rsidR="00053B1C" w:rsidRPr="002E5BE9">
              <w:rPr>
                <w:rFonts w:asciiTheme="minorHAnsi" w:hAnsiTheme="minorHAnsi" w:cstheme="minorHAnsi"/>
                <w:sz w:val="22"/>
              </w:rPr>
              <w:t> </w:t>
            </w:r>
            <w:r w:rsidRPr="002E5BE9">
              <w:rPr>
                <w:rFonts w:asciiTheme="minorHAnsi" w:hAnsiTheme="minorHAnsi" w:cstheme="minorHAnsi"/>
                <w:sz w:val="22"/>
              </w:rPr>
              <w:t>000</w:t>
            </w:r>
          </w:p>
          <w:p w14:paraId="2F8E51C3" w14:textId="77777777" w:rsidR="00053B1C" w:rsidRPr="002E5BE9" w:rsidRDefault="00053B1C" w:rsidP="00251B9F">
            <w:pPr>
              <w:spacing w:line="240" w:lineRule="auto"/>
              <w:jc w:val="center"/>
              <w:rPr>
                <w:rFonts w:asciiTheme="minorHAnsi" w:hAnsiTheme="minorHAnsi" w:cstheme="minorHAnsi"/>
              </w:rPr>
            </w:pPr>
          </w:p>
        </w:tc>
        <w:tc>
          <w:tcPr>
            <w:tcW w:w="567" w:type="dxa"/>
            <w:gridSpan w:val="2"/>
            <w:tcBorders>
              <w:bottom w:val="single" w:sz="4" w:space="0" w:color="auto"/>
            </w:tcBorders>
            <w:shd w:val="clear" w:color="auto" w:fill="auto"/>
            <w:vAlign w:val="center"/>
          </w:tcPr>
          <w:p w14:paraId="01E36815" w14:textId="77777777" w:rsidR="004B755A" w:rsidRPr="002E5BE9" w:rsidRDefault="004B755A" w:rsidP="00251B9F">
            <w:pPr>
              <w:spacing w:line="240" w:lineRule="auto"/>
              <w:jc w:val="center"/>
              <w:rPr>
                <w:rFonts w:asciiTheme="minorHAnsi" w:hAnsiTheme="minorHAnsi" w:cstheme="minorHAnsi"/>
              </w:rPr>
            </w:pPr>
            <w:r w:rsidRPr="002E5BE9">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0C1CA7A0" w14:textId="77777777" w:rsidR="004B755A" w:rsidRPr="002E5BE9" w:rsidRDefault="004B755A" w:rsidP="00251B9F">
            <w:pPr>
              <w:spacing w:line="240" w:lineRule="auto"/>
              <w:jc w:val="center"/>
              <w:rPr>
                <w:rFonts w:asciiTheme="minorHAnsi" w:hAnsiTheme="minorHAnsi" w:cstheme="minorHAnsi"/>
              </w:rPr>
            </w:pPr>
            <w:r w:rsidRPr="002E5BE9">
              <w:rPr>
                <w:rFonts w:asciiTheme="minorHAnsi" w:hAnsiTheme="minorHAnsi" w:cstheme="minorHAnsi"/>
                <w:sz w:val="22"/>
              </w:rPr>
              <w:t>-</w:t>
            </w:r>
          </w:p>
        </w:tc>
        <w:tc>
          <w:tcPr>
            <w:tcW w:w="1162" w:type="dxa"/>
            <w:tcBorders>
              <w:bottom w:val="single" w:sz="4" w:space="0" w:color="auto"/>
            </w:tcBorders>
            <w:shd w:val="clear" w:color="auto" w:fill="auto"/>
            <w:vAlign w:val="center"/>
          </w:tcPr>
          <w:p w14:paraId="42576F3B" w14:textId="77777777" w:rsidR="004B755A" w:rsidRPr="002E5BE9" w:rsidRDefault="004B755A" w:rsidP="00251B9F">
            <w:pPr>
              <w:spacing w:line="240" w:lineRule="auto"/>
              <w:jc w:val="center"/>
              <w:rPr>
                <w:rFonts w:asciiTheme="minorHAnsi" w:hAnsiTheme="minorHAnsi" w:cstheme="minorHAnsi"/>
              </w:rPr>
            </w:pPr>
            <w:r w:rsidRPr="002E5BE9">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2F530D8E" w14:textId="77777777" w:rsidR="004B755A" w:rsidRPr="00FB0BBA" w:rsidRDefault="00520BE6" w:rsidP="00251B9F">
            <w:pPr>
              <w:spacing w:line="240" w:lineRule="auto"/>
              <w:jc w:val="center"/>
              <w:rPr>
                <w:rFonts w:asciiTheme="minorHAnsi" w:hAnsiTheme="minorHAnsi" w:cstheme="minorHAnsi"/>
              </w:rPr>
            </w:pPr>
            <w:r w:rsidRPr="00FB0BBA">
              <w:rPr>
                <w:rFonts w:asciiTheme="minorHAnsi" w:hAnsiTheme="minorHAnsi" w:cstheme="minorHAnsi"/>
                <w:sz w:val="22"/>
              </w:rPr>
              <w:t>11</w:t>
            </w:r>
            <w:r w:rsidR="00351A57" w:rsidRPr="00FB0BBA">
              <w:rPr>
                <w:rFonts w:asciiTheme="minorHAnsi" w:hAnsiTheme="minorHAnsi" w:cstheme="minorHAnsi"/>
                <w:sz w:val="22"/>
              </w:rPr>
              <w:t xml:space="preserve"> </w:t>
            </w:r>
            <w:r w:rsidR="007A25EA" w:rsidRPr="00FB0BBA">
              <w:rPr>
                <w:rFonts w:asciiTheme="minorHAnsi" w:hAnsiTheme="minorHAnsi" w:cstheme="minorHAnsi"/>
                <w:sz w:val="22"/>
              </w:rPr>
              <w:t xml:space="preserve"> </w:t>
            </w:r>
            <w:r w:rsidR="007A25EA" w:rsidRPr="00FB0BBA">
              <w:rPr>
                <w:rFonts w:asciiTheme="minorHAnsi" w:hAnsiTheme="minorHAnsi" w:cstheme="minorHAnsi"/>
                <w:strike/>
                <w:sz w:val="22"/>
              </w:rPr>
              <w:t xml:space="preserve"> </w:t>
            </w:r>
            <w:r w:rsidR="00351A57" w:rsidRPr="00FB0BBA">
              <w:rPr>
                <w:rFonts w:asciiTheme="minorHAnsi" w:hAnsiTheme="minorHAnsi" w:cstheme="minorHAnsi"/>
                <w:sz w:val="22"/>
              </w:rPr>
              <w:t>szt.</w:t>
            </w:r>
          </w:p>
        </w:tc>
        <w:tc>
          <w:tcPr>
            <w:tcW w:w="567" w:type="dxa"/>
            <w:tcBorders>
              <w:bottom w:val="single" w:sz="4" w:space="0" w:color="auto"/>
            </w:tcBorders>
            <w:shd w:val="clear" w:color="auto" w:fill="auto"/>
            <w:vAlign w:val="center"/>
          </w:tcPr>
          <w:p w14:paraId="203BD70E" w14:textId="77777777" w:rsidR="004B755A" w:rsidRPr="00FB0BBA" w:rsidRDefault="006B1028" w:rsidP="00251B9F">
            <w:pPr>
              <w:spacing w:line="240" w:lineRule="auto"/>
              <w:jc w:val="center"/>
              <w:rPr>
                <w:rFonts w:asciiTheme="minorHAnsi" w:hAnsiTheme="minorHAnsi" w:cstheme="minorHAnsi"/>
              </w:rPr>
            </w:pPr>
            <w:r w:rsidRPr="00FB0BBA">
              <w:rPr>
                <w:rFonts w:asciiTheme="minorHAnsi" w:hAnsiTheme="minorHAnsi" w:cstheme="minorHAnsi"/>
                <w:sz w:val="22"/>
              </w:rPr>
              <w:t>100</w:t>
            </w:r>
          </w:p>
        </w:tc>
        <w:tc>
          <w:tcPr>
            <w:tcW w:w="964" w:type="dxa"/>
            <w:tcBorders>
              <w:bottom w:val="single" w:sz="4" w:space="0" w:color="auto"/>
            </w:tcBorders>
            <w:shd w:val="clear" w:color="auto" w:fill="auto"/>
            <w:vAlign w:val="center"/>
          </w:tcPr>
          <w:p w14:paraId="32B5FF17" w14:textId="77777777" w:rsidR="0001250C" w:rsidRPr="00FB0BBA" w:rsidRDefault="0001250C" w:rsidP="00251B9F">
            <w:pPr>
              <w:spacing w:line="240" w:lineRule="auto"/>
              <w:jc w:val="center"/>
              <w:rPr>
                <w:rFonts w:asciiTheme="minorHAnsi" w:hAnsiTheme="minorHAnsi" w:cstheme="minorHAnsi"/>
              </w:rPr>
            </w:pPr>
            <w:r w:rsidRPr="00FB0BBA">
              <w:rPr>
                <w:rFonts w:asciiTheme="minorHAnsi" w:hAnsiTheme="minorHAnsi" w:cstheme="minorHAnsi"/>
                <w:sz w:val="22"/>
              </w:rPr>
              <w:t>283 591</w:t>
            </w:r>
          </w:p>
        </w:tc>
        <w:tc>
          <w:tcPr>
            <w:tcW w:w="596" w:type="dxa"/>
            <w:gridSpan w:val="2"/>
            <w:tcBorders>
              <w:bottom w:val="single" w:sz="4" w:space="0" w:color="auto"/>
            </w:tcBorders>
            <w:shd w:val="clear" w:color="auto" w:fill="auto"/>
            <w:vAlign w:val="center"/>
          </w:tcPr>
          <w:p w14:paraId="0B07E861" w14:textId="77777777" w:rsidR="007A25EA" w:rsidRPr="00FB0BBA" w:rsidRDefault="00351A57" w:rsidP="00527554">
            <w:pPr>
              <w:spacing w:line="240" w:lineRule="auto"/>
              <w:jc w:val="center"/>
              <w:rPr>
                <w:rFonts w:asciiTheme="minorHAnsi" w:hAnsiTheme="minorHAnsi" w:cstheme="minorHAnsi"/>
              </w:rPr>
            </w:pPr>
            <w:r w:rsidRPr="00FB0BBA">
              <w:rPr>
                <w:rFonts w:asciiTheme="minorHAnsi" w:hAnsiTheme="minorHAnsi" w:cstheme="minorHAnsi"/>
                <w:sz w:val="22"/>
              </w:rPr>
              <w:t>27</w:t>
            </w:r>
          </w:p>
          <w:p w14:paraId="496A8E9B" w14:textId="77777777" w:rsidR="00351A57" w:rsidRPr="00FB0BBA" w:rsidRDefault="00351A57" w:rsidP="00527554">
            <w:pPr>
              <w:spacing w:line="240" w:lineRule="auto"/>
              <w:jc w:val="center"/>
              <w:rPr>
                <w:rFonts w:asciiTheme="minorHAnsi" w:hAnsiTheme="minorHAnsi" w:cstheme="minorHAnsi"/>
              </w:rPr>
            </w:pPr>
          </w:p>
          <w:p w14:paraId="17EDA116" w14:textId="77777777" w:rsidR="004B755A" w:rsidRPr="00FB0BBA" w:rsidRDefault="004B755A" w:rsidP="00251B9F">
            <w:pPr>
              <w:spacing w:line="240" w:lineRule="auto"/>
              <w:jc w:val="center"/>
              <w:rPr>
                <w:rFonts w:asciiTheme="minorHAnsi" w:hAnsiTheme="minorHAnsi" w:cstheme="minorHAnsi"/>
              </w:rPr>
            </w:pPr>
          </w:p>
        </w:tc>
        <w:tc>
          <w:tcPr>
            <w:tcW w:w="1275" w:type="dxa"/>
            <w:gridSpan w:val="2"/>
            <w:tcBorders>
              <w:bottom w:val="single" w:sz="4" w:space="0" w:color="auto"/>
            </w:tcBorders>
            <w:shd w:val="clear" w:color="auto" w:fill="auto"/>
            <w:vAlign w:val="center"/>
          </w:tcPr>
          <w:p w14:paraId="12497521" w14:textId="77777777" w:rsidR="004B755A" w:rsidRPr="00FB0BBA" w:rsidRDefault="004B755A" w:rsidP="009749F9">
            <w:pPr>
              <w:spacing w:line="240" w:lineRule="auto"/>
              <w:jc w:val="center"/>
              <w:rPr>
                <w:rFonts w:asciiTheme="minorHAnsi" w:hAnsiTheme="minorHAnsi" w:cstheme="minorHAnsi"/>
                <w:strike/>
              </w:rPr>
            </w:pPr>
          </w:p>
          <w:p w14:paraId="271F25F1" w14:textId="77777777" w:rsidR="0001250C" w:rsidRPr="00FB0BBA" w:rsidRDefault="0001250C" w:rsidP="009749F9">
            <w:pPr>
              <w:spacing w:line="240" w:lineRule="auto"/>
              <w:jc w:val="center"/>
              <w:rPr>
                <w:rFonts w:asciiTheme="minorHAnsi" w:hAnsiTheme="minorHAnsi" w:cstheme="minorHAnsi"/>
              </w:rPr>
            </w:pPr>
            <w:r w:rsidRPr="00FB0BBA">
              <w:rPr>
                <w:rFonts w:asciiTheme="minorHAnsi" w:hAnsiTheme="minorHAnsi" w:cstheme="minorHAnsi"/>
                <w:sz w:val="22"/>
              </w:rPr>
              <w:t>683 591</w:t>
            </w:r>
          </w:p>
        </w:tc>
        <w:tc>
          <w:tcPr>
            <w:tcW w:w="709" w:type="dxa"/>
            <w:shd w:val="clear" w:color="auto" w:fill="auto"/>
            <w:vAlign w:val="center"/>
          </w:tcPr>
          <w:p w14:paraId="70FF55CE"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0E8BB613"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338E5823" w14:textId="77777777" w:rsidTr="00F5094A">
        <w:trPr>
          <w:trHeight w:val="699"/>
          <w:jc w:val="center"/>
        </w:trPr>
        <w:tc>
          <w:tcPr>
            <w:tcW w:w="2232" w:type="dxa"/>
            <w:gridSpan w:val="3"/>
            <w:tcBorders>
              <w:bottom w:val="nil"/>
            </w:tcBorders>
            <w:shd w:val="clear" w:color="auto" w:fill="FFFFFF" w:themeFill="background1"/>
            <w:vAlign w:val="center"/>
          </w:tcPr>
          <w:p w14:paraId="1D3C7303"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1.1.8 Publikacje dotyczące obszaru LGD</w:t>
            </w:r>
          </w:p>
        </w:tc>
        <w:tc>
          <w:tcPr>
            <w:tcW w:w="2299" w:type="dxa"/>
            <w:gridSpan w:val="2"/>
            <w:tcBorders>
              <w:bottom w:val="nil"/>
            </w:tcBorders>
            <w:shd w:val="clear" w:color="auto" w:fill="FFFFFF" w:themeFill="background1"/>
            <w:vAlign w:val="center"/>
          </w:tcPr>
          <w:p w14:paraId="3314F49C" w14:textId="77777777" w:rsidR="004B755A" w:rsidRPr="00893262" w:rsidRDefault="004B755A" w:rsidP="00251B9F">
            <w:pPr>
              <w:pStyle w:val="Default"/>
              <w:rPr>
                <w:rFonts w:asciiTheme="minorHAnsi" w:hAnsiTheme="minorHAnsi" w:cstheme="minorHAnsi"/>
                <w:color w:val="FF0000"/>
                <w:sz w:val="22"/>
                <w:szCs w:val="22"/>
              </w:rPr>
            </w:pPr>
            <w:r w:rsidRPr="00893262">
              <w:rPr>
                <w:rFonts w:asciiTheme="minorHAnsi" w:hAnsiTheme="minorHAnsi" w:cstheme="minorHAnsi"/>
                <w:sz w:val="22"/>
                <w:szCs w:val="22"/>
              </w:rPr>
              <w:t>Liczba wydanych publikacji</w:t>
            </w:r>
            <w:r w:rsidR="003F2F98" w:rsidRPr="00893262">
              <w:rPr>
                <w:rFonts w:asciiTheme="minorHAnsi" w:hAnsiTheme="minorHAnsi" w:cstheme="minorHAnsi"/>
                <w:sz w:val="22"/>
                <w:szCs w:val="22"/>
              </w:rPr>
              <w:t xml:space="preserve"> </w:t>
            </w:r>
            <w:r w:rsidR="003F2F98" w:rsidRPr="00893262">
              <w:rPr>
                <w:rFonts w:asciiTheme="minorHAnsi" w:hAnsiTheme="minorHAnsi" w:cstheme="minorHAnsi"/>
                <w:color w:val="auto"/>
                <w:sz w:val="22"/>
                <w:szCs w:val="22"/>
              </w:rPr>
              <w:t>dotyczą</w:t>
            </w:r>
            <w:r w:rsidR="00BD35CB">
              <w:rPr>
                <w:rFonts w:asciiTheme="minorHAnsi" w:hAnsiTheme="minorHAnsi" w:cstheme="minorHAnsi"/>
                <w:color w:val="auto"/>
                <w:sz w:val="22"/>
                <w:szCs w:val="22"/>
              </w:rPr>
              <w:t>-</w:t>
            </w:r>
            <w:proofErr w:type="spellStart"/>
            <w:r w:rsidR="003F2F98" w:rsidRPr="00893262">
              <w:rPr>
                <w:rFonts w:asciiTheme="minorHAnsi" w:hAnsiTheme="minorHAnsi" w:cstheme="minorHAnsi"/>
                <w:color w:val="auto"/>
                <w:sz w:val="22"/>
                <w:szCs w:val="22"/>
              </w:rPr>
              <w:t>cych</w:t>
            </w:r>
            <w:proofErr w:type="spellEnd"/>
            <w:r w:rsidR="003F2F98" w:rsidRPr="00893262">
              <w:rPr>
                <w:rFonts w:asciiTheme="minorHAnsi" w:hAnsiTheme="minorHAnsi" w:cstheme="minorHAnsi"/>
                <w:color w:val="auto"/>
                <w:sz w:val="22"/>
                <w:szCs w:val="22"/>
              </w:rPr>
              <w:t xml:space="preserve"> obszaru LGD</w:t>
            </w:r>
          </w:p>
        </w:tc>
        <w:tc>
          <w:tcPr>
            <w:tcW w:w="503" w:type="dxa"/>
            <w:gridSpan w:val="2"/>
            <w:tcBorders>
              <w:bottom w:val="single" w:sz="4" w:space="0" w:color="auto"/>
            </w:tcBorders>
            <w:shd w:val="clear" w:color="auto" w:fill="auto"/>
            <w:vAlign w:val="center"/>
          </w:tcPr>
          <w:p w14:paraId="45F8D931"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6 szt.</w:t>
            </w:r>
          </w:p>
        </w:tc>
        <w:tc>
          <w:tcPr>
            <w:tcW w:w="660" w:type="dxa"/>
            <w:gridSpan w:val="2"/>
            <w:tcBorders>
              <w:bottom w:val="single" w:sz="4" w:space="0" w:color="auto"/>
            </w:tcBorders>
            <w:shd w:val="clear" w:color="auto" w:fill="auto"/>
            <w:vAlign w:val="center"/>
          </w:tcPr>
          <w:p w14:paraId="76B10271"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7FB79A7D" w14:textId="77777777" w:rsidR="00391649" w:rsidRPr="00AC5B83" w:rsidRDefault="00391649" w:rsidP="00251B9F">
            <w:pPr>
              <w:spacing w:line="240" w:lineRule="auto"/>
              <w:jc w:val="center"/>
              <w:rPr>
                <w:rFonts w:asciiTheme="minorHAnsi" w:hAnsiTheme="minorHAnsi" w:cstheme="minorHAnsi"/>
              </w:rPr>
            </w:pPr>
            <w:r w:rsidRPr="00AC5B83">
              <w:rPr>
                <w:rFonts w:asciiTheme="minorHAnsi" w:hAnsiTheme="minorHAnsi" w:cstheme="minorHAnsi"/>
                <w:sz w:val="22"/>
              </w:rPr>
              <w:t>57 233</w:t>
            </w:r>
          </w:p>
        </w:tc>
        <w:tc>
          <w:tcPr>
            <w:tcW w:w="567" w:type="dxa"/>
            <w:gridSpan w:val="2"/>
            <w:tcBorders>
              <w:bottom w:val="single" w:sz="4" w:space="0" w:color="auto"/>
            </w:tcBorders>
            <w:shd w:val="clear" w:color="auto" w:fill="auto"/>
            <w:vAlign w:val="center"/>
          </w:tcPr>
          <w:p w14:paraId="41AEADEA"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6552B143"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1162" w:type="dxa"/>
            <w:tcBorders>
              <w:bottom w:val="single" w:sz="4" w:space="0" w:color="auto"/>
            </w:tcBorders>
            <w:shd w:val="clear" w:color="auto" w:fill="auto"/>
            <w:vAlign w:val="center"/>
          </w:tcPr>
          <w:p w14:paraId="30674D94"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822" w:type="dxa"/>
            <w:gridSpan w:val="3"/>
            <w:tcBorders>
              <w:bottom w:val="single" w:sz="4" w:space="0" w:color="auto"/>
            </w:tcBorders>
            <w:shd w:val="clear" w:color="auto" w:fill="auto"/>
            <w:vAlign w:val="center"/>
          </w:tcPr>
          <w:p w14:paraId="0617F25F"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67" w:type="dxa"/>
            <w:tcBorders>
              <w:bottom w:val="single" w:sz="4" w:space="0" w:color="auto"/>
            </w:tcBorders>
            <w:shd w:val="clear" w:color="auto" w:fill="auto"/>
            <w:vAlign w:val="center"/>
          </w:tcPr>
          <w:p w14:paraId="5FB9E48D"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964" w:type="dxa"/>
            <w:tcBorders>
              <w:bottom w:val="single" w:sz="4" w:space="0" w:color="auto"/>
            </w:tcBorders>
            <w:shd w:val="clear" w:color="auto" w:fill="auto"/>
            <w:vAlign w:val="center"/>
          </w:tcPr>
          <w:p w14:paraId="7981DE58"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63BD01B"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6</w:t>
            </w:r>
          </w:p>
        </w:tc>
        <w:tc>
          <w:tcPr>
            <w:tcW w:w="1275" w:type="dxa"/>
            <w:gridSpan w:val="2"/>
            <w:tcBorders>
              <w:bottom w:val="single" w:sz="4" w:space="0" w:color="auto"/>
            </w:tcBorders>
            <w:shd w:val="clear" w:color="auto" w:fill="auto"/>
            <w:vAlign w:val="center"/>
          </w:tcPr>
          <w:p w14:paraId="3FAB5248" w14:textId="77777777" w:rsidR="00391649" w:rsidRPr="00AC5B83" w:rsidRDefault="00391649" w:rsidP="0048194C">
            <w:pPr>
              <w:spacing w:line="240" w:lineRule="auto"/>
              <w:jc w:val="center"/>
              <w:rPr>
                <w:rFonts w:asciiTheme="minorHAnsi" w:hAnsiTheme="minorHAnsi" w:cstheme="minorHAnsi"/>
                <w:strike/>
              </w:rPr>
            </w:pPr>
            <w:r w:rsidRPr="00AC5B83">
              <w:rPr>
                <w:rFonts w:asciiTheme="minorHAnsi" w:hAnsiTheme="minorHAnsi" w:cstheme="minorHAnsi"/>
                <w:sz w:val="22"/>
              </w:rPr>
              <w:t>57 233</w:t>
            </w:r>
          </w:p>
        </w:tc>
        <w:tc>
          <w:tcPr>
            <w:tcW w:w="709" w:type="dxa"/>
            <w:shd w:val="clear" w:color="auto" w:fill="auto"/>
            <w:vAlign w:val="center"/>
          </w:tcPr>
          <w:p w14:paraId="2A807005"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1C563DD2"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64287D9B" w14:textId="77777777" w:rsidTr="00F5094A">
        <w:trPr>
          <w:trHeight w:val="340"/>
          <w:jc w:val="center"/>
        </w:trPr>
        <w:tc>
          <w:tcPr>
            <w:tcW w:w="2232" w:type="dxa"/>
            <w:gridSpan w:val="3"/>
            <w:tcBorders>
              <w:bottom w:val="nil"/>
            </w:tcBorders>
            <w:shd w:val="clear" w:color="auto" w:fill="FFFFFF" w:themeFill="background1"/>
            <w:vAlign w:val="center"/>
          </w:tcPr>
          <w:p w14:paraId="76D80F0D"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1.1.9 Rozwój niekomercyjnej infrastruktury turystyczno-</w:t>
            </w:r>
            <w:r w:rsidRPr="00893262">
              <w:rPr>
                <w:rFonts w:asciiTheme="minorHAnsi" w:eastAsia="Calibri" w:hAnsiTheme="minorHAnsi" w:cstheme="minorHAnsi"/>
                <w:sz w:val="22"/>
              </w:rPr>
              <w:br/>
              <w:t>-rekreacyjnej</w:t>
            </w:r>
          </w:p>
        </w:tc>
        <w:tc>
          <w:tcPr>
            <w:tcW w:w="2299" w:type="dxa"/>
            <w:gridSpan w:val="2"/>
            <w:tcBorders>
              <w:bottom w:val="nil"/>
            </w:tcBorders>
            <w:shd w:val="clear" w:color="auto" w:fill="FFFFFF" w:themeFill="background1"/>
            <w:vAlign w:val="center"/>
          </w:tcPr>
          <w:p w14:paraId="59C66BD8"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 xml:space="preserve">Liczba nowych lub zmodernizowanych obiektów </w:t>
            </w:r>
            <w:proofErr w:type="spellStart"/>
            <w:r w:rsidRPr="00893262">
              <w:rPr>
                <w:rFonts w:asciiTheme="minorHAnsi" w:hAnsiTheme="minorHAnsi" w:cstheme="minorHAnsi"/>
                <w:color w:val="auto"/>
                <w:sz w:val="22"/>
                <w:szCs w:val="22"/>
              </w:rPr>
              <w:t>infrastruk</w:t>
            </w:r>
            <w:proofErr w:type="spellEnd"/>
            <w:r w:rsidR="00BD35CB">
              <w:rPr>
                <w:rFonts w:asciiTheme="minorHAnsi" w:hAnsiTheme="minorHAnsi" w:cstheme="minorHAnsi"/>
                <w:color w:val="auto"/>
                <w:sz w:val="22"/>
                <w:szCs w:val="22"/>
              </w:rPr>
              <w:t>-</w:t>
            </w:r>
            <w:r w:rsidRPr="00893262">
              <w:rPr>
                <w:rFonts w:asciiTheme="minorHAnsi" w:hAnsiTheme="minorHAnsi" w:cstheme="minorHAnsi"/>
                <w:color w:val="auto"/>
                <w:sz w:val="22"/>
                <w:szCs w:val="22"/>
              </w:rPr>
              <w:t xml:space="preserve">tury turystycznej </w:t>
            </w:r>
            <w:r w:rsidRPr="00893262">
              <w:rPr>
                <w:rFonts w:asciiTheme="minorHAnsi" w:hAnsiTheme="minorHAnsi" w:cstheme="minorHAnsi"/>
                <w:color w:val="auto"/>
                <w:sz w:val="22"/>
                <w:szCs w:val="22"/>
              </w:rPr>
              <w:br/>
              <w:t>i rekreacyjnej</w:t>
            </w:r>
          </w:p>
        </w:tc>
        <w:tc>
          <w:tcPr>
            <w:tcW w:w="503" w:type="dxa"/>
            <w:gridSpan w:val="2"/>
            <w:tcBorders>
              <w:bottom w:val="single" w:sz="4" w:space="0" w:color="auto"/>
            </w:tcBorders>
            <w:shd w:val="clear" w:color="auto" w:fill="auto"/>
            <w:vAlign w:val="center"/>
          </w:tcPr>
          <w:p w14:paraId="2C241CB4"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0" w:type="dxa"/>
            <w:gridSpan w:val="2"/>
            <w:tcBorders>
              <w:bottom w:val="single" w:sz="4" w:space="0" w:color="auto"/>
            </w:tcBorders>
            <w:shd w:val="clear" w:color="auto" w:fill="auto"/>
            <w:vAlign w:val="center"/>
          </w:tcPr>
          <w:p w14:paraId="006DFA10"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161EF508"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3CAAF6BE" w14:textId="77777777" w:rsidR="004B755A" w:rsidRPr="00E128A4" w:rsidRDefault="0046756E" w:rsidP="00251B9F">
            <w:pPr>
              <w:spacing w:line="240" w:lineRule="auto"/>
              <w:jc w:val="center"/>
              <w:rPr>
                <w:rFonts w:asciiTheme="minorHAnsi" w:hAnsiTheme="minorHAnsi" w:cstheme="minorHAnsi"/>
              </w:rPr>
            </w:pPr>
            <w:r w:rsidRPr="00E128A4">
              <w:rPr>
                <w:rFonts w:asciiTheme="minorHAnsi" w:hAnsiTheme="minorHAnsi" w:cstheme="minorHAnsi"/>
                <w:sz w:val="22"/>
              </w:rPr>
              <w:t xml:space="preserve">12 </w:t>
            </w:r>
            <w:r w:rsidR="004B755A" w:rsidRPr="00E128A4">
              <w:rPr>
                <w:rFonts w:asciiTheme="minorHAnsi" w:hAnsiTheme="minorHAnsi" w:cstheme="minorHAnsi"/>
                <w:sz w:val="22"/>
              </w:rPr>
              <w:t xml:space="preserve">szt. </w:t>
            </w:r>
          </w:p>
        </w:tc>
        <w:tc>
          <w:tcPr>
            <w:tcW w:w="567" w:type="dxa"/>
            <w:gridSpan w:val="2"/>
            <w:tcBorders>
              <w:bottom w:val="single" w:sz="4" w:space="0" w:color="auto"/>
            </w:tcBorders>
            <w:shd w:val="clear" w:color="auto" w:fill="auto"/>
            <w:vAlign w:val="center"/>
          </w:tcPr>
          <w:p w14:paraId="05C8BD44"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100</w:t>
            </w:r>
          </w:p>
        </w:tc>
        <w:tc>
          <w:tcPr>
            <w:tcW w:w="1162" w:type="dxa"/>
            <w:tcBorders>
              <w:bottom w:val="single" w:sz="4" w:space="0" w:color="auto"/>
            </w:tcBorders>
            <w:shd w:val="clear" w:color="auto" w:fill="auto"/>
            <w:vAlign w:val="center"/>
          </w:tcPr>
          <w:p w14:paraId="01119A98" w14:textId="77777777" w:rsidR="008E4162" w:rsidRPr="00AC5B83" w:rsidRDefault="008E4162" w:rsidP="008E4162">
            <w:pPr>
              <w:spacing w:line="240" w:lineRule="auto"/>
              <w:jc w:val="right"/>
              <w:rPr>
                <w:rFonts w:asciiTheme="minorHAnsi" w:hAnsiTheme="minorHAnsi" w:cstheme="minorHAnsi"/>
                <w:strike/>
              </w:rPr>
            </w:pPr>
          </w:p>
          <w:p w14:paraId="1B64783C" w14:textId="77777777" w:rsidR="00882F6A" w:rsidRPr="00AC5B83" w:rsidRDefault="008F3933" w:rsidP="008E4162">
            <w:pPr>
              <w:spacing w:line="240" w:lineRule="auto"/>
              <w:jc w:val="center"/>
              <w:rPr>
                <w:rFonts w:asciiTheme="minorHAnsi" w:hAnsiTheme="minorHAnsi" w:cstheme="minorHAnsi"/>
                <w:strike/>
              </w:rPr>
            </w:pPr>
            <w:r w:rsidRPr="00AC5B83">
              <w:rPr>
                <w:rFonts w:asciiTheme="minorHAnsi" w:hAnsiTheme="minorHAnsi" w:cstheme="minorHAnsi"/>
                <w:sz w:val="22"/>
              </w:rPr>
              <w:br/>
            </w:r>
          </w:p>
          <w:p w14:paraId="7865666B" w14:textId="77777777" w:rsidR="00391649" w:rsidRPr="00AC5B83" w:rsidRDefault="00391649" w:rsidP="008E4162">
            <w:pPr>
              <w:spacing w:line="240" w:lineRule="auto"/>
              <w:jc w:val="center"/>
              <w:rPr>
                <w:rFonts w:asciiTheme="minorHAnsi" w:hAnsiTheme="minorHAnsi" w:cstheme="minorHAnsi"/>
              </w:rPr>
            </w:pPr>
            <w:r w:rsidRPr="00AC5B83">
              <w:rPr>
                <w:rFonts w:asciiTheme="minorHAnsi" w:hAnsiTheme="minorHAnsi" w:cstheme="minorHAnsi"/>
                <w:sz w:val="22"/>
              </w:rPr>
              <w:t>232 892</w:t>
            </w:r>
          </w:p>
        </w:tc>
        <w:tc>
          <w:tcPr>
            <w:tcW w:w="822" w:type="dxa"/>
            <w:gridSpan w:val="3"/>
            <w:tcBorders>
              <w:bottom w:val="single" w:sz="4" w:space="0" w:color="auto"/>
            </w:tcBorders>
            <w:shd w:val="clear" w:color="auto" w:fill="auto"/>
            <w:vAlign w:val="center"/>
          </w:tcPr>
          <w:p w14:paraId="65170D4B"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67" w:type="dxa"/>
            <w:tcBorders>
              <w:bottom w:val="single" w:sz="4" w:space="0" w:color="auto"/>
            </w:tcBorders>
            <w:shd w:val="clear" w:color="auto" w:fill="auto"/>
            <w:vAlign w:val="center"/>
          </w:tcPr>
          <w:p w14:paraId="4065E690"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964" w:type="dxa"/>
            <w:tcBorders>
              <w:bottom w:val="single" w:sz="4" w:space="0" w:color="auto"/>
            </w:tcBorders>
            <w:shd w:val="clear" w:color="auto" w:fill="auto"/>
            <w:vAlign w:val="center"/>
          </w:tcPr>
          <w:p w14:paraId="204B06DE"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79534358" w14:textId="77777777" w:rsidR="0046756E" w:rsidRPr="00AC5B83" w:rsidRDefault="0046756E" w:rsidP="0046756E">
            <w:pPr>
              <w:spacing w:line="240" w:lineRule="auto"/>
              <w:jc w:val="center"/>
              <w:rPr>
                <w:rFonts w:asciiTheme="minorHAnsi" w:hAnsiTheme="minorHAnsi" w:cstheme="minorHAnsi"/>
              </w:rPr>
            </w:pPr>
          </w:p>
          <w:p w14:paraId="0A4B78DD" w14:textId="77777777" w:rsidR="0048194C" w:rsidRPr="00AC5B83" w:rsidRDefault="0046756E" w:rsidP="0046756E">
            <w:pPr>
              <w:spacing w:line="240" w:lineRule="auto"/>
              <w:jc w:val="center"/>
              <w:rPr>
                <w:rFonts w:asciiTheme="minorHAnsi" w:hAnsiTheme="minorHAnsi" w:cstheme="minorHAnsi"/>
              </w:rPr>
            </w:pPr>
            <w:r w:rsidRPr="00AC5B83">
              <w:rPr>
                <w:rFonts w:asciiTheme="minorHAnsi" w:hAnsiTheme="minorHAnsi" w:cstheme="minorHAnsi"/>
                <w:sz w:val="22"/>
              </w:rPr>
              <w:t>12</w:t>
            </w:r>
          </w:p>
        </w:tc>
        <w:tc>
          <w:tcPr>
            <w:tcW w:w="1275" w:type="dxa"/>
            <w:gridSpan w:val="2"/>
            <w:tcBorders>
              <w:bottom w:val="single" w:sz="4" w:space="0" w:color="auto"/>
            </w:tcBorders>
            <w:shd w:val="clear" w:color="auto" w:fill="auto"/>
            <w:vAlign w:val="center"/>
          </w:tcPr>
          <w:p w14:paraId="0C686D5C" w14:textId="77777777" w:rsidR="0048194C" w:rsidRPr="00AC5B83" w:rsidRDefault="0048194C" w:rsidP="00251B9F">
            <w:pPr>
              <w:spacing w:line="240" w:lineRule="auto"/>
              <w:jc w:val="right"/>
              <w:rPr>
                <w:rFonts w:asciiTheme="minorHAnsi" w:hAnsiTheme="minorHAnsi" w:cstheme="minorHAnsi"/>
                <w:strike/>
              </w:rPr>
            </w:pPr>
          </w:p>
          <w:p w14:paraId="1D38294E" w14:textId="77777777" w:rsidR="00391649" w:rsidRPr="00AC5B83" w:rsidRDefault="00391649" w:rsidP="00251B9F">
            <w:pPr>
              <w:spacing w:line="240" w:lineRule="auto"/>
              <w:jc w:val="right"/>
              <w:rPr>
                <w:rFonts w:asciiTheme="minorHAnsi" w:hAnsiTheme="minorHAnsi" w:cstheme="minorHAnsi"/>
                <w:strike/>
              </w:rPr>
            </w:pPr>
            <w:r w:rsidRPr="00AC5B83">
              <w:rPr>
                <w:rFonts w:asciiTheme="minorHAnsi" w:hAnsiTheme="minorHAnsi" w:cstheme="minorHAnsi"/>
                <w:sz w:val="22"/>
              </w:rPr>
              <w:t>232 892</w:t>
            </w:r>
          </w:p>
        </w:tc>
        <w:tc>
          <w:tcPr>
            <w:tcW w:w="709" w:type="dxa"/>
            <w:shd w:val="clear" w:color="auto" w:fill="auto"/>
            <w:vAlign w:val="center"/>
          </w:tcPr>
          <w:p w14:paraId="0E9568BC"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14DFAE25"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4B49A905" w14:textId="77777777" w:rsidTr="00F5094A">
        <w:trPr>
          <w:trHeight w:val="340"/>
          <w:jc w:val="center"/>
        </w:trPr>
        <w:tc>
          <w:tcPr>
            <w:tcW w:w="2232" w:type="dxa"/>
            <w:gridSpan w:val="3"/>
            <w:tcBorders>
              <w:bottom w:val="nil"/>
            </w:tcBorders>
            <w:shd w:val="clear" w:color="auto" w:fill="FFFFFF" w:themeFill="background1"/>
            <w:vAlign w:val="center"/>
          </w:tcPr>
          <w:p w14:paraId="00679E0C"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1.1.10 Szlaki tematyczne Beskidu Wyspowego</w:t>
            </w:r>
          </w:p>
        </w:tc>
        <w:tc>
          <w:tcPr>
            <w:tcW w:w="2299" w:type="dxa"/>
            <w:gridSpan w:val="2"/>
            <w:tcBorders>
              <w:bottom w:val="nil"/>
            </w:tcBorders>
            <w:shd w:val="clear" w:color="auto" w:fill="FFFFFF" w:themeFill="background1"/>
            <w:vAlign w:val="center"/>
          </w:tcPr>
          <w:p w14:paraId="2226D3B4"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Liczba utworzonych szlaków</w:t>
            </w:r>
            <w:r w:rsidR="00833F8D" w:rsidRPr="00893262">
              <w:rPr>
                <w:rFonts w:asciiTheme="minorHAnsi" w:hAnsiTheme="minorHAnsi" w:cstheme="minorHAnsi"/>
                <w:color w:val="auto"/>
                <w:sz w:val="22"/>
                <w:szCs w:val="22"/>
              </w:rPr>
              <w:t xml:space="preserve"> </w:t>
            </w:r>
            <w:r w:rsidR="00833F8D" w:rsidRPr="00893262">
              <w:rPr>
                <w:rFonts w:asciiTheme="minorHAnsi" w:eastAsia="Calibri" w:hAnsiTheme="minorHAnsi" w:cstheme="minorHAnsi"/>
                <w:color w:val="auto"/>
                <w:sz w:val="22"/>
                <w:szCs w:val="22"/>
              </w:rPr>
              <w:t>Beskidu Wyspowego</w:t>
            </w:r>
          </w:p>
        </w:tc>
        <w:tc>
          <w:tcPr>
            <w:tcW w:w="503" w:type="dxa"/>
            <w:gridSpan w:val="2"/>
            <w:tcBorders>
              <w:bottom w:val="single" w:sz="4" w:space="0" w:color="auto"/>
            </w:tcBorders>
            <w:shd w:val="clear" w:color="auto" w:fill="auto"/>
            <w:vAlign w:val="center"/>
          </w:tcPr>
          <w:p w14:paraId="469473B6"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0" w:type="dxa"/>
            <w:gridSpan w:val="2"/>
            <w:tcBorders>
              <w:bottom w:val="single" w:sz="4" w:space="0" w:color="auto"/>
            </w:tcBorders>
            <w:shd w:val="clear" w:color="auto" w:fill="auto"/>
            <w:vAlign w:val="center"/>
          </w:tcPr>
          <w:p w14:paraId="4827F4BE"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3FE4FEE1"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4F12E01E"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 xml:space="preserve">6 szt. </w:t>
            </w:r>
          </w:p>
        </w:tc>
        <w:tc>
          <w:tcPr>
            <w:tcW w:w="567" w:type="dxa"/>
            <w:gridSpan w:val="2"/>
            <w:tcBorders>
              <w:bottom w:val="single" w:sz="4" w:space="0" w:color="auto"/>
            </w:tcBorders>
            <w:shd w:val="clear" w:color="auto" w:fill="auto"/>
            <w:vAlign w:val="center"/>
          </w:tcPr>
          <w:p w14:paraId="222CCBB2"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100</w:t>
            </w:r>
          </w:p>
        </w:tc>
        <w:tc>
          <w:tcPr>
            <w:tcW w:w="1162" w:type="dxa"/>
            <w:tcBorders>
              <w:bottom w:val="single" w:sz="4" w:space="0" w:color="auto"/>
            </w:tcBorders>
            <w:shd w:val="clear" w:color="auto" w:fill="auto"/>
            <w:vAlign w:val="center"/>
          </w:tcPr>
          <w:p w14:paraId="2B8F3B9D" w14:textId="77777777" w:rsidR="00391649" w:rsidRPr="00AC5B83" w:rsidRDefault="00391649" w:rsidP="00251B9F">
            <w:pPr>
              <w:spacing w:line="240" w:lineRule="auto"/>
              <w:jc w:val="center"/>
              <w:rPr>
                <w:rFonts w:asciiTheme="minorHAnsi" w:hAnsiTheme="minorHAnsi" w:cstheme="minorHAnsi"/>
              </w:rPr>
            </w:pPr>
            <w:r w:rsidRPr="00AC5B83">
              <w:rPr>
                <w:rFonts w:asciiTheme="minorHAnsi" w:hAnsiTheme="minorHAnsi" w:cstheme="minorHAnsi"/>
                <w:sz w:val="22"/>
              </w:rPr>
              <w:t>59 534</w:t>
            </w:r>
          </w:p>
        </w:tc>
        <w:tc>
          <w:tcPr>
            <w:tcW w:w="822" w:type="dxa"/>
            <w:gridSpan w:val="3"/>
            <w:tcBorders>
              <w:bottom w:val="single" w:sz="4" w:space="0" w:color="auto"/>
            </w:tcBorders>
            <w:shd w:val="clear" w:color="auto" w:fill="auto"/>
            <w:vAlign w:val="center"/>
          </w:tcPr>
          <w:p w14:paraId="30EEC89B"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67" w:type="dxa"/>
            <w:tcBorders>
              <w:bottom w:val="single" w:sz="4" w:space="0" w:color="auto"/>
            </w:tcBorders>
            <w:shd w:val="clear" w:color="auto" w:fill="auto"/>
            <w:vAlign w:val="center"/>
          </w:tcPr>
          <w:p w14:paraId="5392C297"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964" w:type="dxa"/>
            <w:tcBorders>
              <w:bottom w:val="single" w:sz="4" w:space="0" w:color="auto"/>
            </w:tcBorders>
            <w:shd w:val="clear" w:color="auto" w:fill="auto"/>
            <w:vAlign w:val="center"/>
          </w:tcPr>
          <w:p w14:paraId="4040045B"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72F3E74E"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6</w:t>
            </w:r>
          </w:p>
        </w:tc>
        <w:tc>
          <w:tcPr>
            <w:tcW w:w="1275" w:type="dxa"/>
            <w:gridSpan w:val="2"/>
            <w:tcBorders>
              <w:bottom w:val="single" w:sz="4" w:space="0" w:color="auto"/>
            </w:tcBorders>
            <w:shd w:val="clear" w:color="auto" w:fill="auto"/>
            <w:vAlign w:val="center"/>
          </w:tcPr>
          <w:p w14:paraId="11FD89C9" w14:textId="77777777" w:rsidR="00391649" w:rsidRPr="00AC5B83" w:rsidRDefault="00391649" w:rsidP="00251B9F">
            <w:pPr>
              <w:spacing w:line="240" w:lineRule="auto"/>
              <w:jc w:val="right"/>
              <w:rPr>
                <w:rFonts w:asciiTheme="minorHAnsi" w:hAnsiTheme="minorHAnsi" w:cstheme="minorHAnsi"/>
                <w:strike/>
              </w:rPr>
            </w:pPr>
            <w:r w:rsidRPr="00AC5B83">
              <w:rPr>
                <w:rFonts w:asciiTheme="minorHAnsi" w:hAnsiTheme="minorHAnsi" w:cstheme="minorHAnsi"/>
                <w:sz w:val="22"/>
              </w:rPr>
              <w:t>59 534</w:t>
            </w:r>
          </w:p>
        </w:tc>
        <w:tc>
          <w:tcPr>
            <w:tcW w:w="709" w:type="dxa"/>
            <w:shd w:val="clear" w:color="auto" w:fill="auto"/>
            <w:vAlign w:val="center"/>
          </w:tcPr>
          <w:p w14:paraId="469B8D9B"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589445E1"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69619859" w14:textId="77777777" w:rsidTr="00F5094A">
        <w:trPr>
          <w:trHeight w:val="340"/>
          <w:jc w:val="center"/>
        </w:trPr>
        <w:tc>
          <w:tcPr>
            <w:tcW w:w="2232" w:type="dxa"/>
            <w:gridSpan w:val="3"/>
            <w:tcBorders>
              <w:bottom w:val="nil"/>
            </w:tcBorders>
            <w:shd w:val="clear" w:color="auto" w:fill="FFFFFF" w:themeFill="background1"/>
            <w:vAlign w:val="center"/>
          </w:tcPr>
          <w:p w14:paraId="63E60E50"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1.1.11 Promocja </w:t>
            </w:r>
            <w:r w:rsidRPr="00893262">
              <w:rPr>
                <w:rFonts w:asciiTheme="minorHAnsi" w:eastAsia="Calibri" w:hAnsiTheme="minorHAnsi" w:cstheme="minorHAnsi"/>
                <w:sz w:val="22"/>
              </w:rPr>
              <w:br/>
              <w:t>i udostępnianie produktów lokalnych</w:t>
            </w:r>
          </w:p>
        </w:tc>
        <w:tc>
          <w:tcPr>
            <w:tcW w:w="2299" w:type="dxa"/>
            <w:gridSpan w:val="2"/>
            <w:tcBorders>
              <w:bottom w:val="nil"/>
            </w:tcBorders>
            <w:shd w:val="clear" w:color="auto" w:fill="FFFFFF" w:themeFill="background1"/>
            <w:vAlign w:val="center"/>
          </w:tcPr>
          <w:p w14:paraId="0BC009AD" w14:textId="77777777" w:rsidR="004B755A" w:rsidRPr="00893262" w:rsidRDefault="004B755A" w:rsidP="00251B9F">
            <w:pPr>
              <w:pStyle w:val="Default"/>
              <w:rPr>
                <w:rFonts w:asciiTheme="minorHAnsi" w:hAnsiTheme="minorHAnsi" w:cstheme="minorHAnsi"/>
                <w:color w:val="FF0000"/>
                <w:sz w:val="22"/>
                <w:szCs w:val="22"/>
              </w:rPr>
            </w:pPr>
            <w:r w:rsidRPr="00893262">
              <w:rPr>
                <w:rFonts w:asciiTheme="minorHAnsi" w:hAnsiTheme="minorHAnsi" w:cstheme="minorHAnsi"/>
                <w:color w:val="auto"/>
                <w:sz w:val="22"/>
                <w:szCs w:val="22"/>
              </w:rPr>
              <w:t>Liczba wydarzeń</w:t>
            </w:r>
            <w:r w:rsidR="00871CCD" w:rsidRPr="00893262">
              <w:rPr>
                <w:rFonts w:asciiTheme="minorHAnsi" w:hAnsiTheme="minorHAnsi" w:cstheme="minorHAnsi"/>
                <w:color w:val="auto"/>
                <w:sz w:val="22"/>
                <w:szCs w:val="22"/>
              </w:rPr>
              <w:t xml:space="preserve"> z zakresu promocji i udostępniania produktów lokalnych</w:t>
            </w:r>
          </w:p>
        </w:tc>
        <w:tc>
          <w:tcPr>
            <w:tcW w:w="503" w:type="dxa"/>
            <w:gridSpan w:val="2"/>
            <w:tcBorders>
              <w:bottom w:val="single" w:sz="4" w:space="0" w:color="auto"/>
            </w:tcBorders>
            <w:shd w:val="clear" w:color="auto" w:fill="auto"/>
            <w:vAlign w:val="center"/>
          </w:tcPr>
          <w:p w14:paraId="613FF9E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0" w:type="dxa"/>
            <w:gridSpan w:val="2"/>
            <w:tcBorders>
              <w:bottom w:val="single" w:sz="4" w:space="0" w:color="auto"/>
            </w:tcBorders>
            <w:shd w:val="clear" w:color="auto" w:fill="auto"/>
            <w:vAlign w:val="center"/>
          </w:tcPr>
          <w:p w14:paraId="6E63EF42"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0ADEA1FA"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19F8B5FC"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7 szt.</w:t>
            </w:r>
          </w:p>
        </w:tc>
        <w:tc>
          <w:tcPr>
            <w:tcW w:w="567" w:type="dxa"/>
            <w:gridSpan w:val="2"/>
            <w:tcBorders>
              <w:bottom w:val="single" w:sz="4" w:space="0" w:color="auto"/>
            </w:tcBorders>
            <w:shd w:val="clear" w:color="auto" w:fill="auto"/>
            <w:vAlign w:val="center"/>
          </w:tcPr>
          <w:p w14:paraId="756A46EE"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100</w:t>
            </w:r>
          </w:p>
        </w:tc>
        <w:tc>
          <w:tcPr>
            <w:tcW w:w="1162" w:type="dxa"/>
            <w:tcBorders>
              <w:bottom w:val="single" w:sz="4" w:space="0" w:color="auto"/>
            </w:tcBorders>
            <w:shd w:val="clear" w:color="auto" w:fill="auto"/>
            <w:vAlign w:val="center"/>
          </w:tcPr>
          <w:p w14:paraId="0930161F" w14:textId="77777777" w:rsidR="004B755A" w:rsidRPr="00AC5B83" w:rsidRDefault="004B755A" w:rsidP="00251B9F">
            <w:pPr>
              <w:spacing w:line="240" w:lineRule="auto"/>
              <w:jc w:val="center"/>
              <w:rPr>
                <w:rFonts w:asciiTheme="minorHAnsi" w:hAnsiTheme="minorHAnsi" w:cstheme="minorHAnsi"/>
                <w:strike/>
              </w:rPr>
            </w:pPr>
          </w:p>
          <w:p w14:paraId="14CD47E8" w14:textId="77777777" w:rsidR="00391649" w:rsidRPr="00AC5B83" w:rsidRDefault="00391649" w:rsidP="00251B9F">
            <w:pPr>
              <w:spacing w:line="240" w:lineRule="auto"/>
              <w:jc w:val="center"/>
              <w:rPr>
                <w:rFonts w:asciiTheme="minorHAnsi" w:hAnsiTheme="minorHAnsi" w:cstheme="minorHAnsi"/>
              </w:rPr>
            </w:pPr>
            <w:r w:rsidRPr="00AC5B83">
              <w:rPr>
                <w:rFonts w:asciiTheme="minorHAnsi" w:hAnsiTheme="minorHAnsi" w:cstheme="minorHAnsi"/>
                <w:sz w:val="22"/>
              </w:rPr>
              <w:t>52 702</w:t>
            </w:r>
          </w:p>
        </w:tc>
        <w:tc>
          <w:tcPr>
            <w:tcW w:w="822" w:type="dxa"/>
            <w:gridSpan w:val="3"/>
            <w:tcBorders>
              <w:bottom w:val="single" w:sz="4" w:space="0" w:color="auto"/>
            </w:tcBorders>
            <w:shd w:val="clear" w:color="auto" w:fill="auto"/>
            <w:vAlign w:val="center"/>
          </w:tcPr>
          <w:p w14:paraId="224C3BF1"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67" w:type="dxa"/>
            <w:tcBorders>
              <w:bottom w:val="single" w:sz="4" w:space="0" w:color="auto"/>
            </w:tcBorders>
            <w:shd w:val="clear" w:color="auto" w:fill="auto"/>
            <w:vAlign w:val="center"/>
          </w:tcPr>
          <w:p w14:paraId="61A449EA"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964" w:type="dxa"/>
            <w:tcBorders>
              <w:bottom w:val="single" w:sz="4" w:space="0" w:color="auto"/>
            </w:tcBorders>
            <w:shd w:val="clear" w:color="auto" w:fill="auto"/>
            <w:vAlign w:val="center"/>
          </w:tcPr>
          <w:p w14:paraId="76B48D24"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79796F1" w14:textId="77777777" w:rsidR="004B755A" w:rsidRPr="00AC5B83" w:rsidRDefault="004B755A" w:rsidP="00251B9F">
            <w:pPr>
              <w:spacing w:line="240" w:lineRule="auto"/>
              <w:jc w:val="center"/>
              <w:rPr>
                <w:rFonts w:asciiTheme="minorHAnsi" w:hAnsiTheme="minorHAnsi" w:cstheme="minorHAnsi"/>
              </w:rPr>
            </w:pPr>
            <w:r w:rsidRPr="00AC5B83">
              <w:rPr>
                <w:rFonts w:asciiTheme="minorHAnsi" w:hAnsiTheme="minorHAnsi" w:cstheme="minorHAnsi"/>
                <w:sz w:val="22"/>
              </w:rPr>
              <w:t>7</w:t>
            </w:r>
          </w:p>
        </w:tc>
        <w:tc>
          <w:tcPr>
            <w:tcW w:w="1275" w:type="dxa"/>
            <w:gridSpan w:val="2"/>
            <w:tcBorders>
              <w:bottom w:val="single" w:sz="4" w:space="0" w:color="auto"/>
            </w:tcBorders>
            <w:shd w:val="clear" w:color="auto" w:fill="auto"/>
            <w:vAlign w:val="center"/>
          </w:tcPr>
          <w:p w14:paraId="5D864E93" w14:textId="77777777" w:rsidR="009C3A76" w:rsidRPr="00AC5B83" w:rsidRDefault="009C3A76" w:rsidP="009C3A76">
            <w:pPr>
              <w:spacing w:line="240" w:lineRule="auto"/>
              <w:jc w:val="center"/>
              <w:rPr>
                <w:rFonts w:asciiTheme="minorHAnsi" w:hAnsiTheme="minorHAnsi" w:cstheme="minorHAnsi"/>
                <w:strike/>
              </w:rPr>
            </w:pPr>
          </w:p>
          <w:p w14:paraId="048151FF" w14:textId="77777777" w:rsidR="00391649" w:rsidRPr="00AC5B83" w:rsidRDefault="00391649" w:rsidP="009C3A76">
            <w:pPr>
              <w:spacing w:line="240" w:lineRule="auto"/>
              <w:jc w:val="right"/>
              <w:rPr>
                <w:rFonts w:asciiTheme="minorHAnsi" w:hAnsiTheme="minorHAnsi" w:cstheme="minorHAnsi"/>
                <w:strike/>
              </w:rPr>
            </w:pPr>
            <w:r w:rsidRPr="00AC5B83">
              <w:rPr>
                <w:rFonts w:asciiTheme="minorHAnsi" w:hAnsiTheme="minorHAnsi" w:cstheme="minorHAnsi"/>
                <w:sz w:val="22"/>
              </w:rPr>
              <w:t>52 702</w:t>
            </w:r>
          </w:p>
        </w:tc>
        <w:tc>
          <w:tcPr>
            <w:tcW w:w="709" w:type="dxa"/>
            <w:shd w:val="clear" w:color="auto" w:fill="auto"/>
            <w:vAlign w:val="center"/>
          </w:tcPr>
          <w:p w14:paraId="70334906"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7A855D84"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4B755A" w:rsidRPr="00893262" w14:paraId="5DE36372" w14:textId="77777777" w:rsidTr="00F5094A">
        <w:trPr>
          <w:trHeight w:val="340"/>
          <w:jc w:val="center"/>
        </w:trPr>
        <w:tc>
          <w:tcPr>
            <w:tcW w:w="2232" w:type="dxa"/>
            <w:gridSpan w:val="3"/>
            <w:tcBorders>
              <w:bottom w:val="nil"/>
            </w:tcBorders>
            <w:shd w:val="clear" w:color="auto" w:fill="FFFFFF" w:themeFill="background1"/>
            <w:vAlign w:val="center"/>
          </w:tcPr>
          <w:p w14:paraId="601E70DC" w14:textId="77777777" w:rsidR="004B755A" w:rsidRPr="00893262" w:rsidRDefault="004B755A" w:rsidP="00251B9F">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1.1.12 Inkubator d</w:t>
            </w:r>
            <w:r w:rsidR="00BD35CB">
              <w:rPr>
                <w:rFonts w:asciiTheme="minorHAnsi" w:eastAsia="Calibri" w:hAnsiTheme="minorHAnsi" w:cstheme="minorHAnsi"/>
                <w:sz w:val="22"/>
              </w:rPr>
              <w:t xml:space="preserve">otacji – udzielanie informacji i wsparcie </w:t>
            </w:r>
            <w:r w:rsidR="00BD35CB">
              <w:rPr>
                <w:rFonts w:asciiTheme="minorHAnsi" w:eastAsia="Calibri" w:hAnsiTheme="minorHAnsi" w:cstheme="minorHAnsi"/>
                <w:sz w:val="22"/>
              </w:rPr>
              <w:br/>
              <w:t xml:space="preserve">w pozyskiwaniu </w:t>
            </w:r>
            <w:proofErr w:type="spellStart"/>
            <w:r w:rsidRPr="00893262">
              <w:rPr>
                <w:rFonts w:asciiTheme="minorHAnsi" w:eastAsia="Calibri" w:hAnsiTheme="minorHAnsi" w:cstheme="minorHAnsi"/>
                <w:sz w:val="22"/>
              </w:rPr>
              <w:t>środ</w:t>
            </w:r>
            <w:r w:rsidR="00BD35CB">
              <w:rPr>
                <w:rFonts w:asciiTheme="minorHAnsi" w:eastAsia="Calibri" w:hAnsiTheme="minorHAnsi" w:cstheme="minorHAnsi"/>
                <w:sz w:val="22"/>
              </w:rPr>
              <w:t>-</w:t>
            </w:r>
            <w:r w:rsidRPr="00893262">
              <w:rPr>
                <w:rFonts w:asciiTheme="minorHAnsi" w:eastAsia="Calibri" w:hAnsiTheme="minorHAnsi" w:cstheme="minorHAnsi"/>
                <w:sz w:val="22"/>
              </w:rPr>
              <w:t>ków</w:t>
            </w:r>
            <w:proofErr w:type="spellEnd"/>
            <w:r w:rsidRPr="00893262">
              <w:rPr>
                <w:rFonts w:asciiTheme="minorHAnsi" w:eastAsia="Calibri" w:hAnsiTheme="minorHAnsi" w:cstheme="minorHAnsi"/>
                <w:sz w:val="22"/>
              </w:rPr>
              <w:t xml:space="preserve"> zewnętrznych</w:t>
            </w:r>
          </w:p>
        </w:tc>
        <w:tc>
          <w:tcPr>
            <w:tcW w:w="2299" w:type="dxa"/>
            <w:gridSpan w:val="2"/>
            <w:tcBorders>
              <w:bottom w:val="nil"/>
            </w:tcBorders>
            <w:shd w:val="clear" w:color="auto" w:fill="FFFFFF" w:themeFill="background1"/>
            <w:vAlign w:val="center"/>
          </w:tcPr>
          <w:p w14:paraId="0ADCA2A8" w14:textId="77777777" w:rsidR="004B755A" w:rsidRPr="00893262" w:rsidRDefault="004B755A" w:rsidP="00251B9F">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Liczba podmiotów, którym udzielono indywidualnego doradztwa</w:t>
            </w:r>
          </w:p>
        </w:tc>
        <w:tc>
          <w:tcPr>
            <w:tcW w:w="503" w:type="dxa"/>
            <w:gridSpan w:val="2"/>
            <w:tcBorders>
              <w:bottom w:val="single" w:sz="4" w:space="0" w:color="auto"/>
            </w:tcBorders>
            <w:shd w:val="clear" w:color="auto" w:fill="auto"/>
            <w:vAlign w:val="center"/>
          </w:tcPr>
          <w:p w14:paraId="4D58CEBD"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0" w:type="dxa"/>
            <w:gridSpan w:val="2"/>
            <w:tcBorders>
              <w:bottom w:val="single" w:sz="4" w:space="0" w:color="auto"/>
            </w:tcBorders>
            <w:shd w:val="clear" w:color="auto" w:fill="auto"/>
            <w:vAlign w:val="center"/>
          </w:tcPr>
          <w:p w14:paraId="62FFFBFB"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1172A56D"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764106E2"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200 szt.</w:t>
            </w:r>
          </w:p>
        </w:tc>
        <w:tc>
          <w:tcPr>
            <w:tcW w:w="567" w:type="dxa"/>
            <w:gridSpan w:val="2"/>
            <w:tcBorders>
              <w:bottom w:val="single" w:sz="4" w:space="0" w:color="auto"/>
            </w:tcBorders>
            <w:shd w:val="clear" w:color="auto" w:fill="auto"/>
            <w:vAlign w:val="center"/>
          </w:tcPr>
          <w:p w14:paraId="37B20676"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100</w:t>
            </w:r>
          </w:p>
        </w:tc>
        <w:tc>
          <w:tcPr>
            <w:tcW w:w="1162" w:type="dxa"/>
            <w:tcBorders>
              <w:bottom w:val="single" w:sz="4" w:space="0" w:color="auto"/>
            </w:tcBorders>
            <w:shd w:val="clear" w:color="auto" w:fill="auto"/>
            <w:vAlign w:val="center"/>
          </w:tcPr>
          <w:p w14:paraId="43AEA82C" w14:textId="77777777" w:rsidR="008F3933" w:rsidRPr="00E128A4" w:rsidRDefault="008F3933" w:rsidP="00251B9F">
            <w:pPr>
              <w:spacing w:line="240" w:lineRule="auto"/>
              <w:jc w:val="center"/>
              <w:rPr>
                <w:rFonts w:asciiTheme="minorHAnsi" w:hAnsiTheme="minorHAnsi" w:cstheme="minorHAnsi"/>
              </w:rPr>
            </w:pPr>
            <w:r w:rsidRPr="00E128A4">
              <w:rPr>
                <w:rFonts w:asciiTheme="minorHAnsi" w:hAnsiTheme="minorHAnsi" w:cstheme="minorHAnsi"/>
                <w:sz w:val="22"/>
              </w:rPr>
              <w:t>12 500</w:t>
            </w:r>
          </w:p>
        </w:tc>
        <w:tc>
          <w:tcPr>
            <w:tcW w:w="822" w:type="dxa"/>
            <w:gridSpan w:val="3"/>
            <w:tcBorders>
              <w:bottom w:val="single" w:sz="4" w:space="0" w:color="auto"/>
            </w:tcBorders>
            <w:shd w:val="clear" w:color="auto" w:fill="auto"/>
            <w:vAlign w:val="center"/>
          </w:tcPr>
          <w:p w14:paraId="1E766884"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67" w:type="dxa"/>
            <w:tcBorders>
              <w:bottom w:val="single" w:sz="4" w:space="0" w:color="auto"/>
            </w:tcBorders>
            <w:shd w:val="clear" w:color="auto" w:fill="auto"/>
            <w:vAlign w:val="center"/>
          </w:tcPr>
          <w:p w14:paraId="3F946333"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964" w:type="dxa"/>
            <w:tcBorders>
              <w:bottom w:val="single" w:sz="4" w:space="0" w:color="auto"/>
            </w:tcBorders>
            <w:shd w:val="clear" w:color="auto" w:fill="auto"/>
            <w:vAlign w:val="center"/>
          </w:tcPr>
          <w:p w14:paraId="3AAE6DCD"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50B715E2" w14:textId="77777777" w:rsidR="004B755A" w:rsidRPr="00E128A4" w:rsidRDefault="004B755A" w:rsidP="00251B9F">
            <w:pPr>
              <w:spacing w:line="240" w:lineRule="auto"/>
              <w:jc w:val="center"/>
              <w:rPr>
                <w:rFonts w:asciiTheme="minorHAnsi" w:hAnsiTheme="minorHAnsi" w:cstheme="minorHAnsi"/>
              </w:rPr>
            </w:pPr>
            <w:r w:rsidRPr="00E128A4">
              <w:rPr>
                <w:rFonts w:asciiTheme="minorHAnsi" w:hAnsiTheme="minorHAnsi" w:cstheme="minorHAnsi"/>
                <w:sz w:val="22"/>
              </w:rPr>
              <w:t>200</w:t>
            </w:r>
          </w:p>
        </w:tc>
        <w:tc>
          <w:tcPr>
            <w:tcW w:w="1275" w:type="dxa"/>
            <w:gridSpan w:val="2"/>
            <w:tcBorders>
              <w:bottom w:val="single" w:sz="4" w:space="0" w:color="auto"/>
            </w:tcBorders>
            <w:shd w:val="clear" w:color="auto" w:fill="auto"/>
            <w:vAlign w:val="center"/>
          </w:tcPr>
          <w:p w14:paraId="1ACF52B9" w14:textId="77777777" w:rsidR="008F3933" w:rsidRPr="00E128A4" w:rsidRDefault="008F3933" w:rsidP="00251B9F">
            <w:pPr>
              <w:spacing w:line="240" w:lineRule="auto"/>
              <w:jc w:val="right"/>
              <w:rPr>
                <w:rFonts w:asciiTheme="minorHAnsi" w:hAnsiTheme="minorHAnsi" w:cstheme="minorHAnsi"/>
              </w:rPr>
            </w:pPr>
            <w:r w:rsidRPr="00E128A4">
              <w:rPr>
                <w:rFonts w:asciiTheme="minorHAnsi" w:hAnsiTheme="minorHAnsi" w:cstheme="minorHAnsi"/>
                <w:sz w:val="22"/>
              </w:rPr>
              <w:t>12 500</w:t>
            </w:r>
          </w:p>
        </w:tc>
        <w:tc>
          <w:tcPr>
            <w:tcW w:w="709" w:type="dxa"/>
            <w:shd w:val="clear" w:color="auto" w:fill="auto"/>
            <w:vAlign w:val="center"/>
          </w:tcPr>
          <w:p w14:paraId="1EA551F6" w14:textId="77777777" w:rsidR="004B755A" w:rsidRPr="00893262" w:rsidRDefault="004B755A" w:rsidP="00251B9F">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4745FA2C" w14:textId="77777777" w:rsidR="004B755A" w:rsidRDefault="004B755A" w:rsidP="00251B9F">
            <w:pPr>
              <w:spacing w:line="240" w:lineRule="auto"/>
              <w:jc w:val="center"/>
              <w:rPr>
                <w:rFonts w:asciiTheme="minorHAnsi" w:hAnsiTheme="minorHAnsi" w:cstheme="minorHAnsi"/>
                <w:sz w:val="22"/>
              </w:rPr>
            </w:pPr>
            <w:r w:rsidRPr="00893262">
              <w:rPr>
                <w:rFonts w:asciiTheme="minorHAnsi" w:hAnsiTheme="minorHAnsi" w:cstheme="minorHAnsi"/>
                <w:sz w:val="22"/>
              </w:rPr>
              <w:t>19.2 Realizacja LSR</w:t>
            </w:r>
          </w:p>
          <w:p w14:paraId="629B3F7A" w14:textId="77777777" w:rsidR="008519EB" w:rsidRDefault="008519EB" w:rsidP="00251B9F">
            <w:pPr>
              <w:spacing w:line="240" w:lineRule="auto"/>
              <w:jc w:val="center"/>
              <w:rPr>
                <w:rFonts w:asciiTheme="minorHAnsi" w:hAnsiTheme="minorHAnsi" w:cstheme="minorHAnsi"/>
                <w:sz w:val="22"/>
              </w:rPr>
            </w:pPr>
          </w:p>
          <w:p w14:paraId="78DF0ED2" w14:textId="77777777" w:rsidR="008519EB" w:rsidRDefault="008519EB" w:rsidP="00251B9F">
            <w:pPr>
              <w:spacing w:line="240" w:lineRule="auto"/>
              <w:jc w:val="center"/>
              <w:rPr>
                <w:rFonts w:asciiTheme="minorHAnsi" w:hAnsiTheme="minorHAnsi" w:cstheme="minorHAnsi"/>
                <w:sz w:val="22"/>
              </w:rPr>
            </w:pPr>
          </w:p>
          <w:p w14:paraId="204896E3" w14:textId="77777777" w:rsidR="008519EB" w:rsidRDefault="008519EB" w:rsidP="00251B9F">
            <w:pPr>
              <w:spacing w:line="240" w:lineRule="auto"/>
              <w:jc w:val="center"/>
              <w:rPr>
                <w:rFonts w:asciiTheme="minorHAnsi" w:hAnsiTheme="minorHAnsi" w:cstheme="minorHAnsi"/>
                <w:sz w:val="22"/>
              </w:rPr>
            </w:pPr>
          </w:p>
          <w:p w14:paraId="1BD13B0A" w14:textId="77777777" w:rsidR="008519EB" w:rsidRDefault="008519EB" w:rsidP="00251B9F">
            <w:pPr>
              <w:spacing w:line="240" w:lineRule="auto"/>
              <w:jc w:val="center"/>
              <w:rPr>
                <w:rFonts w:asciiTheme="minorHAnsi" w:hAnsiTheme="minorHAnsi" w:cstheme="minorHAnsi"/>
                <w:sz w:val="22"/>
              </w:rPr>
            </w:pPr>
          </w:p>
          <w:p w14:paraId="44D2A76E" w14:textId="77777777" w:rsidR="008519EB" w:rsidRDefault="008519EB" w:rsidP="00251B9F">
            <w:pPr>
              <w:spacing w:line="240" w:lineRule="auto"/>
              <w:jc w:val="center"/>
              <w:rPr>
                <w:rFonts w:asciiTheme="minorHAnsi" w:hAnsiTheme="minorHAnsi" w:cstheme="minorHAnsi"/>
                <w:sz w:val="22"/>
              </w:rPr>
            </w:pPr>
          </w:p>
          <w:p w14:paraId="606DF4A9" w14:textId="77777777" w:rsidR="008519EB" w:rsidRDefault="008519EB" w:rsidP="00251B9F">
            <w:pPr>
              <w:spacing w:line="240" w:lineRule="auto"/>
              <w:jc w:val="center"/>
              <w:rPr>
                <w:rFonts w:asciiTheme="minorHAnsi" w:hAnsiTheme="minorHAnsi" w:cstheme="minorHAnsi"/>
                <w:sz w:val="22"/>
              </w:rPr>
            </w:pPr>
          </w:p>
          <w:p w14:paraId="754FDF18" w14:textId="77777777" w:rsidR="008519EB" w:rsidRDefault="008519EB" w:rsidP="00251B9F">
            <w:pPr>
              <w:spacing w:line="240" w:lineRule="auto"/>
              <w:jc w:val="center"/>
              <w:rPr>
                <w:rFonts w:asciiTheme="minorHAnsi" w:hAnsiTheme="minorHAnsi" w:cstheme="minorHAnsi"/>
                <w:sz w:val="22"/>
              </w:rPr>
            </w:pPr>
          </w:p>
          <w:p w14:paraId="142E848C" w14:textId="77777777" w:rsidR="008519EB" w:rsidRDefault="008519EB" w:rsidP="00251B9F">
            <w:pPr>
              <w:spacing w:line="240" w:lineRule="auto"/>
              <w:jc w:val="center"/>
              <w:rPr>
                <w:rFonts w:asciiTheme="minorHAnsi" w:hAnsiTheme="minorHAnsi" w:cstheme="minorHAnsi"/>
                <w:sz w:val="22"/>
              </w:rPr>
            </w:pPr>
          </w:p>
          <w:p w14:paraId="579FA6D4" w14:textId="77777777" w:rsidR="008519EB" w:rsidRDefault="008519EB" w:rsidP="00251B9F">
            <w:pPr>
              <w:spacing w:line="240" w:lineRule="auto"/>
              <w:jc w:val="center"/>
              <w:rPr>
                <w:rFonts w:asciiTheme="minorHAnsi" w:hAnsiTheme="minorHAnsi" w:cstheme="minorHAnsi"/>
                <w:sz w:val="22"/>
              </w:rPr>
            </w:pPr>
          </w:p>
          <w:p w14:paraId="22D00728" w14:textId="77777777" w:rsidR="008519EB" w:rsidRDefault="008519EB" w:rsidP="00251B9F">
            <w:pPr>
              <w:spacing w:line="240" w:lineRule="auto"/>
              <w:jc w:val="center"/>
              <w:rPr>
                <w:rFonts w:asciiTheme="minorHAnsi" w:hAnsiTheme="minorHAnsi" w:cstheme="minorHAnsi"/>
                <w:sz w:val="22"/>
              </w:rPr>
            </w:pPr>
          </w:p>
          <w:p w14:paraId="21AF51D7" w14:textId="77777777" w:rsidR="008519EB" w:rsidRPr="00893262" w:rsidRDefault="008519EB" w:rsidP="00251B9F">
            <w:pPr>
              <w:spacing w:line="240" w:lineRule="auto"/>
              <w:jc w:val="center"/>
              <w:rPr>
                <w:rFonts w:asciiTheme="minorHAnsi" w:hAnsiTheme="minorHAnsi" w:cstheme="minorHAnsi"/>
              </w:rPr>
            </w:pPr>
          </w:p>
        </w:tc>
      </w:tr>
      <w:tr w:rsidR="002D3F16" w:rsidRPr="00893262" w14:paraId="695137FE" w14:textId="77777777" w:rsidTr="00F5094A">
        <w:trPr>
          <w:trHeight w:val="618"/>
          <w:jc w:val="center"/>
        </w:trPr>
        <w:tc>
          <w:tcPr>
            <w:tcW w:w="2232" w:type="dxa"/>
            <w:gridSpan w:val="3"/>
            <w:vMerge w:val="restart"/>
            <w:tcBorders>
              <w:bottom w:val="single" w:sz="4" w:space="0" w:color="auto"/>
            </w:tcBorders>
            <w:shd w:val="clear" w:color="auto" w:fill="FFFFFF" w:themeFill="background1"/>
            <w:vAlign w:val="center"/>
          </w:tcPr>
          <w:p w14:paraId="776AEB0C" w14:textId="77777777" w:rsidR="002D3F16" w:rsidRPr="00C77841"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lastRenderedPageBreak/>
              <w:t xml:space="preserve">1.1.13 Turystyczny Beskid Wyspowy </w:t>
            </w:r>
            <w:r w:rsidRPr="00893262">
              <w:rPr>
                <w:rFonts w:asciiTheme="minorHAnsi" w:eastAsia="Calibri" w:hAnsiTheme="minorHAnsi" w:cstheme="minorHAnsi"/>
                <w:sz w:val="22"/>
              </w:rPr>
              <w:br/>
              <w:t>i Gorce</w:t>
            </w:r>
          </w:p>
        </w:tc>
        <w:tc>
          <w:tcPr>
            <w:tcW w:w="2299" w:type="dxa"/>
            <w:gridSpan w:val="2"/>
            <w:vMerge w:val="restart"/>
            <w:tcBorders>
              <w:bottom w:val="single" w:sz="4" w:space="0" w:color="auto"/>
            </w:tcBorders>
            <w:shd w:val="clear" w:color="auto" w:fill="FFFFFF" w:themeFill="background1"/>
          </w:tcPr>
          <w:p w14:paraId="5BC81502" w14:textId="77777777" w:rsidR="002D3F16" w:rsidRPr="00A26183" w:rsidRDefault="002D3F16" w:rsidP="002D3F16">
            <w:pPr>
              <w:pStyle w:val="Default"/>
              <w:rPr>
                <w:rFonts w:asciiTheme="minorHAnsi" w:hAnsiTheme="minorHAnsi" w:cstheme="minorHAnsi"/>
                <w:color w:val="auto"/>
                <w:sz w:val="22"/>
                <w:szCs w:val="22"/>
              </w:rPr>
            </w:pPr>
            <w:r w:rsidRPr="00A26183">
              <w:rPr>
                <w:rFonts w:asciiTheme="minorHAnsi" w:hAnsiTheme="minorHAnsi" w:cstheme="minorHAnsi"/>
                <w:color w:val="auto"/>
                <w:sz w:val="22"/>
                <w:szCs w:val="22"/>
              </w:rPr>
              <w:t xml:space="preserve">Liczba zrealizowanych projektów </w:t>
            </w:r>
            <w:proofErr w:type="spellStart"/>
            <w:r w:rsidRPr="00A26183">
              <w:rPr>
                <w:rFonts w:asciiTheme="minorHAnsi" w:hAnsiTheme="minorHAnsi" w:cstheme="minorHAnsi"/>
                <w:color w:val="auto"/>
                <w:sz w:val="22"/>
                <w:szCs w:val="22"/>
              </w:rPr>
              <w:t>współpra-cy</w:t>
            </w:r>
            <w:proofErr w:type="spellEnd"/>
            <w:r w:rsidRPr="00A26183">
              <w:rPr>
                <w:rFonts w:asciiTheme="minorHAnsi" w:hAnsiTheme="minorHAnsi" w:cstheme="minorHAnsi"/>
                <w:color w:val="auto"/>
                <w:sz w:val="22"/>
                <w:szCs w:val="22"/>
              </w:rPr>
              <w:t xml:space="preserve"> z zakresu turystyki</w:t>
            </w:r>
          </w:p>
        </w:tc>
        <w:tc>
          <w:tcPr>
            <w:tcW w:w="503" w:type="dxa"/>
            <w:gridSpan w:val="2"/>
            <w:vMerge w:val="restart"/>
            <w:tcBorders>
              <w:bottom w:val="single" w:sz="4" w:space="0" w:color="auto"/>
            </w:tcBorders>
            <w:shd w:val="clear" w:color="auto" w:fill="auto"/>
            <w:vAlign w:val="center"/>
          </w:tcPr>
          <w:p w14:paraId="25DACC10"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660" w:type="dxa"/>
            <w:gridSpan w:val="2"/>
            <w:vMerge w:val="restart"/>
            <w:tcBorders>
              <w:bottom w:val="single" w:sz="4" w:space="0" w:color="auto"/>
            </w:tcBorders>
            <w:shd w:val="clear" w:color="auto" w:fill="auto"/>
            <w:vAlign w:val="center"/>
          </w:tcPr>
          <w:p w14:paraId="55D34F96"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1276" w:type="dxa"/>
            <w:vMerge w:val="restart"/>
            <w:tcBorders>
              <w:bottom w:val="single" w:sz="4" w:space="0" w:color="auto"/>
            </w:tcBorders>
            <w:shd w:val="clear" w:color="auto" w:fill="auto"/>
            <w:vAlign w:val="center"/>
          </w:tcPr>
          <w:p w14:paraId="26A11C2A"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567" w:type="dxa"/>
            <w:gridSpan w:val="2"/>
            <w:tcBorders>
              <w:bottom w:val="single" w:sz="4" w:space="0" w:color="auto"/>
            </w:tcBorders>
            <w:shd w:val="clear" w:color="auto" w:fill="auto"/>
            <w:vAlign w:val="center"/>
          </w:tcPr>
          <w:p w14:paraId="0DC2359A"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567" w:type="dxa"/>
            <w:gridSpan w:val="2"/>
            <w:vMerge w:val="restart"/>
            <w:tcBorders>
              <w:bottom w:val="single" w:sz="4" w:space="0" w:color="auto"/>
            </w:tcBorders>
            <w:shd w:val="clear" w:color="auto" w:fill="auto"/>
            <w:vAlign w:val="center"/>
          </w:tcPr>
          <w:p w14:paraId="6E8F0D37"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1162" w:type="dxa"/>
            <w:vMerge w:val="restart"/>
            <w:tcBorders>
              <w:bottom w:val="single" w:sz="4" w:space="0" w:color="auto"/>
            </w:tcBorders>
            <w:shd w:val="clear" w:color="auto" w:fill="auto"/>
            <w:vAlign w:val="center"/>
          </w:tcPr>
          <w:p w14:paraId="00FAE0A2" w14:textId="77777777" w:rsidR="002D3F16" w:rsidRPr="00A26183" w:rsidRDefault="00A26183" w:rsidP="002D3F16">
            <w:pPr>
              <w:spacing w:line="240" w:lineRule="auto"/>
              <w:jc w:val="center"/>
              <w:rPr>
                <w:rFonts w:asciiTheme="minorHAnsi" w:hAnsiTheme="minorHAnsi" w:cstheme="minorHAnsi"/>
                <w:strike/>
              </w:rPr>
            </w:pPr>
            <w:r w:rsidRPr="00A26183">
              <w:rPr>
                <w:rFonts w:asciiTheme="minorHAnsi" w:hAnsiTheme="minorHAnsi" w:cstheme="minorHAnsi"/>
                <w:strike/>
              </w:rPr>
              <w:t>-</w:t>
            </w:r>
          </w:p>
        </w:tc>
        <w:tc>
          <w:tcPr>
            <w:tcW w:w="822" w:type="dxa"/>
            <w:gridSpan w:val="3"/>
            <w:vMerge w:val="restart"/>
            <w:tcBorders>
              <w:bottom w:val="single" w:sz="4" w:space="0" w:color="auto"/>
            </w:tcBorders>
            <w:shd w:val="clear" w:color="auto" w:fill="auto"/>
            <w:vAlign w:val="center"/>
          </w:tcPr>
          <w:p w14:paraId="33885ED3"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1</w:t>
            </w:r>
          </w:p>
          <w:p w14:paraId="11AA926F"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tc>
        <w:tc>
          <w:tcPr>
            <w:tcW w:w="567" w:type="dxa"/>
            <w:vMerge w:val="restart"/>
            <w:tcBorders>
              <w:bottom w:val="single" w:sz="4" w:space="0" w:color="auto"/>
            </w:tcBorders>
            <w:shd w:val="clear" w:color="auto" w:fill="auto"/>
            <w:vAlign w:val="center"/>
          </w:tcPr>
          <w:p w14:paraId="57C059C4" w14:textId="77777777" w:rsidR="002D3F16" w:rsidRPr="00A26183" w:rsidRDefault="002D3F16" w:rsidP="002D3F16">
            <w:pPr>
              <w:spacing w:line="240" w:lineRule="auto"/>
              <w:jc w:val="center"/>
              <w:rPr>
                <w:rFonts w:asciiTheme="minorHAnsi" w:hAnsiTheme="minorHAnsi" w:cstheme="minorHAnsi"/>
                <w:sz w:val="22"/>
              </w:rPr>
            </w:pPr>
          </w:p>
          <w:p w14:paraId="0940A78F" w14:textId="77777777" w:rsidR="002D3F16" w:rsidRPr="00A26183" w:rsidRDefault="002D3F16" w:rsidP="002D3F16">
            <w:pPr>
              <w:spacing w:line="240" w:lineRule="auto"/>
              <w:rPr>
                <w:rFonts w:asciiTheme="minorHAnsi" w:hAnsiTheme="minorHAnsi" w:cstheme="minorHAnsi"/>
                <w:sz w:val="22"/>
              </w:rPr>
            </w:pPr>
          </w:p>
          <w:p w14:paraId="1068D199" w14:textId="77777777" w:rsidR="002D3F16" w:rsidRPr="00A26183" w:rsidRDefault="002D3F16" w:rsidP="002D3F16">
            <w:pPr>
              <w:spacing w:line="240" w:lineRule="auto"/>
              <w:rPr>
                <w:rFonts w:asciiTheme="minorHAnsi" w:hAnsiTheme="minorHAnsi" w:cstheme="minorHAnsi"/>
                <w:sz w:val="22"/>
              </w:rPr>
            </w:pPr>
          </w:p>
          <w:p w14:paraId="203D9A59" w14:textId="77777777" w:rsidR="002D3F16" w:rsidRPr="00A26183" w:rsidRDefault="002D3F16" w:rsidP="002D3F16">
            <w:pPr>
              <w:spacing w:line="240" w:lineRule="auto"/>
              <w:rPr>
                <w:rFonts w:asciiTheme="minorHAnsi" w:hAnsiTheme="minorHAnsi" w:cstheme="minorHAnsi"/>
                <w:sz w:val="22"/>
              </w:rPr>
            </w:pPr>
            <w:r w:rsidRPr="00A26183">
              <w:rPr>
                <w:rFonts w:asciiTheme="minorHAnsi" w:hAnsiTheme="minorHAnsi" w:cstheme="minorHAnsi"/>
                <w:sz w:val="22"/>
              </w:rPr>
              <w:t>100</w:t>
            </w:r>
          </w:p>
          <w:p w14:paraId="765711E9" w14:textId="77777777" w:rsidR="002D3F16" w:rsidRPr="00A26183" w:rsidRDefault="002D3F16" w:rsidP="002D3F16">
            <w:pPr>
              <w:rPr>
                <w:rFonts w:asciiTheme="minorHAnsi" w:hAnsiTheme="minorHAnsi" w:cstheme="minorHAnsi"/>
                <w:sz w:val="22"/>
              </w:rPr>
            </w:pPr>
          </w:p>
          <w:p w14:paraId="0556FFB9" w14:textId="77777777" w:rsidR="002D3F16" w:rsidRPr="00A26183" w:rsidRDefault="002D3F16" w:rsidP="002D3F16">
            <w:pPr>
              <w:rPr>
                <w:rFonts w:asciiTheme="minorHAnsi" w:hAnsiTheme="minorHAnsi" w:cstheme="minorHAnsi"/>
                <w:sz w:val="22"/>
              </w:rPr>
            </w:pPr>
          </w:p>
        </w:tc>
        <w:tc>
          <w:tcPr>
            <w:tcW w:w="964" w:type="dxa"/>
            <w:vMerge w:val="restart"/>
            <w:tcBorders>
              <w:bottom w:val="single" w:sz="4" w:space="0" w:color="auto"/>
            </w:tcBorders>
            <w:shd w:val="clear" w:color="auto" w:fill="auto"/>
            <w:vAlign w:val="center"/>
          </w:tcPr>
          <w:p w14:paraId="759D1B38" w14:textId="77777777" w:rsidR="002D3F16" w:rsidRPr="00A26183" w:rsidRDefault="002D3F16" w:rsidP="002D3F16">
            <w:pPr>
              <w:spacing w:line="240" w:lineRule="auto"/>
              <w:rPr>
                <w:rFonts w:asciiTheme="minorHAnsi" w:hAnsiTheme="minorHAnsi" w:cstheme="minorHAnsi"/>
                <w:sz w:val="22"/>
              </w:rPr>
            </w:pPr>
            <w:r w:rsidRPr="00A26183">
              <w:rPr>
                <w:rFonts w:asciiTheme="minorHAnsi" w:hAnsiTheme="minorHAnsi" w:cstheme="minorHAnsi"/>
                <w:sz w:val="22"/>
              </w:rPr>
              <w:t>245 000</w:t>
            </w:r>
          </w:p>
        </w:tc>
        <w:tc>
          <w:tcPr>
            <w:tcW w:w="596" w:type="dxa"/>
            <w:gridSpan w:val="2"/>
            <w:vMerge w:val="restart"/>
            <w:tcBorders>
              <w:bottom w:val="single" w:sz="4" w:space="0" w:color="auto"/>
            </w:tcBorders>
            <w:shd w:val="clear" w:color="auto" w:fill="auto"/>
            <w:vAlign w:val="center"/>
          </w:tcPr>
          <w:p w14:paraId="272A2A55"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1</w:t>
            </w:r>
          </w:p>
          <w:p w14:paraId="17A6C371"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tc>
        <w:tc>
          <w:tcPr>
            <w:tcW w:w="1275" w:type="dxa"/>
            <w:gridSpan w:val="2"/>
            <w:vMerge w:val="restart"/>
            <w:tcBorders>
              <w:bottom w:val="single" w:sz="4" w:space="0" w:color="auto"/>
            </w:tcBorders>
            <w:shd w:val="clear" w:color="auto" w:fill="auto"/>
            <w:vAlign w:val="center"/>
          </w:tcPr>
          <w:p w14:paraId="73A4813E" w14:textId="77777777" w:rsidR="002D3F16" w:rsidRPr="00A26183" w:rsidRDefault="002D3F16" w:rsidP="002D3F16">
            <w:pPr>
              <w:spacing w:line="240" w:lineRule="auto"/>
              <w:jc w:val="right"/>
              <w:rPr>
                <w:rFonts w:asciiTheme="minorHAnsi" w:hAnsiTheme="minorHAnsi" w:cstheme="minorHAnsi"/>
              </w:rPr>
            </w:pPr>
            <w:r w:rsidRPr="00A26183">
              <w:rPr>
                <w:rFonts w:asciiTheme="minorHAnsi" w:hAnsiTheme="minorHAnsi" w:cstheme="minorHAnsi"/>
                <w:sz w:val="22"/>
              </w:rPr>
              <w:t>245 000</w:t>
            </w:r>
          </w:p>
        </w:tc>
        <w:tc>
          <w:tcPr>
            <w:tcW w:w="709" w:type="dxa"/>
            <w:vMerge w:val="restart"/>
            <w:tcBorders>
              <w:bottom w:val="single" w:sz="4" w:space="0" w:color="auto"/>
            </w:tcBorders>
            <w:shd w:val="clear" w:color="auto" w:fill="auto"/>
            <w:vAlign w:val="center"/>
          </w:tcPr>
          <w:p w14:paraId="08FF1466"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vMerge w:val="restart"/>
            <w:tcBorders>
              <w:bottom w:val="single" w:sz="4" w:space="0" w:color="auto"/>
            </w:tcBorders>
            <w:vAlign w:val="center"/>
          </w:tcPr>
          <w:p w14:paraId="3CBE3DAF"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Współpraca</w:t>
            </w:r>
          </w:p>
        </w:tc>
      </w:tr>
      <w:tr w:rsidR="002D3F16" w:rsidRPr="00893262" w14:paraId="07A82C2E" w14:textId="77777777" w:rsidTr="00F5094A">
        <w:trPr>
          <w:trHeight w:val="293"/>
          <w:jc w:val="center"/>
        </w:trPr>
        <w:tc>
          <w:tcPr>
            <w:tcW w:w="2232" w:type="dxa"/>
            <w:gridSpan w:val="3"/>
            <w:vMerge/>
            <w:shd w:val="clear" w:color="auto" w:fill="FFFFFF" w:themeFill="background1"/>
            <w:vAlign w:val="center"/>
          </w:tcPr>
          <w:p w14:paraId="6BDDE7CF" w14:textId="77777777" w:rsidR="002D3F16" w:rsidRPr="00893262" w:rsidRDefault="002D3F16" w:rsidP="002D3F16">
            <w:pPr>
              <w:spacing w:line="240" w:lineRule="auto"/>
              <w:jc w:val="left"/>
              <w:rPr>
                <w:rFonts w:asciiTheme="minorHAnsi" w:eastAsia="Calibri" w:hAnsiTheme="minorHAnsi" w:cstheme="minorHAnsi"/>
              </w:rPr>
            </w:pPr>
          </w:p>
        </w:tc>
        <w:tc>
          <w:tcPr>
            <w:tcW w:w="2299" w:type="dxa"/>
            <w:gridSpan w:val="2"/>
            <w:vMerge/>
            <w:shd w:val="clear" w:color="auto" w:fill="FFFFFF" w:themeFill="background1"/>
            <w:vAlign w:val="center"/>
          </w:tcPr>
          <w:p w14:paraId="3B12D68D" w14:textId="77777777" w:rsidR="002D3F16" w:rsidRPr="00645F48" w:rsidRDefault="002D3F16" w:rsidP="002D3F16">
            <w:pPr>
              <w:pStyle w:val="Default"/>
              <w:rPr>
                <w:rFonts w:asciiTheme="minorHAnsi" w:hAnsiTheme="minorHAnsi" w:cstheme="minorHAnsi"/>
                <w:color w:val="000000" w:themeColor="text1"/>
                <w:sz w:val="22"/>
                <w:szCs w:val="22"/>
              </w:rPr>
            </w:pPr>
          </w:p>
        </w:tc>
        <w:tc>
          <w:tcPr>
            <w:tcW w:w="503" w:type="dxa"/>
            <w:gridSpan w:val="2"/>
            <w:vMerge/>
            <w:shd w:val="clear" w:color="auto" w:fill="auto"/>
            <w:vAlign w:val="center"/>
          </w:tcPr>
          <w:p w14:paraId="5CBDBDDB"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660" w:type="dxa"/>
            <w:gridSpan w:val="2"/>
            <w:vMerge/>
            <w:shd w:val="clear" w:color="auto" w:fill="auto"/>
            <w:vAlign w:val="center"/>
          </w:tcPr>
          <w:p w14:paraId="76296434"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1276" w:type="dxa"/>
            <w:vMerge/>
            <w:shd w:val="clear" w:color="auto" w:fill="auto"/>
            <w:vAlign w:val="center"/>
          </w:tcPr>
          <w:p w14:paraId="2CF62371"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567" w:type="dxa"/>
            <w:gridSpan w:val="2"/>
            <w:vMerge w:val="restart"/>
            <w:shd w:val="clear" w:color="auto" w:fill="auto"/>
            <w:vAlign w:val="center"/>
          </w:tcPr>
          <w:p w14:paraId="79BA65F6" w14:textId="77777777" w:rsidR="002D3F16" w:rsidRPr="00645F48" w:rsidRDefault="00A26183" w:rsidP="002D3F16">
            <w:pPr>
              <w:spacing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567" w:type="dxa"/>
            <w:gridSpan w:val="2"/>
            <w:vMerge/>
            <w:shd w:val="clear" w:color="auto" w:fill="auto"/>
            <w:vAlign w:val="center"/>
          </w:tcPr>
          <w:p w14:paraId="7EE68C3E"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1162" w:type="dxa"/>
            <w:vMerge/>
            <w:shd w:val="clear" w:color="auto" w:fill="auto"/>
            <w:vAlign w:val="center"/>
          </w:tcPr>
          <w:p w14:paraId="6D9F2CB8"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822" w:type="dxa"/>
            <w:gridSpan w:val="3"/>
            <w:vMerge/>
            <w:shd w:val="clear" w:color="auto" w:fill="auto"/>
            <w:vAlign w:val="center"/>
          </w:tcPr>
          <w:p w14:paraId="0E8374F9" w14:textId="77777777" w:rsidR="002D3F16" w:rsidRPr="00147603" w:rsidRDefault="002D3F16" w:rsidP="002D3F16">
            <w:pPr>
              <w:spacing w:line="240" w:lineRule="auto"/>
              <w:jc w:val="center"/>
              <w:rPr>
                <w:rFonts w:asciiTheme="minorHAnsi" w:hAnsiTheme="minorHAnsi" w:cstheme="minorHAnsi"/>
                <w:color w:val="00B050"/>
                <w:sz w:val="22"/>
              </w:rPr>
            </w:pPr>
          </w:p>
        </w:tc>
        <w:tc>
          <w:tcPr>
            <w:tcW w:w="567" w:type="dxa"/>
            <w:vMerge/>
            <w:shd w:val="clear" w:color="auto" w:fill="auto"/>
            <w:vAlign w:val="center"/>
          </w:tcPr>
          <w:p w14:paraId="642B3E1C"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964" w:type="dxa"/>
            <w:vMerge/>
            <w:shd w:val="clear" w:color="auto" w:fill="auto"/>
            <w:vAlign w:val="center"/>
          </w:tcPr>
          <w:p w14:paraId="69FAA737"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596" w:type="dxa"/>
            <w:gridSpan w:val="2"/>
            <w:vMerge/>
            <w:shd w:val="clear" w:color="auto" w:fill="auto"/>
            <w:vAlign w:val="center"/>
          </w:tcPr>
          <w:p w14:paraId="4FEDCA29"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1275" w:type="dxa"/>
            <w:gridSpan w:val="2"/>
            <w:vMerge/>
            <w:shd w:val="clear" w:color="auto" w:fill="auto"/>
            <w:vAlign w:val="center"/>
          </w:tcPr>
          <w:p w14:paraId="70717749"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709" w:type="dxa"/>
            <w:vMerge/>
            <w:shd w:val="clear" w:color="auto" w:fill="auto"/>
            <w:vAlign w:val="center"/>
          </w:tcPr>
          <w:p w14:paraId="4BFA170B"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vMerge/>
            <w:vAlign w:val="center"/>
          </w:tcPr>
          <w:p w14:paraId="5452CDA6"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7A003B3F" w14:textId="77777777" w:rsidTr="00F5094A">
        <w:trPr>
          <w:trHeight w:val="293"/>
          <w:jc w:val="center"/>
        </w:trPr>
        <w:tc>
          <w:tcPr>
            <w:tcW w:w="2232" w:type="dxa"/>
            <w:gridSpan w:val="3"/>
            <w:vMerge/>
            <w:shd w:val="clear" w:color="auto" w:fill="FFFFFF" w:themeFill="background1"/>
            <w:vAlign w:val="center"/>
          </w:tcPr>
          <w:p w14:paraId="59B39024" w14:textId="77777777" w:rsidR="002D3F16" w:rsidRPr="00893262" w:rsidRDefault="002D3F16" w:rsidP="002D3F16">
            <w:pPr>
              <w:spacing w:line="240" w:lineRule="auto"/>
              <w:jc w:val="left"/>
              <w:rPr>
                <w:rFonts w:asciiTheme="minorHAnsi" w:eastAsia="Calibri" w:hAnsiTheme="minorHAnsi" w:cstheme="minorHAnsi"/>
              </w:rPr>
            </w:pPr>
          </w:p>
        </w:tc>
        <w:tc>
          <w:tcPr>
            <w:tcW w:w="2299" w:type="dxa"/>
            <w:gridSpan w:val="2"/>
            <w:vMerge/>
            <w:tcBorders>
              <w:bottom w:val="single" w:sz="4" w:space="0" w:color="auto"/>
            </w:tcBorders>
            <w:shd w:val="clear" w:color="auto" w:fill="FFFFFF" w:themeFill="background1"/>
            <w:vAlign w:val="center"/>
          </w:tcPr>
          <w:p w14:paraId="58AD8E17" w14:textId="77777777" w:rsidR="002D3F16" w:rsidRPr="00645F48" w:rsidRDefault="002D3F16" w:rsidP="002D3F16">
            <w:pPr>
              <w:pStyle w:val="Default"/>
              <w:rPr>
                <w:rFonts w:asciiTheme="minorHAnsi" w:hAnsiTheme="minorHAnsi" w:cstheme="minorHAnsi"/>
                <w:color w:val="000000" w:themeColor="text1"/>
                <w:sz w:val="22"/>
                <w:szCs w:val="22"/>
              </w:rPr>
            </w:pPr>
          </w:p>
        </w:tc>
        <w:tc>
          <w:tcPr>
            <w:tcW w:w="503" w:type="dxa"/>
            <w:gridSpan w:val="2"/>
            <w:vMerge w:val="restart"/>
            <w:shd w:val="clear" w:color="auto" w:fill="auto"/>
            <w:vAlign w:val="center"/>
          </w:tcPr>
          <w:p w14:paraId="15310078" w14:textId="77777777" w:rsidR="002D3F16" w:rsidRPr="008519EB" w:rsidRDefault="00A26183" w:rsidP="002D3F16">
            <w:pPr>
              <w:spacing w:line="240" w:lineRule="auto"/>
              <w:jc w:val="center"/>
              <w:rPr>
                <w:rFonts w:asciiTheme="minorHAnsi" w:hAnsiTheme="minorHAnsi" w:cstheme="minorHAnsi"/>
                <w:strike/>
                <w:color w:val="000000" w:themeColor="text1"/>
              </w:rPr>
            </w:pPr>
            <w:r>
              <w:rPr>
                <w:rFonts w:asciiTheme="minorHAnsi" w:hAnsiTheme="minorHAnsi" w:cstheme="minorHAnsi"/>
                <w:strike/>
                <w:color w:val="000000" w:themeColor="text1"/>
              </w:rPr>
              <w:t>-</w:t>
            </w:r>
          </w:p>
        </w:tc>
        <w:tc>
          <w:tcPr>
            <w:tcW w:w="660" w:type="dxa"/>
            <w:gridSpan w:val="2"/>
            <w:vMerge/>
            <w:shd w:val="clear" w:color="auto" w:fill="auto"/>
            <w:vAlign w:val="center"/>
          </w:tcPr>
          <w:p w14:paraId="13EBB597"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1276" w:type="dxa"/>
            <w:vMerge/>
            <w:shd w:val="clear" w:color="auto" w:fill="auto"/>
            <w:vAlign w:val="center"/>
          </w:tcPr>
          <w:p w14:paraId="54A22BF5"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567" w:type="dxa"/>
            <w:gridSpan w:val="2"/>
            <w:vMerge/>
            <w:shd w:val="clear" w:color="auto" w:fill="auto"/>
            <w:vAlign w:val="center"/>
          </w:tcPr>
          <w:p w14:paraId="6C7D487E"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567" w:type="dxa"/>
            <w:gridSpan w:val="2"/>
            <w:vMerge/>
            <w:shd w:val="clear" w:color="auto" w:fill="auto"/>
            <w:vAlign w:val="center"/>
          </w:tcPr>
          <w:p w14:paraId="1D52F898"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1162" w:type="dxa"/>
            <w:vMerge/>
            <w:shd w:val="clear" w:color="auto" w:fill="auto"/>
            <w:vAlign w:val="center"/>
          </w:tcPr>
          <w:p w14:paraId="1317AB93" w14:textId="77777777" w:rsidR="002D3F16" w:rsidRPr="00645F48" w:rsidRDefault="002D3F16" w:rsidP="002D3F16">
            <w:pPr>
              <w:spacing w:line="240" w:lineRule="auto"/>
              <w:jc w:val="center"/>
              <w:rPr>
                <w:rFonts w:asciiTheme="minorHAnsi" w:hAnsiTheme="minorHAnsi" w:cstheme="minorHAnsi"/>
                <w:color w:val="000000" w:themeColor="text1"/>
              </w:rPr>
            </w:pPr>
          </w:p>
        </w:tc>
        <w:tc>
          <w:tcPr>
            <w:tcW w:w="822" w:type="dxa"/>
            <w:gridSpan w:val="3"/>
            <w:vMerge/>
            <w:shd w:val="clear" w:color="auto" w:fill="auto"/>
            <w:vAlign w:val="center"/>
          </w:tcPr>
          <w:p w14:paraId="0E1DDD67" w14:textId="77777777" w:rsidR="002D3F16" w:rsidRPr="00147603" w:rsidRDefault="002D3F16" w:rsidP="002D3F16">
            <w:pPr>
              <w:spacing w:line="240" w:lineRule="auto"/>
              <w:jc w:val="center"/>
              <w:rPr>
                <w:rFonts w:asciiTheme="minorHAnsi" w:hAnsiTheme="minorHAnsi" w:cstheme="minorHAnsi"/>
                <w:color w:val="00B050"/>
                <w:sz w:val="22"/>
              </w:rPr>
            </w:pPr>
          </w:p>
        </w:tc>
        <w:tc>
          <w:tcPr>
            <w:tcW w:w="567" w:type="dxa"/>
            <w:vMerge/>
            <w:shd w:val="clear" w:color="auto" w:fill="auto"/>
            <w:vAlign w:val="center"/>
          </w:tcPr>
          <w:p w14:paraId="2AC37855"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964" w:type="dxa"/>
            <w:vMerge/>
            <w:shd w:val="clear" w:color="auto" w:fill="auto"/>
            <w:vAlign w:val="center"/>
          </w:tcPr>
          <w:p w14:paraId="27EC2C66"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596" w:type="dxa"/>
            <w:gridSpan w:val="2"/>
            <w:vMerge/>
            <w:shd w:val="clear" w:color="auto" w:fill="auto"/>
            <w:vAlign w:val="center"/>
          </w:tcPr>
          <w:p w14:paraId="2A6FFE87" w14:textId="77777777" w:rsidR="002D3F16" w:rsidRPr="00147603" w:rsidRDefault="002D3F16" w:rsidP="002D3F16">
            <w:pPr>
              <w:spacing w:line="240" w:lineRule="auto"/>
              <w:jc w:val="center"/>
              <w:rPr>
                <w:rFonts w:asciiTheme="minorHAnsi" w:hAnsiTheme="minorHAnsi" w:cstheme="minorHAnsi"/>
                <w:color w:val="000000" w:themeColor="text1"/>
                <w:sz w:val="22"/>
              </w:rPr>
            </w:pPr>
          </w:p>
        </w:tc>
        <w:tc>
          <w:tcPr>
            <w:tcW w:w="1275" w:type="dxa"/>
            <w:gridSpan w:val="2"/>
            <w:vMerge/>
            <w:shd w:val="clear" w:color="auto" w:fill="auto"/>
            <w:vAlign w:val="center"/>
          </w:tcPr>
          <w:p w14:paraId="258440BC"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709" w:type="dxa"/>
            <w:vMerge/>
            <w:shd w:val="clear" w:color="auto" w:fill="auto"/>
            <w:vAlign w:val="center"/>
          </w:tcPr>
          <w:p w14:paraId="5DB42EE8"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vMerge/>
            <w:vAlign w:val="center"/>
          </w:tcPr>
          <w:p w14:paraId="6478667A"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6D4C6B4B" w14:textId="77777777" w:rsidTr="00F5094A">
        <w:trPr>
          <w:trHeight w:val="510"/>
          <w:jc w:val="center"/>
        </w:trPr>
        <w:tc>
          <w:tcPr>
            <w:tcW w:w="2232" w:type="dxa"/>
            <w:gridSpan w:val="3"/>
            <w:vMerge/>
            <w:shd w:val="clear" w:color="auto" w:fill="FFFFFF" w:themeFill="background1"/>
            <w:vAlign w:val="center"/>
          </w:tcPr>
          <w:p w14:paraId="75EDD36C" w14:textId="77777777" w:rsidR="002D3F16" w:rsidRPr="00893262" w:rsidRDefault="002D3F16" w:rsidP="002D3F16">
            <w:pPr>
              <w:spacing w:line="240" w:lineRule="auto"/>
              <w:jc w:val="left"/>
              <w:rPr>
                <w:rFonts w:asciiTheme="minorHAnsi" w:eastAsia="Calibri" w:hAnsiTheme="minorHAnsi" w:cstheme="minorHAnsi"/>
              </w:rPr>
            </w:pPr>
          </w:p>
        </w:tc>
        <w:tc>
          <w:tcPr>
            <w:tcW w:w="2299" w:type="dxa"/>
            <w:gridSpan w:val="2"/>
            <w:tcBorders>
              <w:bottom w:val="single" w:sz="4" w:space="0" w:color="auto"/>
            </w:tcBorders>
            <w:shd w:val="clear" w:color="auto" w:fill="FFFFFF" w:themeFill="background1"/>
            <w:vAlign w:val="center"/>
          </w:tcPr>
          <w:p w14:paraId="3FD4DA09" w14:textId="77777777" w:rsidR="002D3F16" w:rsidRPr="00A26183" w:rsidRDefault="002D3F16" w:rsidP="002D3F16">
            <w:pPr>
              <w:pStyle w:val="Default"/>
              <w:rPr>
                <w:rFonts w:asciiTheme="minorHAnsi" w:hAnsiTheme="minorHAnsi" w:cstheme="minorHAnsi"/>
                <w:color w:val="auto"/>
              </w:rPr>
            </w:pPr>
            <w:r w:rsidRPr="00A26183">
              <w:rPr>
                <w:rFonts w:asciiTheme="minorHAnsi" w:hAnsiTheme="minorHAnsi" w:cstheme="minorHAnsi"/>
                <w:color w:val="auto"/>
                <w:sz w:val="22"/>
              </w:rPr>
              <w:t>Liczba infrastruktury turystycznej</w:t>
            </w:r>
            <w:r w:rsidRPr="00A26183">
              <w:rPr>
                <w:rFonts w:asciiTheme="minorHAnsi" w:hAnsiTheme="minorHAnsi" w:cstheme="minorHAnsi"/>
                <w:color w:val="auto"/>
              </w:rPr>
              <w:t xml:space="preserve">  </w:t>
            </w:r>
          </w:p>
          <w:p w14:paraId="63BD523A" w14:textId="77777777" w:rsidR="002D3F16" w:rsidRPr="00A26183" w:rsidRDefault="002D3F16" w:rsidP="002D3F16">
            <w:pPr>
              <w:pStyle w:val="Default"/>
              <w:rPr>
                <w:rFonts w:asciiTheme="minorHAnsi" w:hAnsiTheme="minorHAnsi" w:cstheme="minorHAnsi"/>
                <w:color w:val="auto"/>
                <w:sz w:val="22"/>
                <w:szCs w:val="22"/>
              </w:rPr>
            </w:pPr>
          </w:p>
        </w:tc>
        <w:tc>
          <w:tcPr>
            <w:tcW w:w="503" w:type="dxa"/>
            <w:gridSpan w:val="2"/>
            <w:vMerge/>
            <w:shd w:val="clear" w:color="auto" w:fill="auto"/>
            <w:vAlign w:val="center"/>
          </w:tcPr>
          <w:p w14:paraId="7108556E" w14:textId="77777777" w:rsidR="002D3F16" w:rsidRPr="00A26183" w:rsidRDefault="002D3F16" w:rsidP="002D3F16">
            <w:pPr>
              <w:spacing w:line="240" w:lineRule="auto"/>
              <w:jc w:val="center"/>
              <w:rPr>
                <w:rFonts w:asciiTheme="minorHAnsi" w:hAnsiTheme="minorHAnsi" w:cstheme="minorHAnsi"/>
              </w:rPr>
            </w:pPr>
          </w:p>
        </w:tc>
        <w:tc>
          <w:tcPr>
            <w:tcW w:w="660" w:type="dxa"/>
            <w:gridSpan w:val="2"/>
            <w:vMerge/>
            <w:shd w:val="clear" w:color="auto" w:fill="auto"/>
            <w:vAlign w:val="center"/>
          </w:tcPr>
          <w:p w14:paraId="67C25F69" w14:textId="77777777" w:rsidR="002D3F16" w:rsidRPr="00A26183" w:rsidRDefault="002D3F16" w:rsidP="002D3F16">
            <w:pPr>
              <w:spacing w:line="240" w:lineRule="auto"/>
              <w:jc w:val="center"/>
              <w:rPr>
                <w:rFonts w:asciiTheme="minorHAnsi" w:hAnsiTheme="minorHAnsi" w:cstheme="minorHAnsi"/>
              </w:rPr>
            </w:pPr>
          </w:p>
        </w:tc>
        <w:tc>
          <w:tcPr>
            <w:tcW w:w="1276" w:type="dxa"/>
            <w:vMerge/>
            <w:shd w:val="clear" w:color="auto" w:fill="auto"/>
            <w:vAlign w:val="center"/>
          </w:tcPr>
          <w:p w14:paraId="26D32220" w14:textId="77777777" w:rsidR="002D3F16" w:rsidRPr="00A26183" w:rsidRDefault="002D3F16" w:rsidP="002D3F16">
            <w:pPr>
              <w:spacing w:line="240" w:lineRule="auto"/>
              <w:jc w:val="center"/>
              <w:rPr>
                <w:rFonts w:asciiTheme="minorHAnsi" w:hAnsiTheme="minorHAnsi" w:cstheme="minorHAnsi"/>
                <w:strike/>
              </w:rPr>
            </w:pPr>
          </w:p>
        </w:tc>
        <w:tc>
          <w:tcPr>
            <w:tcW w:w="567" w:type="dxa"/>
            <w:gridSpan w:val="2"/>
            <w:vMerge/>
            <w:shd w:val="clear" w:color="auto" w:fill="auto"/>
            <w:vAlign w:val="center"/>
          </w:tcPr>
          <w:p w14:paraId="0CD0FD72" w14:textId="77777777" w:rsidR="002D3F16" w:rsidRPr="00A26183" w:rsidRDefault="002D3F16" w:rsidP="002D3F16">
            <w:pPr>
              <w:spacing w:line="240" w:lineRule="auto"/>
              <w:jc w:val="center"/>
              <w:rPr>
                <w:rFonts w:asciiTheme="minorHAnsi" w:hAnsiTheme="minorHAnsi" w:cstheme="minorHAnsi"/>
              </w:rPr>
            </w:pPr>
          </w:p>
        </w:tc>
        <w:tc>
          <w:tcPr>
            <w:tcW w:w="567" w:type="dxa"/>
            <w:gridSpan w:val="2"/>
            <w:vMerge/>
            <w:shd w:val="clear" w:color="auto" w:fill="auto"/>
            <w:vAlign w:val="center"/>
          </w:tcPr>
          <w:p w14:paraId="4897AD65" w14:textId="77777777" w:rsidR="002D3F16" w:rsidRPr="00A26183" w:rsidRDefault="002D3F16" w:rsidP="002D3F16">
            <w:pPr>
              <w:spacing w:line="240" w:lineRule="auto"/>
              <w:jc w:val="center"/>
              <w:rPr>
                <w:rFonts w:asciiTheme="minorHAnsi" w:hAnsiTheme="minorHAnsi" w:cstheme="minorHAnsi"/>
              </w:rPr>
            </w:pPr>
          </w:p>
        </w:tc>
        <w:tc>
          <w:tcPr>
            <w:tcW w:w="1162" w:type="dxa"/>
            <w:vMerge/>
            <w:shd w:val="clear" w:color="auto" w:fill="auto"/>
            <w:vAlign w:val="center"/>
          </w:tcPr>
          <w:p w14:paraId="7DE3D142" w14:textId="77777777" w:rsidR="002D3F16" w:rsidRPr="00A26183" w:rsidRDefault="002D3F16" w:rsidP="002D3F16">
            <w:pPr>
              <w:spacing w:line="240" w:lineRule="auto"/>
              <w:jc w:val="center"/>
              <w:rPr>
                <w:rFonts w:asciiTheme="minorHAnsi" w:hAnsiTheme="minorHAnsi" w:cstheme="minorHAnsi"/>
              </w:rPr>
            </w:pPr>
          </w:p>
        </w:tc>
        <w:tc>
          <w:tcPr>
            <w:tcW w:w="822" w:type="dxa"/>
            <w:gridSpan w:val="3"/>
            <w:shd w:val="clear" w:color="auto" w:fill="auto"/>
            <w:vAlign w:val="center"/>
          </w:tcPr>
          <w:p w14:paraId="27DFBB74"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 xml:space="preserve">9 </w:t>
            </w:r>
          </w:p>
          <w:p w14:paraId="4D2708F6"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tc>
        <w:tc>
          <w:tcPr>
            <w:tcW w:w="567" w:type="dxa"/>
            <w:vMerge/>
            <w:shd w:val="clear" w:color="auto" w:fill="auto"/>
            <w:vAlign w:val="center"/>
          </w:tcPr>
          <w:p w14:paraId="6D8FAB91" w14:textId="77777777" w:rsidR="002D3F16" w:rsidRPr="00A26183" w:rsidRDefault="002D3F16" w:rsidP="002D3F16">
            <w:pPr>
              <w:spacing w:line="240" w:lineRule="auto"/>
              <w:jc w:val="center"/>
              <w:rPr>
                <w:rFonts w:asciiTheme="minorHAnsi" w:hAnsiTheme="minorHAnsi" w:cstheme="minorHAnsi"/>
                <w:sz w:val="22"/>
              </w:rPr>
            </w:pPr>
          </w:p>
        </w:tc>
        <w:tc>
          <w:tcPr>
            <w:tcW w:w="964" w:type="dxa"/>
            <w:vMerge/>
            <w:shd w:val="clear" w:color="auto" w:fill="auto"/>
            <w:vAlign w:val="center"/>
          </w:tcPr>
          <w:p w14:paraId="3BB5D096" w14:textId="77777777" w:rsidR="002D3F16" w:rsidRPr="00A26183" w:rsidRDefault="002D3F16" w:rsidP="002D3F16">
            <w:pPr>
              <w:spacing w:line="240" w:lineRule="auto"/>
              <w:jc w:val="center"/>
              <w:rPr>
                <w:rFonts w:asciiTheme="minorHAnsi" w:hAnsiTheme="minorHAnsi" w:cstheme="minorHAnsi"/>
                <w:sz w:val="22"/>
              </w:rPr>
            </w:pPr>
          </w:p>
        </w:tc>
        <w:tc>
          <w:tcPr>
            <w:tcW w:w="596" w:type="dxa"/>
            <w:gridSpan w:val="2"/>
            <w:shd w:val="clear" w:color="auto" w:fill="auto"/>
            <w:vAlign w:val="center"/>
          </w:tcPr>
          <w:p w14:paraId="490FEE85"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 xml:space="preserve">9 </w:t>
            </w:r>
          </w:p>
          <w:p w14:paraId="033E50F7"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tc>
        <w:tc>
          <w:tcPr>
            <w:tcW w:w="1275" w:type="dxa"/>
            <w:gridSpan w:val="2"/>
            <w:vMerge/>
            <w:shd w:val="clear" w:color="auto" w:fill="auto"/>
            <w:vAlign w:val="center"/>
          </w:tcPr>
          <w:p w14:paraId="08B4D5BF"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709" w:type="dxa"/>
            <w:vMerge/>
            <w:shd w:val="clear" w:color="auto" w:fill="auto"/>
            <w:vAlign w:val="center"/>
          </w:tcPr>
          <w:p w14:paraId="1C78B4D7"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vMerge/>
            <w:vAlign w:val="center"/>
          </w:tcPr>
          <w:p w14:paraId="5DBE6C45"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3F7725F6" w14:textId="77777777" w:rsidTr="00F5094A">
        <w:trPr>
          <w:trHeight w:val="1160"/>
          <w:jc w:val="center"/>
        </w:trPr>
        <w:tc>
          <w:tcPr>
            <w:tcW w:w="2232" w:type="dxa"/>
            <w:gridSpan w:val="3"/>
            <w:vMerge/>
            <w:tcBorders>
              <w:bottom w:val="single" w:sz="4" w:space="0" w:color="auto"/>
            </w:tcBorders>
            <w:shd w:val="clear" w:color="auto" w:fill="FFFFFF" w:themeFill="background1"/>
            <w:vAlign w:val="center"/>
          </w:tcPr>
          <w:p w14:paraId="27BD04B3" w14:textId="77777777" w:rsidR="002D3F16" w:rsidRPr="00893262" w:rsidRDefault="002D3F16" w:rsidP="002D3F16">
            <w:pPr>
              <w:spacing w:line="240" w:lineRule="auto"/>
              <w:jc w:val="left"/>
              <w:rPr>
                <w:rFonts w:asciiTheme="minorHAnsi" w:eastAsia="Calibri" w:hAnsiTheme="minorHAnsi" w:cstheme="minorHAnsi"/>
              </w:rPr>
            </w:pPr>
          </w:p>
        </w:tc>
        <w:tc>
          <w:tcPr>
            <w:tcW w:w="2299" w:type="dxa"/>
            <w:gridSpan w:val="2"/>
            <w:tcBorders>
              <w:bottom w:val="single" w:sz="4" w:space="0" w:color="auto"/>
            </w:tcBorders>
            <w:shd w:val="clear" w:color="auto" w:fill="FFFFFF" w:themeFill="background1"/>
            <w:vAlign w:val="center"/>
          </w:tcPr>
          <w:p w14:paraId="196A0299" w14:textId="77777777" w:rsidR="002D3F16" w:rsidRPr="00A26183" w:rsidRDefault="002D3F16" w:rsidP="002D3F16">
            <w:pPr>
              <w:pStyle w:val="Default"/>
              <w:rPr>
                <w:rFonts w:asciiTheme="minorHAnsi" w:hAnsiTheme="minorHAnsi" w:cstheme="minorHAnsi"/>
                <w:color w:val="auto"/>
              </w:rPr>
            </w:pPr>
          </w:p>
          <w:p w14:paraId="12F26A92" w14:textId="77777777" w:rsidR="002D3F16" w:rsidRPr="00A26183" w:rsidRDefault="002D3F16" w:rsidP="002D3F16">
            <w:pPr>
              <w:pStyle w:val="Default"/>
              <w:rPr>
                <w:rFonts w:asciiTheme="minorHAnsi" w:hAnsiTheme="minorHAnsi" w:cstheme="minorHAnsi"/>
                <w:color w:val="auto"/>
                <w:sz w:val="22"/>
                <w:szCs w:val="22"/>
              </w:rPr>
            </w:pPr>
            <w:r w:rsidRPr="00A26183">
              <w:rPr>
                <w:rFonts w:asciiTheme="minorHAnsi" w:hAnsiTheme="minorHAnsi" w:cstheme="minorHAnsi"/>
                <w:color w:val="auto"/>
                <w:sz w:val="22"/>
                <w:szCs w:val="22"/>
              </w:rPr>
              <w:t>Liczba projektów z zakresu dziedzictwa i promocji obszaru</w:t>
            </w:r>
          </w:p>
          <w:p w14:paraId="78EF2559" w14:textId="77777777" w:rsidR="002D3F16" w:rsidRPr="00A26183" w:rsidRDefault="002D3F16" w:rsidP="002D3F16">
            <w:pPr>
              <w:pStyle w:val="Default"/>
              <w:rPr>
                <w:rFonts w:asciiTheme="minorHAnsi" w:hAnsiTheme="minorHAnsi" w:cstheme="minorHAnsi"/>
                <w:color w:val="auto"/>
              </w:rPr>
            </w:pPr>
          </w:p>
          <w:p w14:paraId="0978BE06" w14:textId="77777777" w:rsidR="002D3F16" w:rsidRPr="00A26183" w:rsidRDefault="002D3F16" w:rsidP="002D3F16">
            <w:pPr>
              <w:pStyle w:val="Default"/>
              <w:rPr>
                <w:rFonts w:asciiTheme="minorHAnsi" w:hAnsiTheme="minorHAnsi" w:cstheme="minorHAnsi"/>
                <w:color w:val="auto"/>
                <w:sz w:val="22"/>
              </w:rPr>
            </w:pPr>
          </w:p>
        </w:tc>
        <w:tc>
          <w:tcPr>
            <w:tcW w:w="503" w:type="dxa"/>
            <w:gridSpan w:val="2"/>
            <w:vMerge/>
            <w:tcBorders>
              <w:bottom w:val="single" w:sz="4" w:space="0" w:color="auto"/>
            </w:tcBorders>
            <w:shd w:val="clear" w:color="auto" w:fill="auto"/>
            <w:vAlign w:val="center"/>
          </w:tcPr>
          <w:p w14:paraId="781E94DD" w14:textId="77777777" w:rsidR="002D3F16" w:rsidRPr="00A26183" w:rsidRDefault="002D3F16" w:rsidP="002D3F16">
            <w:pPr>
              <w:spacing w:line="240" w:lineRule="auto"/>
              <w:jc w:val="center"/>
              <w:rPr>
                <w:rFonts w:asciiTheme="minorHAnsi" w:hAnsiTheme="minorHAnsi" w:cstheme="minorHAnsi"/>
              </w:rPr>
            </w:pPr>
          </w:p>
        </w:tc>
        <w:tc>
          <w:tcPr>
            <w:tcW w:w="660" w:type="dxa"/>
            <w:gridSpan w:val="2"/>
            <w:vMerge/>
            <w:tcBorders>
              <w:bottom w:val="single" w:sz="4" w:space="0" w:color="auto"/>
            </w:tcBorders>
            <w:shd w:val="clear" w:color="auto" w:fill="auto"/>
            <w:vAlign w:val="center"/>
          </w:tcPr>
          <w:p w14:paraId="4841D453" w14:textId="77777777" w:rsidR="002D3F16" w:rsidRPr="00A26183" w:rsidRDefault="002D3F16" w:rsidP="002D3F16">
            <w:pPr>
              <w:spacing w:line="240" w:lineRule="auto"/>
              <w:jc w:val="center"/>
              <w:rPr>
                <w:rFonts w:asciiTheme="minorHAnsi" w:hAnsiTheme="minorHAnsi" w:cstheme="minorHAnsi"/>
              </w:rPr>
            </w:pPr>
          </w:p>
        </w:tc>
        <w:tc>
          <w:tcPr>
            <w:tcW w:w="1276" w:type="dxa"/>
            <w:vMerge/>
            <w:tcBorders>
              <w:bottom w:val="single" w:sz="4" w:space="0" w:color="auto"/>
            </w:tcBorders>
            <w:shd w:val="clear" w:color="auto" w:fill="auto"/>
            <w:vAlign w:val="center"/>
          </w:tcPr>
          <w:p w14:paraId="207B5FAD" w14:textId="77777777" w:rsidR="002D3F16" w:rsidRPr="00A26183" w:rsidRDefault="002D3F16" w:rsidP="002D3F16">
            <w:pPr>
              <w:spacing w:line="240" w:lineRule="auto"/>
              <w:jc w:val="center"/>
              <w:rPr>
                <w:rFonts w:asciiTheme="minorHAnsi" w:hAnsiTheme="minorHAnsi" w:cstheme="minorHAnsi"/>
                <w:strike/>
              </w:rPr>
            </w:pPr>
          </w:p>
        </w:tc>
        <w:tc>
          <w:tcPr>
            <w:tcW w:w="567" w:type="dxa"/>
            <w:gridSpan w:val="2"/>
            <w:vMerge/>
            <w:tcBorders>
              <w:bottom w:val="single" w:sz="4" w:space="0" w:color="auto"/>
            </w:tcBorders>
            <w:shd w:val="clear" w:color="auto" w:fill="auto"/>
            <w:vAlign w:val="center"/>
          </w:tcPr>
          <w:p w14:paraId="38123C6D" w14:textId="77777777" w:rsidR="002D3F16" w:rsidRPr="00A26183" w:rsidRDefault="002D3F16" w:rsidP="002D3F16">
            <w:pPr>
              <w:spacing w:line="240" w:lineRule="auto"/>
              <w:jc w:val="center"/>
              <w:rPr>
                <w:rFonts w:asciiTheme="minorHAnsi" w:hAnsiTheme="minorHAnsi" w:cstheme="minorHAnsi"/>
              </w:rPr>
            </w:pPr>
          </w:p>
        </w:tc>
        <w:tc>
          <w:tcPr>
            <w:tcW w:w="567" w:type="dxa"/>
            <w:gridSpan w:val="2"/>
            <w:vMerge/>
            <w:tcBorders>
              <w:bottom w:val="single" w:sz="4" w:space="0" w:color="auto"/>
            </w:tcBorders>
            <w:shd w:val="clear" w:color="auto" w:fill="auto"/>
            <w:vAlign w:val="center"/>
          </w:tcPr>
          <w:p w14:paraId="2EA4ED80" w14:textId="77777777" w:rsidR="002D3F16" w:rsidRPr="00A26183" w:rsidRDefault="002D3F16" w:rsidP="002D3F16">
            <w:pPr>
              <w:spacing w:line="240" w:lineRule="auto"/>
              <w:jc w:val="center"/>
              <w:rPr>
                <w:rFonts w:asciiTheme="minorHAnsi" w:hAnsiTheme="minorHAnsi" w:cstheme="minorHAnsi"/>
              </w:rPr>
            </w:pPr>
          </w:p>
        </w:tc>
        <w:tc>
          <w:tcPr>
            <w:tcW w:w="1162" w:type="dxa"/>
            <w:vMerge/>
            <w:tcBorders>
              <w:bottom w:val="single" w:sz="4" w:space="0" w:color="auto"/>
            </w:tcBorders>
            <w:shd w:val="clear" w:color="auto" w:fill="auto"/>
            <w:vAlign w:val="center"/>
          </w:tcPr>
          <w:p w14:paraId="0838216B" w14:textId="77777777" w:rsidR="002D3F16" w:rsidRPr="00A26183" w:rsidRDefault="002D3F16" w:rsidP="002D3F16">
            <w:pPr>
              <w:spacing w:line="240" w:lineRule="auto"/>
              <w:jc w:val="center"/>
              <w:rPr>
                <w:rFonts w:asciiTheme="minorHAnsi" w:hAnsiTheme="minorHAnsi" w:cstheme="minorHAnsi"/>
              </w:rPr>
            </w:pPr>
          </w:p>
        </w:tc>
        <w:tc>
          <w:tcPr>
            <w:tcW w:w="822" w:type="dxa"/>
            <w:gridSpan w:val="3"/>
            <w:tcBorders>
              <w:bottom w:val="single" w:sz="4" w:space="0" w:color="auto"/>
            </w:tcBorders>
            <w:shd w:val="clear" w:color="auto" w:fill="auto"/>
            <w:vAlign w:val="center"/>
          </w:tcPr>
          <w:p w14:paraId="6C66B825"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 xml:space="preserve">1 </w:t>
            </w:r>
          </w:p>
          <w:p w14:paraId="3BB35F13"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p w14:paraId="6B532AA6" w14:textId="77777777" w:rsidR="002D3F16" w:rsidRPr="00A26183" w:rsidRDefault="002D3F16" w:rsidP="002D3F16">
            <w:pPr>
              <w:rPr>
                <w:rFonts w:asciiTheme="minorHAnsi" w:hAnsiTheme="minorHAnsi" w:cstheme="minorHAnsi"/>
                <w:sz w:val="22"/>
              </w:rPr>
            </w:pPr>
          </w:p>
        </w:tc>
        <w:tc>
          <w:tcPr>
            <w:tcW w:w="567" w:type="dxa"/>
            <w:vMerge/>
            <w:tcBorders>
              <w:bottom w:val="single" w:sz="4" w:space="0" w:color="auto"/>
            </w:tcBorders>
            <w:shd w:val="clear" w:color="auto" w:fill="auto"/>
            <w:vAlign w:val="center"/>
          </w:tcPr>
          <w:p w14:paraId="70981ED5" w14:textId="77777777" w:rsidR="002D3F16" w:rsidRPr="00A26183" w:rsidRDefault="002D3F16" w:rsidP="002D3F16">
            <w:pPr>
              <w:spacing w:line="240" w:lineRule="auto"/>
              <w:jc w:val="center"/>
              <w:rPr>
                <w:rFonts w:asciiTheme="minorHAnsi" w:hAnsiTheme="minorHAnsi" w:cstheme="minorHAnsi"/>
                <w:sz w:val="22"/>
              </w:rPr>
            </w:pPr>
          </w:p>
        </w:tc>
        <w:tc>
          <w:tcPr>
            <w:tcW w:w="964" w:type="dxa"/>
            <w:vMerge/>
            <w:tcBorders>
              <w:bottom w:val="single" w:sz="4" w:space="0" w:color="auto"/>
            </w:tcBorders>
            <w:shd w:val="clear" w:color="auto" w:fill="auto"/>
            <w:vAlign w:val="center"/>
          </w:tcPr>
          <w:p w14:paraId="16E3CD63" w14:textId="77777777" w:rsidR="002D3F16" w:rsidRPr="00A26183" w:rsidRDefault="002D3F16" w:rsidP="002D3F16">
            <w:pPr>
              <w:spacing w:line="240" w:lineRule="auto"/>
              <w:jc w:val="center"/>
              <w:rPr>
                <w:rFonts w:asciiTheme="minorHAnsi" w:hAnsiTheme="minorHAnsi" w:cstheme="minorHAnsi"/>
                <w:sz w:val="22"/>
              </w:rPr>
            </w:pPr>
          </w:p>
        </w:tc>
        <w:tc>
          <w:tcPr>
            <w:tcW w:w="596" w:type="dxa"/>
            <w:gridSpan w:val="2"/>
            <w:tcBorders>
              <w:bottom w:val="single" w:sz="4" w:space="0" w:color="auto"/>
            </w:tcBorders>
            <w:shd w:val="clear" w:color="auto" w:fill="auto"/>
            <w:vAlign w:val="center"/>
          </w:tcPr>
          <w:p w14:paraId="3C4B1A1E"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 xml:space="preserve">1 </w:t>
            </w:r>
          </w:p>
          <w:p w14:paraId="2835D1DC" w14:textId="77777777" w:rsidR="002D3F16" w:rsidRPr="00A26183" w:rsidRDefault="002D3F16" w:rsidP="002D3F16">
            <w:pPr>
              <w:spacing w:line="240" w:lineRule="auto"/>
              <w:jc w:val="center"/>
              <w:rPr>
                <w:rFonts w:asciiTheme="minorHAnsi" w:hAnsiTheme="minorHAnsi" w:cstheme="minorHAnsi"/>
                <w:sz w:val="22"/>
              </w:rPr>
            </w:pPr>
            <w:r w:rsidRPr="00A26183">
              <w:rPr>
                <w:rFonts w:asciiTheme="minorHAnsi" w:hAnsiTheme="minorHAnsi" w:cstheme="minorHAnsi"/>
                <w:sz w:val="22"/>
              </w:rPr>
              <w:t>szt.</w:t>
            </w:r>
          </w:p>
          <w:p w14:paraId="33C09A0C" w14:textId="77777777" w:rsidR="002D3F16" w:rsidRPr="00A26183" w:rsidRDefault="002D3F16" w:rsidP="002D3F16">
            <w:pPr>
              <w:rPr>
                <w:rFonts w:asciiTheme="minorHAnsi" w:hAnsiTheme="minorHAnsi" w:cstheme="minorHAnsi"/>
                <w:sz w:val="22"/>
              </w:rPr>
            </w:pPr>
          </w:p>
        </w:tc>
        <w:tc>
          <w:tcPr>
            <w:tcW w:w="1275" w:type="dxa"/>
            <w:gridSpan w:val="2"/>
            <w:vMerge/>
            <w:tcBorders>
              <w:bottom w:val="single" w:sz="4" w:space="0" w:color="auto"/>
            </w:tcBorders>
            <w:shd w:val="clear" w:color="auto" w:fill="auto"/>
            <w:vAlign w:val="center"/>
          </w:tcPr>
          <w:p w14:paraId="7EE28FE1" w14:textId="77777777" w:rsidR="002D3F16" w:rsidRPr="00645F48" w:rsidRDefault="002D3F16" w:rsidP="002D3F16">
            <w:pPr>
              <w:spacing w:line="240" w:lineRule="auto"/>
              <w:jc w:val="center"/>
              <w:rPr>
                <w:rFonts w:asciiTheme="minorHAnsi" w:hAnsiTheme="minorHAnsi" w:cstheme="minorHAnsi"/>
                <w:strike/>
                <w:color w:val="000000" w:themeColor="text1"/>
              </w:rPr>
            </w:pPr>
          </w:p>
        </w:tc>
        <w:tc>
          <w:tcPr>
            <w:tcW w:w="709" w:type="dxa"/>
            <w:vMerge/>
            <w:shd w:val="clear" w:color="auto" w:fill="auto"/>
            <w:vAlign w:val="center"/>
          </w:tcPr>
          <w:p w14:paraId="54B69C8E"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vMerge/>
            <w:tcBorders>
              <w:bottom w:val="single" w:sz="4" w:space="0" w:color="auto"/>
            </w:tcBorders>
            <w:vAlign w:val="center"/>
          </w:tcPr>
          <w:p w14:paraId="7CA0CA20" w14:textId="77777777" w:rsidR="002D3F16" w:rsidRPr="00893262" w:rsidRDefault="002D3F16" w:rsidP="002D3F16">
            <w:pPr>
              <w:spacing w:line="240" w:lineRule="auto"/>
              <w:jc w:val="center"/>
              <w:rPr>
                <w:rFonts w:asciiTheme="minorHAnsi" w:hAnsiTheme="minorHAnsi" w:cstheme="minorHAnsi"/>
              </w:rPr>
            </w:pPr>
          </w:p>
        </w:tc>
      </w:tr>
      <w:tr w:rsidR="00773F36" w:rsidRPr="00893262" w14:paraId="0E7EC0C4" w14:textId="77777777" w:rsidTr="00773F36">
        <w:trPr>
          <w:trHeight w:val="340"/>
          <w:jc w:val="center"/>
        </w:trPr>
        <w:tc>
          <w:tcPr>
            <w:tcW w:w="2232" w:type="dxa"/>
            <w:gridSpan w:val="3"/>
            <w:tcBorders>
              <w:bottom w:val="single" w:sz="4" w:space="0" w:color="auto"/>
            </w:tcBorders>
            <w:shd w:val="clear" w:color="auto" w:fill="FFFFFF" w:themeFill="background1"/>
            <w:vAlign w:val="center"/>
          </w:tcPr>
          <w:p w14:paraId="61C14BB8" w14:textId="77777777" w:rsidR="00773F36" w:rsidRDefault="00773F36" w:rsidP="00773F36">
            <w:pPr>
              <w:spacing w:line="240" w:lineRule="auto"/>
              <w:jc w:val="left"/>
              <w:rPr>
                <w:rFonts w:asciiTheme="minorHAnsi" w:hAnsiTheme="minorHAnsi" w:cstheme="minorHAnsi"/>
                <w:strike/>
                <w:color w:val="FF0000"/>
                <w:sz w:val="22"/>
              </w:rPr>
            </w:pPr>
            <w:r w:rsidRPr="00893262">
              <w:rPr>
                <w:rFonts w:asciiTheme="minorHAnsi" w:hAnsiTheme="minorHAnsi" w:cstheme="minorHAnsi"/>
                <w:color w:val="000000" w:themeColor="text1"/>
                <w:sz w:val="22"/>
              </w:rPr>
              <w:t xml:space="preserve">1.1.14 </w:t>
            </w:r>
            <w:r w:rsidRPr="00773F36">
              <w:rPr>
                <w:rFonts w:asciiTheme="minorHAnsi" w:hAnsiTheme="minorHAnsi" w:cstheme="minorHAnsi"/>
                <w:strike/>
                <w:color w:val="FF0000"/>
                <w:sz w:val="22"/>
              </w:rPr>
              <w:t xml:space="preserve">Integracja branż mających kluczowe znaczenie dla rozwoju obszaru: zakwaterowanie i usługi gastronomiczne kultura, rozrywka </w:t>
            </w:r>
            <w:r w:rsidRPr="00773F36">
              <w:rPr>
                <w:rFonts w:asciiTheme="minorHAnsi" w:hAnsiTheme="minorHAnsi" w:cstheme="minorHAnsi"/>
                <w:strike/>
                <w:color w:val="FF0000"/>
                <w:sz w:val="22"/>
              </w:rPr>
              <w:br/>
              <w:t>i rekreacja, przetwórstwo przemysłowe</w:t>
            </w:r>
            <w:r w:rsidRPr="00773F36">
              <w:rPr>
                <w:rStyle w:val="Odwoanieprzypisudolnego"/>
                <w:rFonts w:asciiTheme="minorHAnsi" w:hAnsiTheme="minorHAnsi" w:cstheme="minorHAnsi"/>
                <w:strike/>
                <w:color w:val="FF0000"/>
                <w:sz w:val="22"/>
              </w:rPr>
              <w:footnoteReference w:id="12"/>
            </w:r>
          </w:p>
          <w:p w14:paraId="58F81D6A" w14:textId="2F0AF757" w:rsidR="00773F36" w:rsidRPr="00893262" w:rsidRDefault="00773F36" w:rsidP="00773F36">
            <w:pPr>
              <w:spacing w:line="240" w:lineRule="auto"/>
              <w:jc w:val="left"/>
              <w:rPr>
                <w:rFonts w:asciiTheme="minorHAnsi" w:eastAsia="Calibri" w:hAnsiTheme="minorHAnsi" w:cstheme="minorHAnsi"/>
              </w:rPr>
            </w:pPr>
            <w:r>
              <w:rPr>
                <w:rFonts w:asciiTheme="minorHAnsi" w:eastAsia="Calibri" w:hAnsiTheme="minorHAnsi" w:cstheme="minorHAnsi"/>
                <w:color w:val="FF0000"/>
              </w:rPr>
              <w:t>Integracja mieszkańców obszaru LSR</w:t>
            </w:r>
          </w:p>
        </w:tc>
        <w:tc>
          <w:tcPr>
            <w:tcW w:w="2299" w:type="dxa"/>
            <w:gridSpan w:val="2"/>
            <w:tcBorders>
              <w:bottom w:val="single" w:sz="4" w:space="0" w:color="auto"/>
            </w:tcBorders>
            <w:shd w:val="clear" w:color="auto" w:fill="FFFFFF" w:themeFill="background1"/>
            <w:vAlign w:val="center"/>
          </w:tcPr>
          <w:p w14:paraId="18DE533D" w14:textId="77777777" w:rsidR="00773F36" w:rsidRDefault="00773F36" w:rsidP="00773F36">
            <w:pPr>
              <w:pStyle w:val="Default"/>
              <w:rPr>
                <w:rFonts w:asciiTheme="minorHAnsi" w:hAnsiTheme="minorHAnsi" w:cstheme="minorHAnsi"/>
                <w:strike/>
                <w:color w:val="FF0000"/>
                <w:sz w:val="22"/>
                <w:szCs w:val="22"/>
              </w:rPr>
            </w:pPr>
            <w:r w:rsidRPr="00773F36">
              <w:rPr>
                <w:rFonts w:asciiTheme="minorHAnsi" w:hAnsiTheme="minorHAnsi" w:cstheme="minorHAnsi"/>
                <w:strike/>
                <w:color w:val="FF0000"/>
                <w:sz w:val="22"/>
                <w:szCs w:val="22"/>
              </w:rPr>
              <w:t>Liczba wydarzeń integrujących branże mających kluczowe znaczenie dla rozwoju obszaru</w:t>
            </w:r>
          </w:p>
          <w:p w14:paraId="418D5D8D" w14:textId="47FC7B1B" w:rsidR="00773F36" w:rsidRPr="00773F36" w:rsidRDefault="00773F36" w:rsidP="00773F36">
            <w:pPr>
              <w:pStyle w:val="Default"/>
              <w:rPr>
                <w:rFonts w:asciiTheme="minorHAnsi" w:hAnsiTheme="minorHAnsi" w:cstheme="minorHAnsi"/>
                <w:color w:val="000000" w:themeColor="text1"/>
                <w:sz w:val="22"/>
                <w:szCs w:val="22"/>
              </w:rPr>
            </w:pPr>
            <w:r w:rsidRPr="00773F36">
              <w:rPr>
                <w:rFonts w:asciiTheme="minorHAnsi" w:hAnsiTheme="minorHAnsi" w:cstheme="minorHAnsi"/>
                <w:color w:val="FF0000"/>
                <w:sz w:val="22"/>
                <w:szCs w:val="22"/>
              </w:rPr>
              <w:t>Liczba wydarzeń integrujących mieszańców obszaru LSR</w:t>
            </w:r>
          </w:p>
        </w:tc>
        <w:tc>
          <w:tcPr>
            <w:tcW w:w="503" w:type="dxa"/>
            <w:gridSpan w:val="2"/>
            <w:tcBorders>
              <w:bottom w:val="single" w:sz="4" w:space="0" w:color="auto"/>
            </w:tcBorders>
            <w:shd w:val="clear" w:color="auto" w:fill="auto"/>
            <w:vAlign w:val="center"/>
          </w:tcPr>
          <w:p w14:paraId="674AAF3B" w14:textId="77777777" w:rsidR="00773F36" w:rsidRPr="00645F48" w:rsidRDefault="00773F36" w:rsidP="00773F36">
            <w:pPr>
              <w:spacing w:line="240" w:lineRule="auto"/>
              <w:jc w:val="center"/>
              <w:rPr>
                <w:rFonts w:asciiTheme="minorHAnsi" w:hAnsiTheme="minorHAnsi" w:cstheme="minorHAnsi"/>
                <w:color w:val="000000" w:themeColor="text1"/>
              </w:rPr>
            </w:pPr>
            <w:r w:rsidRPr="00645F48">
              <w:rPr>
                <w:rFonts w:asciiTheme="minorHAnsi" w:hAnsiTheme="minorHAnsi" w:cstheme="minorHAnsi"/>
                <w:color w:val="000000" w:themeColor="text1"/>
                <w:sz w:val="22"/>
              </w:rPr>
              <w:t>–</w:t>
            </w:r>
          </w:p>
        </w:tc>
        <w:tc>
          <w:tcPr>
            <w:tcW w:w="660" w:type="dxa"/>
            <w:gridSpan w:val="2"/>
            <w:tcBorders>
              <w:bottom w:val="single" w:sz="4" w:space="0" w:color="auto"/>
            </w:tcBorders>
            <w:shd w:val="clear" w:color="auto" w:fill="auto"/>
            <w:vAlign w:val="center"/>
          </w:tcPr>
          <w:p w14:paraId="37314F70" w14:textId="77777777" w:rsidR="00773F36" w:rsidRPr="00645F48" w:rsidRDefault="00773F36" w:rsidP="00773F36">
            <w:pPr>
              <w:spacing w:line="240" w:lineRule="auto"/>
              <w:jc w:val="center"/>
              <w:rPr>
                <w:rFonts w:asciiTheme="minorHAnsi" w:hAnsiTheme="minorHAnsi" w:cstheme="minorHAnsi"/>
                <w:color w:val="000000" w:themeColor="text1"/>
              </w:rPr>
            </w:pPr>
            <w:r w:rsidRPr="00645F48">
              <w:rPr>
                <w:rFonts w:asciiTheme="minorHAnsi" w:hAnsiTheme="minorHAnsi" w:cstheme="minorHAnsi"/>
                <w:color w:val="000000" w:themeColor="text1"/>
                <w:sz w:val="22"/>
              </w:rPr>
              <w:t>–</w:t>
            </w:r>
          </w:p>
        </w:tc>
        <w:tc>
          <w:tcPr>
            <w:tcW w:w="1276" w:type="dxa"/>
            <w:tcBorders>
              <w:bottom w:val="single" w:sz="4" w:space="0" w:color="auto"/>
            </w:tcBorders>
            <w:shd w:val="clear" w:color="auto" w:fill="auto"/>
            <w:vAlign w:val="center"/>
          </w:tcPr>
          <w:p w14:paraId="79C14FD4" w14:textId="77777777" w:rsidR="00773F36" w:rsidRPr="00CF5B23" w:rsidRDefault="00773F36" w:rsidP="00773F36">
            <w:pPr>
              <w:spacing w:line="240" w:lineRule="auto"/>
              <w:jc w:val="center"/>
              <w:rPr>
                <w:rFonts w:asciiTheme="minorHAnsi" w:hAnsiTheme="minorHAnsi" w:cstheme="minorHAnsi"/>
              </w:rPr>
            </w:pPr>
            <w:r w:rsidRPr="00CF5B23">
              <w:rPr>
                <w:rFonts w:asciiTheme="minorHAnsi" w:hAnsiTheme="minorHAnsi" w:cstheme="minorHAnsi"/>
                <w:sz w:val="22"/>
              </w:rPr>
              <w:t>–</w:t>
            </w:r>
          </w:p>
        </w:tc>
        <w:tc>
          <w:tcPr>
            <w:tcW w:w="567" w:type="dxa"/>
            <w:gridSpan w:val="2"/>
            <w:tcBorders>
              <w:bottom w:val="single" w:sz="4" w:space="0" w:color="auto"/>
            </w:tcBorders>
            <w:shd w:val="clear" w:color="auto" w:fill="auto"/>
            <w:vAlign w:val="center"/>
          </w:tcPr>
          <w:p w14:paraId="0820778C" w14:textId="77777777" w:rsidR="00773F36" w:rsidRPr="0033365D" w:rsidRDefault="00773F36" w:rsidP="00773F36">
            <w:pPr>
              <w:spacing w:line="240" w:lineRule="auto"/>
              <w:jc w:val="center"/>
              <w:rPr>
                <w:rFonts w:asciiTheme="minorHAnsi" w:hAnsiTheme="minorHAnsi" w:cstheme="minorHAnsi"/>
                <w:color w:val="FF0000"/>
              </w:rPr>
            </w:pPr>
            <w:r w:rsidRPr="0033365D">
              <w:rPr>
                <w:rFonts w:asciiTheme="minorHAnsi" w:hAnsiTheme="minorHAnsi" w:cstheme="minorHAnsi"/>
                <w:color w:val="FF0000"/>
                <w:sz w:val="22"/>
              </w:rPr>
              <w:t>5 szt.</w:t>
            </w:r>
          </w:p>
        </w:tc>
        <w:tc>
          <w:tcPr>
            <w:tcW w:w="567" w:type="dxa"/>
            <w:gridSpan w:val="2"/>
            <w:tcBorders>
              <w:bottom w:val="single" w:sz="4" w:space="0" w:color="auto"/>
            </w:tcBorders>
            <w:shd w:val="clear" w:color="auto" w:fill="auto"/>
            <w:vAlign w:val="center"/>
          </w:tcPr>
          <w:p w14:paraId="6096EF54" w14:textId="3EBCE052" w:rsidR="00773F36" w:rsidRPr="0033365D" w:rsidRDefault="00773F36" w:rsidP="00773F36">
            <w:pPr>
              <w:spacing w:line="240" w:lineRule="auto"/>
              <w:jc w:val="center"/>
              <w:rPr>
                <w:rFonts w:asciiTheme="minorHAnsi" w:hAnsiTheme="minorHAnsi" w:cstheme="minorHAnsi"/>
                <w:color w:val="FF0000"/>
                <w:sz w:val="22"/>
              </w:rPr>
            </w:pPr>
            <w:r w:rsidRPr="0033365D">
              <w:rPr>
                <w:rFonts w:asciiTheme="minorHAnsi" w:hAnsiTheme="minorHAnsi" w:cstheme="minorHAnsi"/>
                <w:color w:val="FF0000"/>
                <w:sz w:val="22"/>
              </w:rPr>
              <w:t>100</w:t>
            </w:r>
          </w:p>
        </w:tc>
        <w:tc>
          <w:tcPr>
            <w:tcW w:w="1162" w:type="dxa"/>
            <w:tcBorders>
              <w:bottom w:val="single" w:sz="4" w:space="0" w:color="auto"/>
            </w:tcBorders>
            <w:shd w:val="clear" w:color="auto" w:fill="auto"/>
            <w:vAlign w:val="center"/>
          </w:tcPr>
          <w:p w14:paraId="19684F92" w14:textId="77777777" w:rsidR="00773F36" w:rsidRPr="0033365D" w:rsidRDefault="00773F36" w:rsidP="00773F36">
            <w:pPr>
              <w:spacing w:line="240" w:lineRule="auto"/>
              <w:jc w:val="center"/>
              <w:rPr>
                <w:rFonts w:asciiTheme="minorHAnsi" w:hAnsiTheme="minorHAnsi" w:cstheme="minorHAnsi"/>
                <w:color w:val="FF0000"/>
              </w:rPr>
            </w:pPr>
            <w:r w:rsidRPr="0033365D">
              <w:rPr>
                <w:rFonts w:asciiTheme="minorHAnsi" w:hAnsiTheme="minorHAnsi" w:cstheme="minorHAnsi"/>
                <w:color w:val="FF0000"/>
                <w:sz w:val="22"/>
              </w:rPr>
              <w:t>12 500</w:t>
            </w:r>
          </w:p>
        </w:tc>
        <w:tc>
          <w:tcPr>
            <w:tcW w:w="822" w:type="dxa"/>
            <w:gridSpan w:val="3"/>
            <w:tcBorders>
              <w:bottom w:val="single" w:sz="4" w:space="0" w:color="auto"/>
            </w:tcBorders>
            <w:shd w:val="clear" w:color="auto" w:fill="auto"/>
            <w:vAlign w:val="center"/>
          </w:tcPr>
          <w:p w14:paraId="51C156A6" w14:textId="06D1E3FD" w:rsidR="00773F36" w:rsidRPr="00773F36" w:rsidRDefault="00773F36" w:rsidP="00773F36">
            <w:pPr>
              <w:spacing w:line="240" w:lineRule="auto"/>
              <w:jc w:val="center"/>
              <w:rPr>
                <w:rFonts w:asciiTheme="minorHAnsi" w:hAnsiTheme="minorHAnsi" w:cstheme="minorHAnsi"/>
                <w:sz w:val="22"/>
              </w:rPr>
            </w:pPr>
          </w:p>
        </w:tc>
        <w:tc>
          <w:tcPr>
            <w:tcW w:w="567" w:type="dxa"/>
            <w:tcBorders>
              <w:bottom w:val="single" w:sz="4" w:space="0" w:color="auto"/>
            </w:tcBorders>
            <w:shd w:val="clear" w:color="auto" w:fill="auto"/>
            <w:vAlign w:val="center"/>
          </w:tcPr>
          <w:p w14:paraId="01260A81" w14:textId="64AE1E6B" w:rsidR="00773F36" w:rsidRPr="00773F36" w:rsidRDefault="00773F36" w:rsidP="00773F36">
            <w:pPr>
              <w:spacing w:line="240" w:lineRule="auto"/>
              <w:jc w:val="center"/>
              <w:rPr>
                <w:rFonts w:asciiTheme="minorHAnsi" w:hAnsiTheme="minorHAnsi" w:cstheme="minorHAnsi"/>
                <w:sz w:val="22"/>
              </w:rPr>
            </w:pPr>
          </w:p>
        </w:tc>
        <w:tc>
          <w:tcPr>
            <w:tcW w:w="964" w:type="dxa"/>
            <w:tcBorders>
              <w:bottom w:val="single" w:sz="4" w:space="0" w:color="auto"/>
            </w:tcBorders>
            <w:shd w:val="clear" w:color="auto" w:fill="auto"/>
            <w:vAlign w:val="center"/>
          </w:tcPr>
          <w:p w14:paraId="2B6DB56E" w14:textId="6A1C8F30" w:rsidR="00773F36" w:rsidRPr="00773F36" w:rsidRDefault="00773F36" w:rsidP="00773F36">
            <w:pPr>
              <w:spacing w:line="240" w:lineRule="auto"/>
              <w:jc w:val="center"/>
              <w:rPr>
                <w:rFonts w:asciiTheme="minorHAnsi" w:hAnsiTheme="minorHAnsi" w:cstheme="minorHAnsi"/>
                <w:sz w:val="22"/>
              </w:rPr>
            </w:pPr>
          </w:p>
        </w:tc>
        <w:tc>
          <w:tcPr>
            <w:tcW w:w="596" w:type="dxa"/>
            <w:gridSpan w:val="2"/>
            <w:tcBorders>
              <w:bottom w:val="single" w:sz="4" w:space="0" w:color="auto"/>
            </w:tcBorders>
            <w:shd w:val="clear" w:color="auto" w:fill="auto"/>
            <w:vAlign w:val="center"/>
          </w:tcPr>
          <w:p w14:paraId="2AD60A24" w14:textId="77777777" w:rsidR="00773F36" w:rsidRPr="00CF5B23" w:rsidRDefault="00773F36" w:rsidP="00773F36">
            <w:pPr>
              <w:spacing w:line="240" w:lineRule="auto"/>
              <w:jc w:val="center"/>
              <w:rPr>
                <w:rFonts w:asciiTheme="minorHAnsi" w:hAnsiTheme="minorHAnsi" w:cstheme="minorHAnsi"/>
              </w:rPr>
            </w:pPr>
            <w:r w:rsidRPr="00CF5B23">
              <w:rPr>
                <w:rFonts w:asciiTheme="minorHAnsi" w:hAnsiTheme="minorHAnsi" w:cstheme="minorHAnsi"/>
                <w:sz w:val="22"/>
              </w:rPr>
              <w:t>5</w:t>
            </w:r>
          </w:p>
        </w:tc>
        <w:tc>
          <w:tcPr>
            <w:tcW w:w="1275" w:type="dxa"/>
            <w:gridSpan w:val="2"/>
            <w:tcBorders>
              <w:bottom w:val="single" w:sz="4" w:space="0" w:color="auto"/>
            </w:tcBorders>
            <w:shd w:val="clear" w:color="auto" w:fill="auto"/>
            <w:vAlign w:val="center"/>
          </w:tcPr>
          <w:p w14:paraId="704FC980" w14:textId="77777777" w:rsidR="00773F36" w:rsidRPr="00CF5B23" w:rsidRDefault="00773F36" w:rsidP="00773F36">
            <w:pPr>
              <w:spacing w:line="240" w:lineRule="auto"/>
              <w:jc w:val="right"/>
              <w:rPr>
                <w:rFonts w:asciiTheme="minorHAnsi" w:hAnsiTheme="minorHAnsi" w:cstheme="minorHAnsi"/>
                <w:sz w:val="20"/>
                <w:szCs w:val="20"/>
              </w:rPr>
            </w:pPr>
            <w:r w:rsidRPr="00CF5B23">
              <w:rPr>
                <w:rFonts w:asciiTheme="minorHAnsi" w:hAnsiTheme="minorHAnsi" w:cstheme="minorHAnsi"/>
                <w:sz w:val="20"/>
                <w:szCs w:val="20"/>
              </w:rPr>
              <w:t>12 500</w:t>
            </w:r>
          </w:p>
        </w:tc>
        <w:tc>
          <w:tcPr>
            <w:tcW w:w="709" w:type="dxa"/>
            <w:shd w:val="clear" w:color="auto" w:fill="auto"/>
            <w:vAlign w:val="center"/>
          </w:tcPr>
          <w:p w14:paraId="3FF22175" w14:textId="77777777" w:rsidR="00773F36" w:rsidRPr="00893262" w:rsidRDefault="00773F36" w:rsidP="00773F3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46FA6197" w14:textId="77777777" w:rsidR="00773F36" w:rsidRPr="00893262" w:rsidRDefault="00773F36" w:rsidP="00773F3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13415C22" w14:textId="77777777" w:rsidTr="00F5094A">
        <w:trPr>
          <w:trHeight w:val="454"/>
          <w:jc w:val="center"/>
        </w:trPr>
        <w:tc>
          <w:tcPr>
            <w:tcW w:w="4531" w:type="dxa"/>
            <w:gridSpan w:val="5"/>
            <w:tcBorders>
              <w:top w:val="single" w:sz="4" w:space="0" w:color="auto"/>
            </w:tcBorders>
            <w:shd w:val="clear" w:color="auto" w:fill="EAF1DD" w:themeFill="accent3" w:themeFillTint="33"/>
          </w:tcPr>
          <w:p w14:paraId="2FB5C9B0" w14:textId="77777777" w:rsidR="002D3F16" w:rsidRPr="00893262" w:rsidRDefault="002D3F16" w:rsidP="002D3F16">
            <w:pPr>
              <w:spacing w:line="240" w:lineRule="auto"/>
              <w:jc w:val="center"/>
              <w:rPr>
                <w:rFonts w:asciiTheme="minorHAnsi" w:hAnsiTheme="minorHAnsi" w:cstheme="minorHAnsi"/>
                <w:b/>
              </w:rPr>
            </w:pPr>
            <w:r w:rsidRPr="00893262">
              <w:rPr>
                <w:rFonts w:asciiTheme="minorHAnsi" w:hAnsiTheme="minorHAnsi" w:cstheme="minorHAnsi"/>
                <w:b/>
                <w:sz w:val="22"/>
              </w:rPr>
              <w:lastRenderedPageBreak/>
              <w:t>Razem cel szczegółowy 1.1</w:t>
            </w:r>
          </w:p>
        </w:tc>
        <w:tc>
          <w:tcPr>
            <w:tcW w:w="1163" w:type="dxa"/>
            <w:gridSpan w:val="4"/>
            <w:shd w:val="clear" w:color="auto" w:fill="A6A6A6"/>
            <w:vAlign w:val="center"/>
          </w:tcPr>
          <w:p w14:paraId="6C073E66" w14:textId="77777777" w:rsidR="002D3F16" w:rsidRPr="00893262" w:rsidRDefault="002D3F16" w:rsidP="002D3F16">
            <w:pPr>
              <w:spacing w:line="240" w:lineRule="auto"/>
              <w:jc w:val="center"/>
              <w:rPr>
                <w:rFonts w:asciiTheme="minorHAnsi" w:hAnsiTheme="minorHAnsi" w:cstheme="minorHAnsi"/>
              </w:rPr>
            </w:pPr>
          </w:p>
        </w:tc>
        <w:tc>
          <w:tcPr>
            <w:tcW w:w="1276" w:type="dxa"/>
            <w:shd w:val="clear" w:color="auto" w:fill="auto"/>
            <w:vAlign w:val="center"/>
          </w:tcPr>
          <w:p w14:paraId="6CF1CA9C" w14:textId="77777777" w:rsidR="002D3F16" w:rsidRPr="00AC5B83" w:rsidRDefault="002D3F16" w:rsidP="002D3F16">
            <w:pPr>
              <w:spacing w:line="240" w:lineRule="auto"/>
              <w:ind w:left="-125"/>
              <w:jc w:val="center"/>
              <w:rPr>
                <w:rFonts w:asciiTheme="minorHAnsi" w:hAnsiTheme="minorHAnsi" w:cstheme="minorHAnsi"/>
                <w:b/>
              </w:rPr>
            </w:pPr>
          </w:p>
          <w:p w14:paraId="12F6B0BF" w14:textId="77777777" w:rsidR="002D3F16" w:rsidRPr="00AC5B83" w:rsidRDefault="00F5094A" w:rsidP="002D3F16">
            <w:pPr>
              <w:spacing w:line="240" w:lineRule="auto"/>
              <w:ind w:left="-125"/>
              <w:jc w:val="center"/>
              <w:rPr>
                <w:rFonts w:asciiTheme="minorHAnsi" w:hAnsiTheme="minorHAnsi" w:cstheme="minorHAnsi"/>
                <w:b/>
              </w:rPr>
            </w:pPr>
            <w:r>
              <w:rPr>
                <w:rFonts w:asciiTheme="minorHAnsi" w:hAnsiTheme="minorHAnsi" w:cstheme="minorHAnsi"/>
                <w:b/>
              </w:rPr>
              <w:t>1 683 453</w:t>
            </w:r>
          </w:p>
        </w:tc>
        <w:tc>
          <w:tcPr>
            <w:tcW w:w="1134" w:type="dxa"/>
            <w:gridSpan w:val="4"/>
            <w:shd w:val="clear" w:color="auto" w:fill="A6A6A6"/>
            <w:vAlign w:val="center"/>
          </w:tcPr>
          <w:p w14:paraId="1CE73C6C" w14:textId="77777777" w:rsidR="002D3F16" w:rsidRPr="00AC5B83" w:rsidRDefault="002D3F16" w:rsidP="002D3F16">
            <w:pPr>
              <w:spacing w:line="240" w:lineRule="auto"/>
              <w:jc w:val="center"/>
              <w:rPr>
                <w:rFonts w:asciiTheme="minorHAnsi" w:hAnsiTheme="minorHAnsi" w:cstheme="minorHAnsi"/>
              </w:rPr>
            </w:pPr>
          </w:p>
        </w:tc>
        <w:tc>
          <w:tcPr>
            <w:tcW w:w="1171" w:type="dxa"/>
            <w:gridSpan w:val="2"/>
            <w:shd w:val="clear" w:color="auto" w:fill="auto"/>
            <w:vAlign w:val="center"/>
          </w:tcPr>
          <w:p w14:paraId="6E05B514" w14:textId="77777777" w:rsidR="002D3F16" w:rsidRPr="00AC5B83" w:rsidRDefault="00F5094A" w:rsidP="002D3F16">
            <w:pPr>
              <w:spacing w:line="240" w:lineRule="auto"/>
              <w:ind w:left="-125"/>
              <w:jc w:val="center"/>
              <w:rPr>
                <w:rFonts w:asciiTheme="minorHAnsi" w:hAnsiTheme="minorHAnsi" w:cstheme="minorHAnsi"/>
                <w:b/>
              </w:rPr>
            </w:pPr>
            <w:r>
              <w:rPr>
                <w:rFonts w:asciiTheme="minorHAnsi" w:hAnsiTheme="minorHAnsi" w:cstheme="minorHAnsi"/>
                <w:b/>
                <w:sz w:val="22"/>
              </w:rPr>
              <w:t>372 128</w:t>
            </w:r>
          </w:p>
        </w:tc>
        <w:tc>
          <w:tcPr>
            <w:tcW w:w="1380" w:type="dxa"/>
            <w:gridSpan w:val="3"/>
            <w:shd w:val="clear" w:color="auto" w:fill="A6A6A6"/>
            <w:vAlign w:val="center"/>
          </w:tcPr>
          <w:p w14:paraId="6C00A2CB" w14:textId="77777777" w:rsidR="002D3F16" w:rsidRPr="00AC5B83" w:rsidRDefault="002D3F16" w:rsidP="002D3F16">
            <w:pPr>
              <w:spacing w:line="240" w:lineRule="auto"/>
              <w:jc w:val="center"/>
              <w:rPr>
                <w:rFonts w:asciiTheme="minorHAnsi" w:hAnsiTheme="minorHAnsi" w:cstheme="minorHAnsi"/>
              </w:rPr>
            </w:pPr>
          </w:p>
        </w:tc>
        <w:tc>
          <w:tcPr>
            <w:tcW w:w="964" w:type="dxa"/>
            <w:shd w:val="clear" w:color="auto" w:fill="auto"/>
            <w:vAlign w:val="center"/>
          </w:tcPr>
          <w:p w14:paraId="6F72408D" w14:textId="77777777" w:rsidR="002D3F16" w:rsidRPr="00AC5B83" w:rsidRDefault="00F5094A" w:rsidP="002D3F16">
            <w:pPr>
              <w:spacing w:line="240" w:lineRule="auto"/>
              <w:jc w:val="center"/>
              <w:rPr>
                <w:rFonts w:asciiTheme="minorHAnsi" w:hAnsiTheme="minorHAnsi" w:cstheme="minorHAnsi"/>
                <w:b/>
              </w:rPr>
            </w:pPr>
            <w:r>
              <w:rPr>
                <w:rFonts w:asciiTheme="minorHAnsi" w:hAnsiTheme="minorHAnsi" w:cstheme="minorHAnsi"/>
                <w:b/>
                <w:sz w:val="22"/>
              </w:rPr>
              <w:t>1 184 696</w:t>
            </w:r>
          </w:p>
        </w:tc>
        <w:tc>
          <w:tcPr>
            <w:tcW w:w="596" w:type="dxa"/>
            <w:gridSpan w:val="2"/>
            <w:shd w:val="clear" w:color="auto" w:fill="A6A6A6"/>
            <w:vAlign w:val="center"/>
          </w:tcPr>
          <w:p w14:paraId="0D235657" w14:textId="77777777" w:rsidR="002D3F16" w:rsidRPr="00AC5B83" w:rsidRDefault="002D3F16" w:rsidP="002D3F16">
            <w:pPr>
              <w:spacing w:line="240" w:lineRule="auto"/>
              <w:jc w:val="center"/>
              <w:rPr>
                <w:rFonts w:asciiTheme="minorHAnsi" w:hAnsiTheme="minorHAnsi" w:cstheme="minorHAnsi"/>
              </w:rPr>
            </w:pPr>
          </w:p>
        </w:tc>
        <w:tc>
          <w:tcPr>
            <w:tcW w:w="1275" w:type="dxa"/>
            <w:gridSpan w:val="2"/>
            <w:shd w:val="clear" w:color="auto" w:fill="auto"/>
            <w:vAlign w:val="center"/>
          </w:tcPr>
          <w:p w14:paraId="1FB3F77D" w14:textId="77777777" w:rsidR="002D3F16" w:rsidRPr="00AC5B83" w:rsidRDefault="002D3F16" w:rsidP="002D3F16">
            <w:pPr>
              <w:spacing w:line="240" w:lineRule="auto"/>
              <w:ind w:left="-125"/>
              <w:jc w:val="center"/>
              <w:rPr>
                <w:rFonts w:asciiTheme="minorHAnsi" w:hAnsiTheme="minorHAnsi" w:cstheme="minorHAnsi"/>
                <w:b/>
                <w:strike/>
              </w:rPr>
            </w:pPr>
          </w:p>
          <w:p w14:paraId="562A2C82" w14:textId="77777777" w:rsidR="002D3F16" w:rsidRPr="00AC5B83" w:rsidRDefault="002D3F16" w:rsidP="002D3F16">
            <w:pPr>
              <w:spacing w:line="240" w:lineRule="auto"/>
              <w:ind w:left="-125"/>
              <w:jc w:val="center"/>
              <w:rPr>
                <w:rFonts w:asciiTheme="minorHAnsi" w:hAnsiTheme="minorHAnsi" w:cstheme="minorHAnsi"/>
                <w:b/>
              </w:rPr>
            </w:pPr>
            <w:r w:rsidRPr="00AC5B83">
              <w:rPr>
                <w:rFonts w:asciiTheme="minorHAnsi" w:hAnsiTheme="minorHAnsi" w:cstheme="minorHAnsi"/>
                <w:b/>
                <w:sz w:val="22"/>
              </w:rPr>
              <w:t>3 240 277</w:t>
            </w:r>
          </w:p>
        </w:tc>
        <w:tc>
          <w:tcPr>
            <w:tcW w:w="709" w:type="dxa"/>
            <w:shd w:val="clear" w:color="auto" w:fill="A6A6A6"/>
            <w:vAlign w:val="center"/>
          </w:tcPr>
          <w:p w14:paraId="2AFA569D"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shd w:val="clear" w:color="auto" w:fill="A6A6A6"/>
            <w:vAlign w:val="center"/>
          </w:tcPr>
          <w:p w14:paraId="60D98147"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7DF74E55" w14:textId="77777777" w:rsidTr="00D04621">
        <w:trPr>
          <w:trHeight w:val="340"/>
          <w:jc w:val="center"/>
        </w:trPr>
        <w:tc>
          <w:tcPr>
            <w:tcW w:w="13490" w:type="dxa"/>
            <w:gridSpan w:val="24"/>
            <w:tcBorders>
              <w:bottom w:val="single" w:sz="4" w:space="0" w:color="auto"/>
            </w:tcBorders>
            <w:shd w:val="clear" w:color="auto" w:fill="92D050"/>
          </w:tcPr>
          <w:p w14:paraId="4D7847F0" w14:textId="77777777" w:rsidR="002D3F16" w:rsidRPr="00893262" w:rsidRDefault="002D3F16" w:rsidP="002D3F16">
            <w:pPr>
              <w:spacing w:line="240" w:lineRule="auto"/>
              <w:rPr>
                <w:rFonts w:asciiTheme="minorHAnsi" w:hAnsiTheme="minorHAnsi" w:cstheme="minorHAnsi"/>
                <w:b/>
              </w:rPr>
            </w:pPr>
            <w:r w:rsidRPr="00893262">
              <w:rPr>
                <w:rFonts w:asciiTheme="minorHAnsi" w:hAnsiTheme="minorHAnsi" w:cstheme="minorHAnsi"/>
                <w:b/>
                <w:sz w:val="22"/>
              </w:rPr>
              <w:t xml:space="preserve">Cel szczegółowy 1.2 </w:t>
            </w:r>
            <w:r w:rsidRPr="00893262">
              <w:rPr>
                <w:rFonts w:asciiTheme="minorHAnsi" w:hAnsiTheme="minorHAnsi" w:cstheme="minorHAnsi"/>
                <w:b/>
                <w:bCs/>
                <w:iCs/>
                <w:sz w:val="22"/>
              </w:rPr>
              <w:t>Kapitał społeczny podstawą rozwoju obszaru</w:t>
            </w:r>
          </w:p>
        </w:tc>
        <w:tc>
          <w:tcPr>
            <w:tcW w:w="709" w:type="dxa"/>
            <w:tcBorders>
              <w:bottom w:val="single" w:sz="4" w:space="0" w:color="auto"/>
            </w:tcBorders>
            <w:shd w:val="clear" w:color="auto" w:fill="92D050"/>
            <w:vAlign w:val="center"/>
          </w:tcPr>
          <w:p w14:paraId="1A6C95E3"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shd w:val="clear" w:color="auto" w:fill="92D050"/>
          </w:tcPr>
          <w:p w14:paraId="52BED4D2" w14:textId="77777777" w:rsidR="002D3F16" w:rsidRPr="00893262" w:rsidRDefault="002D3F16" w:rsidP="002D3F16">
            <w:pPr>
              <w:spacing w:line="240" w:lineRule="auto"/>
              <w:rPr>
                <w:rFonts w:asciiTheme="minorHAnsi" w:hAnsiTheme="minorHAnsi" w:cstheme="minorHAnsi"/>
              </w:rPr>
            </w:pPr>
          </w:p>
        </w:tc>
      </w:tr>
      <w:tr w:rsidR="002D3F16" w:rsidRPr="00893262" w14:paraId="702A2EC1" w14:textId="77777777" w:rsidTr="00F5094A">
        <w:trPr>
          <w:trHeight w:val="340"/>
          <w:jc w:val="center"/>
        </w:trPr>
        <w:tc>
          <w:tcPr>
            <w:tcW w:w="2193" w:type="dxa"/>
            <w:gridSpan w:val="2"/>
            <w:tcBorders>
              <w:bottom w:val="nil"/>
            </w:tcBorders>
            <w:shd w:val="clear" w:color="auto" w:fill="FFFFFF" w:themeFill="background1"/>
            <w:vAlign w:val="center"/>
          </w:tcPr>
          <w:p w14:paraId="13850F1D" w14:textId="77777777" w:rsidR="002D3F16" w:rsidRPr="00893262" w:rsidRDefault="002D3F16" w:rsidP="002D3F16">
            <w:pPr>
              <w:spacing w:line="240" w:lineRule="auto"/>
              <w:ind w:right="-83"/>
              <w:jc w:val="left"/>
              <w:rPr>
                <w:rFonts w:asciiTheme="minorHAnsi" w:eastAsia="Calibri" w:hAnsiTheme="minorHAnsi" w:cstheme="minorHAnsi"/>
              </w:rPr>
            </w:pPr>
            <w:r w:rsidRPr="00893262">
              <w:rPr>
                <w:rFonts w:asciiTheme="minorHAnsi" w:eastAsia="Calibri" w:hAnsiTheme="minorHAnsi" w:cstheme="minorHAnsi"/>
                <w:sz w:val="22"/>
              </w:rPr>
              <w:t xml:space="preserve">1.2.1 Edukacja najmłodszych  mieszkańców obszaru LGD w tym: </w:t>
            </w:r>
            <w:r w:rsidRPr="00893262">
              <w:rPr>
                <w:rFonts w:asciiTheme="minorHAnsi" w:eastAsia="Times New Roman" w:hAnsiTheme="minorHAnsi" w:cstheme="minorHAnsi"/>
                <w:sz w:val="22"/>
                <w:lang w:bidi="en-US"/>
              </w:rPr>
              <w:t>Działania mające wpływ na ochronę środowiska i/lub przeciwdziałające zmianom klimatu</w:t>
            </w:r>
          </w:p>
        </w:tc>
        <w:tc>
          <w:tcPr>
            <w:tcW w:w="2338" w:type="dxa"/>
            <w:gridSpan w:val="3"/>
            <w:tcBorders>
              <w:bottom w:val="nil"/>
            </w:tcBorders>
            <w:shd w:val="clear" w:color="auto" w:fill="FFFFFF" w:themeFill="background1"/>
            <w:vAlign w:val="center"/>
          </w:tcPr>
          <w:p w14:paraId="72A1854D"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 xml:space="preserve">Liczba godzin warsztatowych skierowanych do </w:t>
            </w:r>
            <w:r w:rsidRPr="00893262">
              <w:rPr>
                <w:rFonts w:asciiTheme="minorHAnsi" w:eastAsia="Calibri" w:hAnsiTheme="minorHAnsi" w:cstheme="minorHAnsi"/>
                <w:color w:val="auto"/>
                <w:sz w:val="22"/>
                <w:szCs w:val="22"/>
              </w:rPr>
              <w:t xml:space="preserve">najmłodszych mieszkańców obszaru LGD, w tym: </w:t>
            </w:r>
            <w:r w:rsidRPr="00893262">
              <w:rPr>
                <w:rFonts w:asciiTheme="minorHAnsi" w:eastAsia="Times New Roman" w:hAnsiTheme="minorHAnsi" w:cstheme="minorHAnsi"/>
                <w:color w:val="auto"/>
                <w:sz w:val="22"/>
                <w:szCs w:val="22"/>
                <w:lang w:bidi="en-US"/>
              </w:rPr>
              <w:t>Działania mające wpływ na ochronę środowiska i/lub przeciwdziała</w:t>
            </w:r>
            <w:r>
              <w:rPr>
                <w:rFonts w:asciiTheme="minorHAnsi" w:eastAsia="Times New Roman" w:hAnsiTheme="minorHAnsi" w:cstheme="minorHAnsi"/>
                <w:color w:val="auto"/>
                <w:sz w:val="22"/>
                <w:szCs w:val="22"/>
                <w:lang w:bidi="en-US"/>
              </w:rPr>
              <w:t>-</w:t>
            </w:r>
            <w:proofErr w:type="spellStart"/>
            <w:r w:rsidRPr="00893262">
              <w:rPr>
                <w:rFonts w:asciiTheme="minorHAnsi" w:eastAsia="Times New Roman" w:hAnsiTheme="minorHAnsi" w:cstheme="minorHAnsi"/>
                <w:color w:val="auto"/>
                <w:sz w:val="22"/>
                <w:szCs w:val="22"/>
                <w:lang w:bidi="en-US"/>
              </w:rPr>
              <w:t>jące</w:t>
            </w:r>
            <w:proofErr w:type="spellEnd"/>
            <w:r w:rsidRPr="00893262">
              <w:rPr>
                <w:rFonts w:asciiTheme="minorHAnsi" w:eastAsia="Times New Roman" w:hAnsiTheme="minorHAnsi" w:cstheme="minorHAnsi"/>
                <w:color w:val="auto"/>
                <w:sz w:val="22"/>
                <w:szCs w:val="22"/>
                <w:lang w:bidi="en-US"/>
              </w:rPr>
              <w:t xml:space="preserve"> zmianom klimatu</w:t>
            </w:r>
          </w:p>
        </w:tc>
        <w:tc>
          <w:tcPr>
            <w:tcW w:w="497" w:type="dxa"/>
            <w:tcBorders>
              <w:bottom w:val="single" w:sz="4" w:space="0" w:color="auto"/>
            </w:tcBorders>
            <w:shd w:val="clear" w:color="auto" w:fill="auto"/>
            <w:vAlign w:val="center"/>
          </w:tcPr>
          <w:p w14:paraId="3983DCE6"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12BE3C33"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27181F6F" w14:textId="77777777" w:rsidR="002D3F16" w:rsidRPr="00893262" w:rsidRDefault="002D3F16" w:rsidP="002D3F16">
            <w:pPr>
              <w:spacing w:line="240" w:lineRule="auto"/>
              <w:jc w:val="right"/>
              <w:rPr>
                <w:rFonts w:asciiTheme="minorHAnsi" w:hAnsiTheme="minorHAnsi" w:cstheme="minorHAnsi"/>
              </w:rPr>
            </w:pPr>
            <w:r w:rsidRPr="00893262">
              <w:rPr>
                <w:rFonts w:asciiTheme="minorHAnsi" w:hAnsiTheme="minorHAnsi" w:cstheme="minorHAnsi"/>
                <w:sz w:val="22"/>
              </w:rPr>
              <w:t>–</w:t>
            </w:r>
          </w:p>
        </w:tc>
        <w:tc>
          <w:tcPr>
            <w:tcW w:w="468" w:type="dxa"/>
            <w:tcBorders>
              <w:bottom w:val="single" w:sz="4" w:space="0" w:color="auto"/>
            </w:tcBorders>
            <w:shd w:val="clear" w:color="auto" w:fill="auto"/>
            <w:vAlign w:val="center"/>
          </w:tcPr>
          <w:p w14:paraId="637AB3E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350 szt.</w:t>
            </w:r>
          </w:p>
        </w:tc>
        <w:tc>
          <w:tcPr>
            <w:tcW w:w="666" w:type="dxa"/>
            <w:gridSpan w:val="3"/>
            <w:tcBorders>
              <w:bottom w:val="single" w:sz="4" w:space="0" w:color="auto"/>
            </w:tcBorders>
            <w:shd w:val="clear" w:color="auto" w:fill="auto"/>
            <w:vAlign w:val="center"/>
          </w:tcPr>
          <w:p w14:paraId="75555353"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gridSpan w:val="3"/>
            <w:tcBorders>
              <w:bottom w:val="single" w:sz="4" w:space="0" w:color="auto"/>
            </w:tcBorders>
            <w:shd w:val="clear" w:color="auto" w:fill="auto"/>
            <w:vAlign w:val="center"/>
          </w:tcPr>
          <w:p w14:paraId="656A9B40" w14:textId="77777777" w:rsidR="002D3F16" w:rsidRPr="006C0FC5" w:rsidRDefault="002D3F16" w:rsidP="002D3F16">
            <w:pPr>
              <w:spacing w:line="240" w:lineRule="auto"/>
              <w:jc w:val="right"/>
              <w:rPr>
                <w:rFonts w:asciiTheme="minorHAnsi" w:hAnsiTheme="minorHAnsi" w:cstheme="minorHAnsi"/>
                <w:strike/>
              </w:rPr>
            </w:pPr>
          </w:p>
          <w:p w14:paraId="45D2C915" w14:textId="77777777" w:rsidR="002D3F16" w:rsidRPr="006C0FC5" w:rsidRDefault="002D3F16" w:rsidP="002D3F16">
            <w:pPr>
              <w:spacing w:line="240" w:lineRule="auto"/>
              <w:jc w:val="right"/>
              <w:rPr>
                <w:rFonts w:asciiTheme="minorHAnsi" w:hAnsiTheme="minorHAnsi" w:cstheme="minorHAnsi"/>
              </w:rPr>
            </w:pPr>
            <w:r w:rsidRPr="006C0FC5">
              <w:rPr>
                <w:rFonts w:asciiTheme="minorHAnsi" w:hAnsiTheme="minorHAnsi" w:cstheme="minorHAnsi"/>
                <w:sz w:val="22"/>
              </w:rPr>
              <w:t>40 202</w:t>
            </w:r>
          </w:p>
        </w:tc>
        <w:tc>
          <w:tcPr>
            <w:tcW w:w="708" w:type="dxa"/>
            <w:tcBorders>
              <w:bottom w:val="single" w:sz="4" w:space="0" w:color="auto"/>
            </w:tcBorders>
            <w:shd w:val="clear" w:color="auto" w:fill="auto"/>
            <w:vAlign w:val="center"/>
          </w:tcPr>
          <w:p w14:paraId="4278F482"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567" w:type="dxa"/>
            <w:tcBorders>
              <w:bottom w:val="single" w:sz="4" w:space="0" w:color="auto"/>
            </w:tcBorders>
            <w:shd w:val="clear" w:color="auto" w:fill="auto"/>
            <w:vAlign w:val="center"/>
          </w:tcPr>
          <w:p w14:paraId="3548FCD0"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964" w:type="dxa"/>
            <w:tcBorders>
              <w:bottom w:val="single" w:sz="4" w:space="0" w:color="auto"/>
            </w:tcBorders>
            <w:shd w:val="clear" w:color="auto" w:fill="auto"/>
            <w:vAlign w:val="center"/>
          </w:tcPr>
          <w:p w14:paraId="4C178C62" w14:textId="77777777" w:rsidR="002D3F16" w:rsidRPr="006C0FC5" w:rsidRDefault="002D3F16" w:rsidP="002D3F16">
            <w:pPr>
              <w:spacing w:line="240" w:lineRule="auto"/>
              <w:jc w:val="right"/>
              <w:rPr>
                <w:rFonts w:asciiTheme="minorHAnsi" w:hAnsiTheme="minorHAnsi" w:cstheme="minorHAnsi"/>
              </w:rPr>
            </w:pPr>
            <w:r w:rsidRPr="006C0FC5">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3E7156C1"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350</w:t>
            </w:r>
          </w:p>
        </w:tc>
        <w:tc>
          <w:tcPr>
            <w:tcW w:w="1275" w:type="dxa"/>
            <w:gridSpan w:val="2"/>
            <w:tcBorders>
              <w:bottom w:val="single" w:sz="4" w:space="0" w:color="auto"/>
            </w:tcBorders>
            <w:shd w:val="clear" w:color="auto" w:fill="auto"/>
            <w:vAlign w:val="center"/>
          </w:tcPr>
          <w:p w14:paraId="1D1A0B13" w14:textId="77777777" w:rsidR="002D3F16" w:rsidRPr="006C0FC5" w:rsidRDefault="002D3F16" w:rsidP="002D3F16">
            <w:pPr>
              <w:spacing w:line="240" w:lineRule="auto"/>
              <w:jc w:val="right"/>
              <w:rPr>
                <w:rFonts w:asciiTheme="minorHAnsi" w:hAnsiTheme="minorHAnsi" w:cstheme="minorHAnsi"/>
                <w:strike/>
              </w:rPr>
            </w:pPr>
          </w:p>
          <w:p w14:paraId="0B278D08" w14:textId="77777777" w:rsidR="002D3F16" w:rsidRPr="006C0FC5" w:rsidRDefault="002D3F16" w:rsidP="002D3F16">
            <w:pPr>
              <w:spacing w:line="240" w:lineRule="auto"/>
              <w:jc w:val="right"/>
              <w:rPr>
                <w:rFonts w:asciiTheme="minorHAnsi" w:hAnsiTheme="minorHAnsi" w:cstheme="minorHAnsi"/>
                <w:strike/>
              </w:rPr>
            </w:pPr>
            <w:r w:rsidRPr="006C0FC5">
              <w:rPr>
                <w:rFonts w:asciiTheme="minorHAnsi" w:hAnsiTheme="minorHAnsi" w:cstheme="minorHAnsi"/>
                <w:sz w:val="22"/>
              </w:rPr>
              <w:t>40 202</w:t>
            </w:r>
          </w:p>
        </w:tc>
        <w:tc>
          <w:tcPr>
            <w:tcW w:w="709" w:type="dxa"/>
            <w:shd w:val="clear" w:color="auto" w:fill="auto"/>
            <w:vAlign w:val="center"/>
          </w:tcPr>
          <w:p w14:paraId="075A1712"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2633B2A1" w14:textId="77777777" w:rsidR="002D3F16" w:rsidRDefault="002D3F16" w:rsidP="002D3F16">
            <w:pPr>
              <w:spacing w:line="240" w:lineRule="auto"/>
              <w:jc w:val="center"/>
              <w:rPr>
                <w:rFonts w:asciiTheme="minorHAnsi" w:hAnsiTheme="minorHAnsi" w:cstheme="minorHAnsi"/>
              </w:rPr>
            </w:pPr>
          </w:p>
          <w:p w14:paraId="2858A0F5" w14:textId="77777777" w:rsidR="002D3F16"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p w14:paraId="6B23A201" w14:textId="77777777" w:rsidR="002D3F16" w:rsidRDefault="002D3F16" w:rsidP="002D3F16">
            <w:pPr>
              <w:spacing w:line="240" w:lineRule="auto"/>
              <w:jc w:val="center"/>
              <w:rPr>
                <w:rFonts w:asciiTheme="minorHAnsi" w:hAnsiTheme="minorHAnsi" w:cstheme="minorHAnsi"/>
              </w:rPr>
            </w:pPr>
          </w:p>
          <w:p w14:paraId="510AF9BF" w14:textId="77777777" w:rsidR="002D3F16" w:rsidRDefault="002D3F16" w:rsidP="002D3F16">
            <w:pPr>
              <w:spacing w:line="240" w:lineRule="auto"/>
              <w:jc w:val="center"/>
              <w:rPr>
                <w:rFonts w:asciiTheme="minorHAnsi" w:hAnsiTheme="minorHAnsi" w:cstheme="minorHAnsi"/>
              </w:rPr>
            </w:pPr>
          </w:p>
          <w:p w14:paraId="2D1BF81E" w14:textId="77777777" w:rsidR="002D3F16" w:rsidRDefault="002D3F16" w:rsidP="002D3F16">
            <w:pPr>
              <w:spacing w:line="240" w:lineRule="auto"/>
              <w:jc w:val="center"/>
              <w:rPr>
                <w:rFonts w:asciiTheme="minorHAnsi" w:hAnsiTheme="minorHAnsi" w:cstheme="minorHAnsi"/>
              </w:rPr>
            </w:pPr>
          </w:p>
          <w:p w14:paraId="250A67AC" w14:textId="77777777" w:rsidR="002D3F16" w:rsidRDefault="002D3F16" w:rsidP="002D3F16">
            <w:pPr>
              <w:spacing w:line="240" w:lineRule="auto"/>
              <w:jc w:val="center"/>
              <w:rPr>
                <w:rFonts w:asciiTheme="minorHAnsi" w:hAnsiTheme="minorHAnsi" w:cstheme="minorHAnsi"/>
              </w:rPr>
            </w:pPr>
          </w:p>
          <w:p w14:paraId="1B3803FC" w14:textId="77777777" w:rsidR="002D3F16" w:rsidRDefault="002D3F16" w:rsidP="002D3F16">
            <w:pPr>
              <w:spacing w:line="240" w:lineRule="auto"/>
              <w:jc w:val="center"/>
              <w:rPr>
                <w:rFonts w:asciiTheme="minorHAnsi" w:hAnsiTheme="minorHAnsi" w:cstheme="minorHAnsi"/>
              </w:rPr>
            </w:pPr>
          </w:p>
          <w:p w14:paraId="4EFD8D7F"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2F903251" w14:textId="77777777" w:rsidTr="00F5094A">
        <w:trPr>
          <w:trHeight w:val="340"/>
          <w:jc w:val="center"/>
        </w:trPr>
        <w:tc>
          <w:tcPr>
            <w:tcW w:w="2193" w:type="dxa"/>
            <w:gridSpan w:val="2"/>
            <w:tcBorders>
              <w:bottom w:val="nil"/>
            </w:tcBorders>
            <w:shd w:val="clear" w:color="auto" w:fill="FFFFFF" w:themeFill="background1"/>
            <w:vAlign w:val="center"/>
          </w:tcPr>
          <w:p w14:paraId="1D50985A"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1.2.2 Wydarzenie podsumowujące </w:t>
            </w:r>
            <w:r w:rsidRPr="00893262">
              <w:rPr>
                <w:rFonts w:asciiTheme="minorHAnsi" w:eastAsia="Calibri" w:hAnsiTheme="minorHAnsi" w:cstheme="minorHAnsi"/>
                <w:sz w:val="22"/>
              </w:rPr>
              <w:br/>
              <w:t>i nagradzające najaktywniejszych mieszkańców</w:t>
            </w:r>
          </w:p>
        </w:tc>
        <w:tc>
          <w:tcPr>
            <w:tcW w:w="2338" w:type="dxa"/>
            <w:gridSpan w:val="3"/>
            <w:tcBorders>
              <w:bottom w:val="nil"/>
            </w:tcBorders>
            <w:shd w:val="clear" w:color="auto" w:fill="FFFFFF" w:themeFill="background1"/>
            <w:vAlign w:val="center"/>
          </w:tcPr>
          <w:p w14:paraId="37F18073"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wydarzeń podsumowujących i nagradzających najaktywniejszych mieszkańców</w:t>
            </w:r>
          </w:p>
        </w:tc>
        <w:tc>
          <w:tcPr>
            <w:tcW w:w="497" w:type="dxa"/>
            <w:tcBorders>
              <w:bottom w:val="single" w:sz="4" w:space="0" w:color="auto"/>
            </w:tcBorders>
            <w:shd w:val="clear" w:color="auto" w:fill="auto"/>
            <w:vAlign w:val="center"/>
          </w:tcPr>
          <w:p w14:paraId="46D987C1"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7 szt.</w:t>
            </w:r>
          </w:p>
        </w:tc>
        <w:tc>
          <w:tcPr>
            <w:tcW w:w="666" w:type="dxa"/>
            <w:gridSpan w:val="3"/>
            <w:tcBorders>
              <w:bottom w:val="single" w:sz="4" w:space="0" w:color="auto"/>
            </w:tcBorders>
            <w:shd w:val="clear" w:color="auto" w:fill="auto"/>
            <w:vAlign w:val="center"/>
          </w:tcPr>
          <w:p w14:paraId="2239D7FF"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20202628" w14:textId="77777777" w:rsidR="002D3F16" w:rsidRPr="006C0FC5" w:rsidRDefault="002D3F16" w:rsidP="002D3F16">
            <w:pPr>
              <w:spacing w:line="240" w:lineRule="auto"/>
              <w:jc w:val="right"/>
              <w:rPr>
                <w:rFonts w:asciiTheme="minorHAnsi" w:hAnsiTheme="minorHAnsi" w:cstheme="minorHAnsi"/>
              </w:rPr>
            </w:pPr>
            <w:r w:rsidRPr="006C0FC5">
              <w:rPr>
                <w:rFonts w:asciiTheme="minorHAnsi" w:hAnsiTheme="minorHAnsi" w:cstheme="minorHAnsi"/>
                <w:sz w:val="22"/>
              </w:rPr>
              <w:t>11 201</w:t>
            </w:r>
          </w:p>
        </w:tc>
        <w:tc>
          <w:tcPr>
            <w:tcW w:w="468" w:type="dxa"/>
            <w:tcBorders>
              <w:bottom w:val="single" w:sz="4" w:space="0" w:color="auto"/>
            </w:tcBorders>
            <w:shd w:val="clear" w:color="auto" w:fill="auto"/>
            <w:vAlign w:val="center"/>
          </w:tcPr>
          <w:p w14:paraId="0C64A22E"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0BAE636E"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1276" w:type="dxa"/>
            <w:gridSpan w:val="3"/>
            <w:tcBorders>
              <w:bottom w:val="single" w:sz="4" w:space="0" w:color="auto"/>
            </w:tcBorders>
            <w:shd w:val="clear" w:color="auto" w:fill="auto"/>
            <w:vAlign w:val="center"/>
          </w:tcPr>
          <w:p w14:paraId="3C292696" w14:textId="77777777" w:rsidR="002D3F16" w:rsidRPr="006C0FC5" w:rsidRDefault="002D3F16" w:rsidP="002D3F16">
            <w:pPr>
              <w:spacing w:line="240" w:lineRule="auto"/>
              <w:jc w:val="right"/>
              <w:rPr>
                <w:rFonts w:asciiTheme="minorHAnsi" w:hAnsiTheme="minorHAnsi" w:cstheme="minorHAnsi"/>
              </w:rPr>
            </w:pPr>
            <w:r w:rsidRPr="006C0FC5">
              <w:rPr>
                <w:rFonts w:asciiTheme="minorHAnsi" w:hAnsiTheme="minorHAnsi" w:cstheme="minorHAnsi"/>
                <w:sz w:val="22"/>
              </w:rPr>
              <w:t>–</w:t>
            </w:r>
          </w:p>
        </w:tc>
        <w:tc>
          <w:tcPr>
            <w:tcW w:w="708" w:type="dxa"/>
            <w:tcBorders>
              <w:bottom w:val="single" w:sz="4" w:space="0" w:color="auto"/>
            </w:tcBorders>
            <w:shd w:val="clear" w:color="auto" w:fill="auto"/>
            <w:vAlign w:val="center"/>
          </w:tcPr>
          <w:p w14:paraId="11BA281B"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567" w:type="dxa"/>
            <w:tcBorders>
              <w:bottom w:val="single" w:sz="4" w:space="0" w:color="auto"/>
            </w:tcBorders>
            <w:shd w:val="clear" w:color="auto" w:fill="auto"/>
            <w:vAlign w:val="center"/>
          </w:tcPr>
          <w:p w14:paraId="2DA13E98"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w:t>
            </w:r>
          </w:p>
        </w:tc>
        <w:tc>
          <w:tcPr>
            <w:tcW w:w="964" w:type="dxa"/>
            <w:tcBorders>
              <w:bottom w:val="single" w:sz="4" w:space="0" w:color="auto"/>
            </w:tcBorders>
            <w:shd w:val="clear" w:color="auto" w:fill="auto"/>
            <w:vAlign w:val="center"/>
          </w:tcPr>
          <w:p w14:paraId="1DEB1C32" w14:textId="77777777" w:rsidR="002D3F16" w:rsidRPr="006C0FC5" w:rsidRDefault="002D3F16" w:rsidP="002D3F16">
            <w:pPr>
              <w:spacing w:line="240" w:lineRule="auto"/>
              <w:jc w:val="right"/>
              <w:rPr>
                <w:rFonts w:asciiTheme="minorHAnsi" w:hAnsiTheme="minorHAnsi" w:cstheme="minorHAnsi"/>
              </w:rPr>
            </w:pPr>
            <w:r w:rsidRPr="006C0FC5">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5FA56EDF" w14:textId="77777777" w:rsidR="002D3F16" w:rsidRPr="006C0FC5" w:rsidRDefault="002D3F16" w:rsidP="002D3F16">
            <w:pPr>
              <w:spacing w:line="240" w:lineRule="auto"/>
              <w:jc w:val="center"/>
              <w:rPr>
                <w:rFonts w:asciiTheme="minorHAnsi" w:hAnsiTheme="minorHAnsi" w:cstheme="minorHAnsi"/>
              </w:rPr>
            </w:pPr>
            <w:r w:rsidRPr="006C0FC5">
              <w:rPr>
                <w:rFonts w:asciiTheme="minorHAnsi" w:hAnsiTheme="minorHAnsi" w:cstheme="minorHAnsi"/>
                <w:sz w:val="22"/>
              </w:rPr>
              <w:t>7</w:t>
            </w:r>
          </w:p>
        </w:tc>
        <w:tc>
          <w:tcPr>
            <w:tcW w:w="1275" w:type="dxa"/>
            <w:gridSpan w:val="2"/>
            <w:tcBorders>
              <w:bottom w:val="single" w:sz="4" w:space="0" w:color="auto"/>
            </w:tcBorders>
            <w:shd w:val="clear" w:color="auto" w:fill="auto"/>
            <w:vAlign w:val="center"/>
          </w:tcPr>
          <w:p w14:paraId="689B5081" w14:textId="77777777" w:rsidR="002D3F16" w:rsidRPr="006C0FC5" w:rsidRDefault="002D3F16" w:rsidP="002D3F16">
            <w:pPr>
              <w:pStyle w:val="Akapitzlist"/>
              <w:spacing w:line="240" w:lineRule="auto"/>
              <w:ind w:left="432"/>
              <w:jc w:val="right"/>
              <w:rPr>
                <w:rFonts w:asciiTheme="minorHAnsi" w:hAnsiTheme="minorHAnsi" w:cstheme="minorHAnsi"/>
                <w:strike/>
                <w:sz w:val="20"/>
                <w:szCs w:val="20"/>
              </w:rPr>
            </w:pPr>
            <w:r w:rsidRPr="006C0FC5">
              <w:rPr>
                <w:rFonts w:asciiTheme="minorHAnsi" w:hAnsiTheme="minorHAnsi" w:cstheme="minorHAnsi"/>
                <w:sz w:val="22"/>
              </w:rPr>
              <w:t>11 201</w:t>
            </w:r>
          </w:p>
          <w:p w14:paraId="296C497E" w14:textId="77777777" w:rsidR="002D3F16" w:rsidRPr="006C0FC5" w:rsidRDefault="002D3F16" w:rsidP="002D3F16">
            <w:pPr>
              <w:pStyle w:val="Akapitzlist"/>
              <w:spacing w:line="240" w:lineRule="auto"/>
              <w:ind w:left="432"/>
              <w:jc w:val="right"/>
              <w:rPr>
                <w:rFonts w:asciiTheme="minorHAnsi" w:hAnsiTheme="minorHAnsi" w:cstheme="minorHAnsi"/>
                <w:strike/>
              </w:rPr>
            </w:pPr>
          </w:p>
        </w:tc>
        <w:tc>
          <w:tcPr>
            <w:tcW w:w="709" w:type="dxa"/>
            <w:shd w:val="clear" w:color="auto" w:fill="auto"/>
            <w:vAlign w:val="center"/>
          </w:tcPr>
          <w:p w14:paraId="3A4C3E71"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1A043C76"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31A58246" w14:textId="77777777" w:rsidTr="00F5094A">
        <w:trPr>
          <w:trHeight w:val="1156"/>
          <w:jc w:val="center"/>
        </w:trPr>
        <w:tc>
          <w:tcPr>
            <w:tcW w:w="2193" w:type="dxa"/>
            <w:gridSpan w:val="2"/>
            <w:shd w:val="clear" w:color="auto" w:fill="FFFFFF" w:themeFill="background1"/>
            <w:vAlign w:val="center"/>
          </w:tcPr>
          <w:p w14:paraId="49E710C9"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1.2.3 Kultywowanie dziedzictwa kulinarnego regionu</w:t>
            </w:r>
          </w:p>
        </w:tc>
        <w:tc>
          <w:tcPr>
            <w:tcW w:w="2338" w:type="dxa"/>
            <w:gridSpan w:val="3"/>
            <w:shd w:val="clear" w:color="auto" w:fill="FFFFFF" w:themeFill="background1"/>
            <w:vAlign w:val="center"/>
          </w:tcPr>
          <w:p w14:paraId="407BD42C" w14:textId="77777777" w:rsidR="002D3F16" w:rsidRPr="00893262" w:rsidRDefault="002D3F16" w:rsidP="002D3F16">
            <w:pPr>
              <w:pStyle w:val="Default"/>
              <w:rPr>
                <w:rFonts w:asciiTheme="minorHAnsi" w:hAnsiTheme="minorHAnsi" w:cstheme="minorHAnsi"/>
                <w:color w:val="FF0000"/>
                <w:sz w:val="22"/>
                <w:szCs w:val="22"/>
              </w:rPr>
            </w:pPr>
            <w:r w:rsidRPr="00893262">
              <w:rPr>
                <w:rFonts w:asciiTheme="minorHAnsi" w:hAnsiTheme="minorHAnsi" w:cstheme="minorHAnsi"/>
                <w:color w:val="auto"/>
                <w:sz w:val="22"/>
                <w:szCs w:val="22"/>
              </w:rPr>
              <w:t>Liczba wydarzeń kultywujących dziedzictwo kulinarne regionu</w:t>
            </w:r>
          </w:p>
        </w:tc>
        <w:tc>
          <w:tcPr>
            <w:tcW w:w="497" w:type="dxa"/>
            <w:shd w:val="clear" w:color="auto" w:fill="auto"/>
            <w:vAlign w:val="center"/>
          </w:tcPr>
          <w:p w14:paraId="69877E10"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t>7 szt.</w:t>
            </w:r>
          </w:p>
        </w:tc>
        <w:tc>
          <w:tcPr>
            <w:tcW w:w="666" w:type="dxa"/>
            <w:gridSpan w:val="3"/>
            <w:shd w:val="clear" w:color="auto" w:fill="auto"/>
            <w:vAlign w:val="center"/>
          </w:tcPr>
          <w:p w14:paraId="0DFC231A"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t>100</w:t>
            </w:r>
          </w:p>
        </w:tc>
        <w:tc>
          <w:tcPr>
            <w:tcW w:w="1276" w:type="dxa"/>
            <w:shd w:val="clear" w:color="auto" w:fill="auto"/>
            <w:vAlign w:val="center"/>
          </w:tcPr>
          <w:p w14:paraId="1CDB5684"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50 933</w:t>
            </w:r>
          </w:p>
        </w:tc>
        <w:tc>
          <w:tcPr>
            <w:tcW w:w="468" w:type="dxa"/>
            <w:shd w:val="clear" w:color="auto" w:fill="auto"/>
            <w:vAlign w:val="center"/>
          </w:tcPr>
          <w:p w14:paraId="2592D707"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666" w:type="dxa"/>
            <w:gridSpan w:val="3"/>
            <w:shd w:val="clear" w:color="auto" w:fill="auto"/>
            <w:vAlign w:val="center"/>
          </w:tcPr>
          <w:p w14:paraId="0D4FEF8D"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1276" w:type="dxa"/>
            <w:gridSpan w:val="3"/>
            <w:shd w:val="clear" w:color="auto" w:fill="auto"/>
            <w:vAlign w:val="center"/>
          </w:tcPr>
          <w:p w14:paraId="4EA5BD0D"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w:t>
            </w:r>
          </w:p>
        </w:tc>
        <w:tc>
          <w:tcPr>
            <w:tcW w:w="708" w:type="dxa"/>
            <w:shd w:val="clear" w:color="auto" w:fill="auto"/>
            <w:vAlign w:val="center"/>
          </w:tcPr>
          <w:p w14:paraId="47528AD7"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567" w:type="dxa"/>
            <w:shd w:val="clear" w:color="auto" w:fill="auto"/>
            <w:vAlign w:val="center"/>
          </w:tcPr>
          <w:p w14:paraId="44A54241"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964" w:type="dxa"/>
            <w:shd w:val="clear" w:color="auto" w:fill="auto"/>
            <w:vAlign w:val="center"/>
          </w:tcPr>
          <w:p w14:paraId="12EBA3E3"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w:t>
            </w:r>
          </w:p>
        </w:tc>
        <w:tc>
          <w:tcPr>
            <w:tcW w:w="596" w:type="dxa"/>
            <w:gridSpan w:val="2"/>
            <w:shd w:val="clear" w:color="auto" w:fill="auto"/>
            <w:vAlign w:val="center"/>
          </w:tcPr>
          <w:p w14:paraId="74FB00FF"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7</w:t>
            </w:r>
          </w:p>
        </w:tc>
        <w:tc>
          <w:tcPr>
            <w:tcW w:w="1275" w:type="dxa"/>
            <w:gridSpan w:val="2"/>
            <w:shd w:val="clear" w:color="auto" w:fill="auto"/>
            <w:vAlign w:val="center"/>
          </w:tcPr>
          <w:p w14:paraId="5C62260E"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rPr>
              <w:t>50 933</w:t>
            </w:r>
          </w:p>
        </w:tc>
        <w:tc>
          <w:tcPr>
            <w:tcW w:w="709" w:type="dxa"/>
            <w:shd w:val="clear" w:color="auto" w:fill="auto"/>
            <w:vAlign w:val="center"/>
          </w:tcPr>
          <w:p w14:paraId="3C5AC4D2"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vAlign w:val="center"/>
          </w:tcPr>
          <w:p w14:paraId="013D8F0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6631AE83" w14:textId="77777777" w:rsidTr="00F5094A">
        <w:trPr>
          <w:trHeight w:val="340"/>
          <w:jc w:val="center"/>
        </w:trPr>
        <w:tc>
          <w:tcPr>
            <w:tcW w:w="2193" w:type="dxa"/>
            <w:gridSpan w:val="2"/>
            <w:tcBorders>
              <w:bottom w:val="single" w:sz="4" w:space="0" w:color="auto"/>
            </w:tcBorders>
            <w:shd w:val="clear" w:color="auto" w:fill="FFFFFF" w:themeFill="background1"/>
            <w:vAlign w:val="center"/>
          </w:tcPr>
          <w:p w14:paraId="358372C6"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1.2.4 Edukacja </w:t>
            </w:r>
            <w:r w:rsidRPr="00893262">
              <w:rPr>
                <w:rFonts w:asciiTheme="minorHAnsi" w:eastAsia="Calibri" w:hAnsiTheme="minorHAnsi" w:cstheme="minorHAnsi"/>
                <w:sz w:val="22"/>
              </w:rPr>
              <w:br/>
              <w:t xml:space="preserve">i promocja </w:t>
            </w:r>
            <w:r w:rsidRPr="00893262">
              <w:rPr>
                <w:rFonts w:asciiTheme="minorHAnsi" w:eastAsia="Calibri" w:hAnsiTheme="minorHAnsi" w:cstheme="minorHAnsi"/>
                <w:sz w:val="22"/>
              </w:rPr>
              <w:br/>
              <w:t>w zakresie dziedzictwa rękodzielniczego</w:t>
            </w:r>
          </w:p>
        </w:tc>
        <w:tc>
          <w:tcPr>
            <w:tcW w:w="2338" w:type="dxa"/>
            <w:gridSpan w:val="3"/>
            <w:tcBorders>
              <w:bottom w:val="single" w:sz="4" w:space="0" w:color="auto"/>
            </w:tcBorders>
            <w:shd w:val="clear" w:color="auto" w:fill="FFFFFF" w:themeFill="background1"/>
            <w:vAlign w:val="center"/>
          </w:tcPr>
          <w:p w14:paraId="0ED6F5E1"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wydarzeń edukacyjno-</w:t>
            </w:r>
            <w:r w:rsidRPr="00893262">
              <w:rPr>
                <w:rFonts w:asciiTheme="minorHAnsi" w:hAnsiTheme="minorHAnsi" w:cstheme="minorHAnsi"/>
                <w:color w:val="auto"/>
                <w:sz w:val="22"/>
                <w:szCs w:val="22"/>
              </w:rPr>
              <w:br/>
              <w:t xml:space="preserve">-promocyjnych </w:t>
            </w:r>
            <w:r w:rsidRPr="00893262">
              <w:rPr>
                <w:rFonts w:asciiTheme="minorHAnsi" w:eastAsia="Calibri" w:hAnsiTheme="minorHAnsi" w:cstheme="minorHAnsi"/>
                <w:color w:val="auto"/>
                <w:sz w:val="22"/>
                <w:szCs w:val="22"/>
              </w:rPr>
              <w:t>w zakresie dziedzictwa rękodzielniczego</w:t>
            </w:r>
          </w:p>
        </w:tc>
        <w:tc>
          <w:tcPr>
            <w:tcW w:w="497" w:type="dxa"/>
            <w:tcBorders>
              <w:bottom w:val="single" w:sz="4" w:space="0" w:color="auto"/>
            </w:tcBorders>
            <w:shd w:val="clear" w:color="auto" w:fill="auto"/>
            <w:vAlign w:val="center"/>
          </w:tcPr>
          <w:p w14:paraId="67A36FB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04026594"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6AFF8FEB"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468" w:type="dxa"/>
            <w:tcBorders>
              <w:bottom w:val="single" w:sz="4" w:space="0" w:color="auto"/>
            </w:tcBorders>
            <w:shd w:val="clear" w:color="auto" w:fill="auto"/>
            <w:vAlign w:val="center"/>
          </w:tcPr>
          <w:p w14:paraId="69410A34"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5 szt.</w:t>
            </w:r>
          </w:p>
        </w:tc>
        <w:tc>
          <w:tcPr>
            <w:tcW w:w="666" w:type="dxa"/>
            <w:gridSpan w:val="3"/>
            <w:tcBorders>
              <w:bottom w:val="single" w:sz="4" w:space="0" w:color="auto"/>
            </w:tcBorders>
            <w:shd w:val="clear" w:color="auto" w:fill="auto"/>
            <w:vAlign w:val="center"/>
          </w:tcPr>
          <w:p w14:paraId="7F315304"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100</w:t>
            </w:r>
          </w:p>
        </w:tc>
        <w:tc>
          <w:tcPr>
            <w:tcW w:w="1276" w:type="dxa"/>
            <w:gridSpan w:val="3"/>
            <w:tcBorders>
              <w:bottom w:val="single" w:sz="4" w:space="0" w:color="auto"/>
            </w:tcBorders>
            <w:shd w:val="clear" w:color="auto" w:fill="auto"/>
            <w:vAlign w:val="center"/>
          </w:tcPr>
          <w:p w14:paraId="224AB066" w14:textId="77777777" w:rsidR="002D3F16" w:rsidRPr="00DF1800" w:rsidRDefault="002D3F16" w:rsidP="002D3F16">
            <w:pPr>
              <w:spacing w:line="240" w:lineRule="auto"/>
              <w:jc w:val="right"/>
              <w:rPr>
                <w:rFonts w:asciiTheme="minorHAnsi" w:hAnsiTheme="minorHAnsi" w:cstheme="minorHAnsi"/>
                <w:strike/>
              </w:rPr>
            </w:pPr>
          </w:p>
          <w:p w14:paraId="265DFAEB"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14 012</w:t>
            </w:r>
          </w:p>
        </w:tc>
        <w:tc>
          <w:tcPr>
            <w:tcW w:w="708" w:type="dxa"/>
            <w:tcBorders>
              <w:bottom w:val="single" w:sz="4" w:space="0" w:color="auto"/>
            </w:tcBorders>
            <w:shd w:val="clear" w:color="auto" w:fill="auto"/>
            <w:vAlign w:val="center"/>
          </w:tcPr>
          <w:p w14:paraId="7E6FD63E"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567" w:type="dxa"/>
            <w:tcBorders>
              <w:bottom w:val="single" w:sz="4" w:space="0" w:color="auto"/>
            </w:tcBorders>
            <w:shd w:val="clear" w:color="auto" w:fill="auto"/>
            <w:vAlign w:val="center"/>
          </w:tcPr>
          <w:p w14:paraId="237B16AA"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964" w:type="dxa"/>
            <w:tcBorders>
              <w:bottom w:val="single" w:sz="4" w:space="0" w:color="auto"/>
            </w:tcBorders>
            <w:shd w:val="clear" w:color="auto" w:fill="auto"/>
            <w:vAlign w:val="center"/>
          </w:tcPr>
          <w:p w14:paraId="44214143"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4AD18872"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5</w:t>
            </w:r>
          </w:p>
        </w:tc>
        <w:tc>
          <w:tcPr>
            <w:tcW w:w="1275" w:type="dxa"/>
            <w:gridSpan w:val="2"/>
            <w:tcBorders>
              <w:bottom w:val="single" w:sz="4" w:space="0" w:color="auto"/>
            </w:tcBorders>
            <w:shd w:val="clear" w:color="auto" w:fill="auto"/>
            <w:vAlign w:val="center"/>
          </w:tcPr>
          <w:p w14:paraId="636C66D6" w14:textId="77777777" w:rsidR="002D3F16" w:rsidRPr="00DF1800" w:rsidRDefault="002D3F16" w:rsidP="002D3F16">
            <w:pPr>
              <w:spacing w:line="240" w:lineRule="auto"/>
              <w:jc w:val="right"/>
              <w:rPr>
                <w:rFonts w:asciiTheme="minorHAnsi" w:hAnsiTheme="minorHAnsi" w:cstheme="minorHAnsi"/>
                <w:strike/>
              </w:rPr>
            </w:pPr>
          </w:p>
          <w:p w14:paraId="50B20F62" w14:textId="77777777" w:rsidR="002D3F16" w:rsidRPr="00DF1800" w:rsidRDefault="002D3F16" w:rsidP="002D3F16">
            <w:pPr>
              <w:spacing w:line="240" w:lineRule="auto"/>
              <w:jc w:val="right"/>
              <w:rPr>
                <w:rFonts w:asciiTheme="minorHAnsi" w:hAnsiTheme="minorHAnsi" w:cstheme="minorHAnsi"/>
                <w:strike/>
              </w:rPr>
            </w:pPr>
            <w:r w:rsidRPr="00DF1800">
              <w:rPr>
                <w:rFonts w:asciiTheme="minorHAnsi" w:hAnsiTheme="minorHAnsi" w:cstheme="minorHAnsi"/>
                <w:sz w:val="22"/>
              </w:rPr>
              <w:t>14 012</w:t>
            </w:r>
          </w:p>
        </w:tc>
        <w:tc>
          <w:tcPr>
            <w:tcW w:w="709" w:type="dxa"/>
            <w:shd w:val="clear" w:color="auto" w:fill="auto"/>
            <w:vAlign w:val="center"/>
          </w:tcPr>
          <w:p w14:paraId="5A05152A"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1009E20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5E346664" w14:textId="77777777" w:rsidTr="00F5094A">
        <w:trPr>
          <w:trHeight w:val="70"/>
          <w:jc w:val="center"/>
        </w:trPr>
        <w:tc>
          <w:tcPr>
            <w:tcW w:w="2193" w:type="dxa"/>
            <w:gridSpan w:val="2"/>
            <w:tcBorders>
              <w:bottom w:val="single" w:sz="4" w:space="0" w:color="auto"/>
            </w:tcBorders>
            <w:shd w:val="clear" w:color="auto" w:fill="FFFFFF" w:themeFill="background1"/>
            <w:vAlign w:val="center"/>
          </w:tcPr>
          <w:p w14:paraId="1B00D4B9"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1.2.5 Wzmocnienie potencjału organizacji pozarządowych</w:t>
            </w:r>
          </w:p>
        </w:tc>
        <w:tc>
          <w:tcPr>
            <w:tcW w:w="2338" w:type="dxa"/>
            <w:gridSpan w:val="3"/>
            <w:tcBorders>
              <w:bottom w:val="single" w:sz="4" w:space="0" w:color="auto"/>
            </w:tcBorders>
            <w:shd w:val="clear" w:color="auto" w:fill="FFFFFF" w:themeFill="background1"/>
            <w:vAlign w:val="center"/>
          </w:tcPr>
          <w:p w14:paraId="09ED7DB9"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wspartych organizacji pozarządowych</w:t>
            </w:r>
          </w:p>
        </w:tc>
        <w:tc>
          <w:tcPr>
            <w:tcW w:w="497" w:type="dxa"/>
            <w:tcBorders>
              <w:bottom w:val="single" w:sz="4" w:space="0" w:color="auto"/>
            </w:tcBorders>
            <w:shd w:val="clear" w:color="auto" w:fill="auto"/>
            <w:vAlign w:val="center"/>
          </w:tcPr>
          <w:p w14:paraId="76FCE4BE"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t>–</w:t>
            </w:r>
          </w:p>
        </w:tc>
        <w:tc>
          <w:tcPr>
            <w:tcW w:w="666" w:type="dxa"/>
            <w:gridSpan w:val="3"/>
            <w:tcBorders>
              <w:bottom w:val="single" w:sz="4" w:space="0" w:color="auto"/>
            </w:tcBorders>
            <w:shd w:val="clear" w:color="auto" w:fill="auto"/>
            <w:vAlign w:val="center"/>
          </w:tcPr>
          <w:p w14:paraId="5EE03240"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t>–</w:t>
            </w:r>
          </w:p>
        </w:tc>
        <w:tc>
          <w:tcPr>
            <w:tcW w:w="1276" w:type="dxa"/>
            <w:tcBorders>
              <w:bottom w:val="single" w:sz="4" w:space="0" w:color="auto"/>
            </w:tcBorders>
            <w:shd w:val="clear" w:color="auto" w:fill="auto"/>
            <w:vAlign w:val="center"/>
          </w:tcPr>
          <w:p w14:paraId="59F4AA60"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468" w:type="dxa"/>
            <w:tcBorders>
              <w:bottom w:val="single" w:sz="4" w:space="0" w:color="auto"/>
            </w:tcBorders>
            <w:shd w:val="clear" w:color="auto" w:fill="auto"/>
            <w:vAlign w:val="center"/>
          </w:tcPr>
          <w:p w14:paraId="1A38F8A6"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12 szt.</w:t>
            </w:r>
          </w:p>
        </w:tc>
        <w:tc>
          <w:tcPr>
            <w:tcW w:w="666" w:type="dxa"/>
            <w:gridSpan w:val="3"/>
            <w:tcBorders>
              <w:bottom w:val="single" w:sz="4" w:space="0" w:color="auto"/>
            </w:tcBorders>
            <w:shd w:val="clear" w:color="auto" w:fill="auto"/>
            <w:vAlign w:val="center"/>
          </w:tcPr>
          <w:p w14:paraId="16A7AEA1"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100</w:t>
            </w:r>
          </w:p>
        </w:tc>
        <w:tc>
          <w:tcPr>
            <w:tcW w:w="1276" w:type="dxa"/>
            <w:gridSpan w:val="3"/>
            <w:tcBorders>
              <w:bottom w:val="single" w:sz="4" w:space="0" w:color="auto"/>
            </w:tcBorders>
            <w:shd w:val="clear" w:color="auto" w:fill="auto"/>
            <w:vAlign w:val="center"/>
          </w:tcPr>
          <w:p w14:paraId="39E3246A"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66 653</w:t>
            </w:r>
          </w:p>
        </w:tc>
        <w:tc>
          <w:tcPr>
            <w:tcW w:w="708" w:type="dxa"/>
            <w:tcBorders>
              <w:bottom w:val="single" w:sz="4" w:space="0" w:color="auto"/>
            </w:tcBorders>
            <w:shd w:val="clear" w:color="auto" w:fill="auto"/>
            <w:vAlign w:val="center"/>
          </w:tcPr>
          <w:p w14:paraId="59F8CCC0"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567" w:type="dxa"/>
            <w:tcBorders>
              <w:bottom w:val="single" w:sz="4" w:space="0" w:color="auto"/>
            </w:tcBorders>
            <w:shd w:val="clear" w:color="auto" w:fill="auto"/>
            <w:vAlign w:val="center"/>
          </w:tcPr>
          <w:p w14:paraId="38D3BE36"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w:t>
            </w:r>
          </w:p>
        </w:tc>
        <w:tc>
          <w:tcPr>
            <w:tcW w:w="964" w:type="dxa"/>
            <w:tcBorders>
              <w:bottom w:val="single" w:sz="4" w:space="0" w:color="auto"/>
            </w:tcBorders>
            <w:shd w:val="clear" w:color="auto" w:fill="auto"/>
            <w:vAlign w:val="center"/>
          </w:tcPr>
          <w:p w14:paraId="2E34FD01"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41DACB9B" w14:textId="77777777" w:rsidR="002D3F16" w:rsidRPr="00DF1800" w:rsidRDefault="002D3F16" w:rsidP="002D3F16">
            <w:pPr>
              <w:spacing w:line="240" w:lineRule="auto"/>
              <w:jc w:val="center"/>
              <w:rPr>
                <w:rFonts w:asciiTheme="minorHAnsi" w:hAnsiTheme="minorHAnsi" w:cstheme="minorHAnsi"/>
              </w:rPr>
            </w:pPr>
            <w:r w:rsidRPr="00DF1800">
              <w:rPr>
                <w:rFonts w:asciiTheme="minorHAnsi" w:hAnsiTheme="minorHAnsi" w:cstheme="minorHAnsi"/>
                <w:sz w:val="22"/>
              </w:rPr>
              <w:t>12</w:t>
            </w:r>
          </w:p>
        </w:tc>
        <w:tc>
          <w:tcPr>
            <w:tcW w:w="1275" w:type="dxa"/>
            <w:gridSpan w:val="2"/>
            <w:tcBorders>
              <w:bottom w:val="single" w:sz="4" w:space="0" w:color="auto"/>
            </w:tcBorders>
            <w:shd w:val="clear" w:color="auto" w:fill="auto"/>
            <w:vAlign w:val="center"/>
          </w:tcPr>
          <w:p w14:paraId="01C1D4A6" w14:textId="77777777" w:rsidR="002D3F16" w:rsidRPr="00DF1800" w:rsidRDefault="002D3F16" w:rsidP="002D3F16">
            <w:pPr>
              <w:spacing w:line="240" w:lineRule="auto"/>
              <w:jc w:val="right"/>
              <w:rPr>
                <w:rFonts w:asciiTheme="minorHAnsi" w:hAnsiTheme="minorHAnsi" w:cstheme="minorHAnsi"/>
                <w:strike/>
              </w:rPr>
            </w:pPr>
            <w:r w:rsidRPr="00DF1800">
              <w:rPr>
                <w:rFonts w:asciiTheme="minorHAnsi" w:hAnsiTheme="minorHAnsi" w:cstheme="minorHAnsi"/>
                <w:sz w:val="22"/>
              </w:rPr>
              <w:t>66 653</w:t>
            </w:r>
          </w:p>
        </w:tc>
        <w:tc>
          <w:tcPr>
            <w:tcW w:w="709" w:type="dxa"/>
            <w:shd w:val="clear" w:color="auto" w:fill="auto"/>
            <w:vAlign w:val="center"/>
          </w:tcPr>
          <w:p w14:paraId="0407A7E5"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4C0A987"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1E74A9F6" w14:textId="77777777" w:rsidTr="00F5094A">
        <w:trPr>
          <w:trHeight w:val="340"/>
          <w:jc w:val="center"/>
        </w:trPr>
        <w:tc>
          <w:tcPr>
            <w:tcW w:w="2193" w:type="dxa"/>
            <w:gridSpan w:val="2"/>
            <w:tcBorders>
              <w:bottom w:val="single" w:sz="4" w:space="0" w:color="auto"/>
            </w:tcBorders>
            <w:shd w:val="clear" w:color="auto" w:fill="FFFFFF" w:themeFill="background1"/>
            <w:vAlign w:val="center"/>
          </w:tcPr>
          <w:p w14:paraId="1B48EA6D"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 xml:space="preserve">1.2.6 Tworzenie infrastruktury niezbędnej do </w:t>
            </w:r>
            <w:r w:rsidRPr="00893262">
              <w:rPr>
                <w:rFonts w:asciiTheme="minorHAnsi" w:eastAsia="Calibri" w:hAnsiTheme="minorHAnsi" w:cstheme="minorHAnsi"/>
                <w:sz w:val="22"/>
              </w:rPr>
              <w:lastRenderedPageBreak/>
              <w:t>propagowania zdrowego stylu życia</w:t>
            </w:r>
          </w:p>
        </w:tc>
        <w:tc>
          <w:tcPr>
            <w:tcW w:w="2338" w:type="dxa"/>
            <w:gridSpan w:val="3"/>
            <w:tcBorders>
              <w:bottom w:val="single" w:sz="4" w:space="0" w:color="auto"/>
            </w:tcBorders>
            <w:shd w:val="clear" w:color="auto" w:fill="FFFFFF" w:themeFill="background1"/>
            <w:vAlign w:val="center"/>
          </w:tcPr>
          <w:p w14:paraId="57561C88"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lastRenderedPageBreak/>
              <w:t xml:space="preserve">Liczba powstałej infrastruktury </w:t>
            </w:r>
            <w:r w:rsidRPr="00893262">
              <w:rPr>
                <w:rFonts w:asciiTheme="minorHAnsi" w:eastAsia="Calibri" w:hAnsiTheme="minorHAnsi" w:cstheme="minorHAnsi"/>
                <w:color w:val="auto"/>
                <w:sz w:val="22"/>
                <w:szCs w:val="22"/>
              </w:rPr>
              <w:t xml:space="preserve">niezbędnej do </w:t>
            </w:r>
            <w:r w:rsidRPr="00893262">
              <w:rPr>
                <w:rFonts w:asciiTheme="minorHAnsi" w:eastAsia="Calibri" w:hAnsiTheme="minorHAnsi" w:cstheme="minorHAnsi"/>
                <w:color w:val="auto"/>
                <w:sz w:val="22"/>
                <w:szCs w:val="22"/>
              </w:rPr>
              <w:lastRenderedPageBreak/>
              <w:t>propagowania zdrowego stylu życia</w:t>
            </w:r>
          </w:p>
        </w:tc>
        <w:tc>
          <w:tcPr>
            <w:tcW w:w="497" w:type="dxa"/>
            <w:tcBorders>
              <w:bottom w:val="single" w:sz="4" w:space="0" w:color="auto"/>
            </w:tcBorders>
            <w:shd w:val="clear" w:color="auto" w:fill="auto"/>
            <w:vAlign w:val="center"/>
          </w:tcPr>
          <w:p w14:paraId="1D916B72"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lastRenderedPageBreak/>
              <w:t>6 szt.</w:t>
            </w:r>
          </w:p>
        </w:tc>
        <w:tc>
          <w:tcPr>
            <w:tcW w:w="666" w:type="dxa"/>
            <w:gridSpan w:val="3"/>
            <w:tcBorders>
              <w:bottom w:val="single" w:sz="4" w:space="0" w:color="auto"/>
            </w:tcBorders>
            <w:shd w:val="clear" w:color="auto" w:fill="auto"/>
            <w:vAlign w:val="center"/>
          </w:tcPr>
          <w:p w14:paraId="6ED3A650" w14:textId="77777777" w:rsidR="002D3F16" w:rsidRPr="00893262" w:rsidRDefault="002D3F16" w:rsidP="002D3F16">
            <w:pPr>
              <w:spacing w:line="240" w:lineRule="auto"/>
              <w:jc w:val="center"/>
              <w:rPr>
                <w:rFonts w:asciiTheme="minorHAnsi" w:hAnsiTheme="minorHAnsi" w:cstheme="minorHAnsi"/>
                <w:color w:val="000000" w:themeColor="text1"/>
              </w:rPr>
            </w:pPr>
            <w:r w:rsidRPr="00893262">
              <w:rPr>
                <w:rFonts w:asciiTheme="minorHAnsi" w:hAnsiTheme="minorHAnsi" w:cstheme="minorHAnsi"/>
                <w:color w:val="000000" w:themeColor="text1"/>
                <w:sz w:val="22"/>
              </w:rPr>
              <w:t>100</w:t>
            </w:r>
          </w:p>
        </w:tc>
        <w:tc>
          <w:tcPr>
            <w:tcW w:w="1276" w:type="dxa"/>
            <w:tcBorders>
              <w:bottom w:val="single" w:sz="4" w:space="0" w:color="auto"/>
            </w:tcBorders>
            <w:shd w:val="clear" w:color="auto" w:fill="auto"/>
            <w:vAlign w:val="center"/>
          </w:tcPr>
          <w:p w14:paraId="48A04A37"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68 436</w:t>
            </w:r>
          </w:p>
        </w:tc>
        <w:tc>
          <w:tcPr>
            <w:tcW w:w="468" w:type="dxa"/>
            <w:tcBorders>
              <w:bottom w:val="single" w:sz="4" w:space="0" w:color="auto"/>
            </w:tcBorders>
            <w:shd w:val="clear" w:color="auto" w:fill="auto"/>
            <w:vAlign w:val="center"/>
          </w:tcPr>
          <w:p w14:paraId="484C0343"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2725EEAB"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1276" w:type="dxa"/>
            <w:gridSpan w:val="3"/>
            <w:tcBorders>
              <w:bottom w:val="single" w:sz="4" w:space="0" w:color="auto"/>
            </w:tcBorders>
            <w:shd w:val="clear" w:color="auto" w:fill="auto"/>
            <w:vAlign w:val="center"/>
          </w:tcPr>
          <w:p w14:paraId="7541DAFA"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708" w:type="dxa"/>
            <w:tcBorders>
              <w:bottom w:val="single" w:sz="4" w:space="0" w:color="auto"/>
            </w:tcBorders>
            <w:shd w:val="clear" w:color="auto" w:fill="auto"/>
            <w:vAlign w:val="center"/>
          </w:tcPr>
          <w:p w14:paraId="7A7AA63F"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567" w:type="dxa"/>
            <w:tcBorders>
              <w:bottom w:val="single" w:sz="4" w:space="0" w:color="auto"/>
            </w:tcBorders>
            <w:shd w:val="clear" w:color="auto" w:fill="auto"/>
            <w:vAlign w:val="center"/>
          </w:tcPr>
          <w:p w14:paraId="4E48C1C9"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964" w:type="dxa"/>
            <w:tcBorders>
              <w:bottom w:val="single" w:sz="4" w:space="0" w:color="auto"/>
            </w:tcBorders>
            <w:shd w:val="clear" w:color="auto" w:fill="auto"/>
            <w:vAlign w:val="center"/>
          </w:tcPr>
          <w:p w14:paraId="583F2272"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91954DF"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6</w:t>
            </w:r>
          </w:p>
        </w:tc>
        <w:tc>
          <w:tcPr>
            <w:tcW w:w="1275" w:type="dxa"/>
            <w:gridSpan w:val="2"/>
            <w:tcBorders>
              <w:bottom w:val="single" w:sz="4" w:space="0" w:color="auto"/>
            </w:tcBorders>
            <w:shd w:val="clear" w:color="auto" w:fill="auto"/>
            <w:vAlign w:val="center"/>
          </w:tcPr>
          <w:p w14:paraId="2BD9A03E" w14:textId="77777777" w:rsidR="002D3F16" w:rsidRPr="00DF1800" w:rsidRDefault="002D3F16" w:rsidP="002D3F16">
            <w:pPr>
              <w:spacing w:line="240" w:lineRule="auto"/>
              <w:jc w:val="right"/>
              <w:rPr>
                <w:rFonts w:asciiTheme="minorHAnsi" w:hAnsiTheme="minorHAnsi" w:cstheme="minorHAnsi"/>
                <w:strike/>
              </w:rPr>
            </w:pPr>
            <w:r w:rsidRPr="00DF1800">
              <w:rPr>
                <w:rFonts w:asciiTheme="minorHAnsi" w:hAnsiTheme="minorHAnsi" w:cstheme="minorHAnsi"/>
                <w:sz w:val="22"/>
              </w:rPr>
              <w:t>68 436</w:t>
            </w:r>
          </w:p>
        </w:tc>
        <w:tc>
          <w:tcPr>
            <w:tcW w:w="709" w:type="dxa"/>
            <w:shd w:val="clear" w:color="auto" w:fill="auto"/>
            <w:vAlign w:val="center"/>
          </w:tcPr>
          <w:p w14:paraId="56E52AF6"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0AE014D"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40B47281" w14:textId="77777777" w:rsidTr="00F5094A">
        <w:trPr>
          <w:trHeight w:val="302"/>
          <w:jc w:val="center"/>
        </w:trPr>
        <w:tc>
          <w:tcPr>
            <w:tcW w:w="2193" w:type="dxa"/>
            <w:gridSpan w:val="2"/>
            <w:tcBorders>
              <w:top w:val="single" w:sz="4" w:space="0" w:color="auto"/>
              <w:bottom w:val="nil"/>
            </w:tcBorders>
            <w:shd w:val="clear" w:color="auto" w:fill="FFFFFF" w:themeFill="background1"/>
            <w:vAlign w:val="center"/>
          </w:tcPr>
          <w:p w14:paraId="7CA904AD" w14:textId="77777777" w:rsidR="002D3F16" w:rsidRPr="00893262" w:rsidRDefault="002D3F16" w:rsidP="002D3F16">
            <w:pPr>
              <w:spacing w:line="240" w:lineRule="auto"/>
              <w:jc w:val="left"/>
              <w:rPr>
                <w:rFonts w:asciiTheme="minorHAnsi" w:eastAsia="Calibri" w:hAnsiTheme="minorHAnsi" w:cstheme="minorHAnsi"/>
              </w:rPr>
            </w:pPr>
            <w:r>
              <w:rPr>
                <w:rFonts w:asciiTheme="minorHAnsi" w:eastAsia="Calibri" w:hAnsiTheme="minorHAnsi" w:cstheme="minorHAnsi"/>
                <w:sz w:val="22"/>
              </w:rPr>
              <w:t xml:space="preserve">1.2.7 </w:t>
            </w:r>
            <w:r w:rsidRPr="00893262">
              <w:rPr>
                <w:rFonts w:asciiTheme="minorHAnsi" w:eastAsia="Calibri" w:hAnsiTheme="minorHAnsi" w:cstheme="minorHAnsi"/>
                <w:sz w:val="22"/>
              </w:rPr>
              <w:t>Zagospodarowanie czasu wolnego mieszkańcom</w:t>
            </w:r>
          </w:p>
        </w:tc>
        <w:tc>
          <w:tcPr>
            <w:tcW w:w="2338" w:type="dxa"/>
            <w:gridSpan w:val="3"/>
            <w:tcBorders>
              <w:top w:val="single" w:sz="4" w:space="0" w:color="auto"/>
              <w:bottom w:val="nil"/>
            </w:tcBorders>
            <w:shd w:val="clear" w:color="auto" w:fill="FFFFFF" w:themeFill="background1"/>
            <w:vAlign w:val="center"/>
          </w:tcPr>
          <w:p w14:paraId="7B255788"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godzin zajęć</w:t>
            </w:r>
          </w:p>
        </w:tc>
        <w:tc>
          <w:tcPr>
            <w:tcW w:w="497" w:type="dxa"/>
            <w:tcBorders>
              <w:bottom w:val="single" w:sz="4" w:space="0" w:color="auto"/>
            </w:tcBorders>
            <w:shd w:val="clear" w:color="auto" w:fill="auto"/>
            <w:vAlign w:val="center"/>
          </w:tcPr>
          <w:p w14:paraId="629BF1D1"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1398D10B"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w:t>
            </w:r>
          </w:p>
        </w:tc>
        <w:tc>
          <w:tcPr>
            <w:tcW w:w="1276" w:type="dxa"/>
            <w:tcBorders>
              <w:bottom w:val="single" w:sz="4" w:space="0" w:color="auto"/>
            </w:tcBorders>
            <w:shd w:val="clear" w:color="auto" w:fill="auto"/>
            <w:vAlign w:val="center"/>
          </w:tcPr>
          <w:p w14:paraId="68985EF9"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468" w:type="dxa"/>
            <w:tcBorders>
              <w:bottom w:val="single" w:sz="4" w:space="0" w:color="auto"/>
            </w:tcBorders>
            <w:shd w:val="clear" w:color="auto" w:fill="auto"/>
            <w:vAlign w:val="center"/>
          </w:tcPr>
          <w:p w14:paraId="38805757"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350 szt.</w:t>
            </w:r>
          </w:p>
        </w:tc>
        <w:tc>
          <w:tcPr>
            <w:tcW w:w="666" w:type="dxa"/>
            <w:gridSpan w:val="3"/>
            <w:tcBorders>
              <w:bottom w:val="single" w:sz="4" w:space="0" w:color="auto"/>
            </w:tcBorders>
            <w:shd w:val="clear" w:color="auto" w:fill="auto"/>
            <w:vAlign w:val="center"/>
          </w:tcPr>
          <w:p w14:paraId="2EA37920"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100</w:t>
            </w:r>
          </w:p>
        </w:tc>
        <w:tc>
          <w:tcPr>
            <w:tcW w:w="1276" w:type="dxa"/>
            <w:gridSpan w:val="3"/>
            <w:tcBorders>
              <w:bottom w:val="single" w:sz="4" w:space="0" w:color="auto"/>
            </w:tcBorders>
            <w:shd w:val="clear" w:color="auto" w:fill="auto"/>
            <w:vAlign w:val="center"/>
          </w:tcPr>
          <w:p w14:paraId="506A9644" w14:textId="77777777" w:rsidR="002D3F16" w:rsidRDefault="002D3F16" w:rsidP="002D3F16">
            <w:pPr>
              <w:spacing w:line="240" w:lineRule="auto"/>
              <w:jc w:val="right"/>
              <w:rPr>
                <w:rFonts w:asciiTheme="minorHAnsi" w:hAnsiTheme="minorHAnsi" w:cstheme="minorHAnsi"/>
                <w:strike/>
                <w:color w:val="FF0000"/>
              </w:rPr>
            </w:pPr>
          </w:p>
          <w:p w14:paraId="2413A026" w14:textId="77777777" w:rsidR="002D3F16" w:rsidRPr="00DF1800" w:rsidRDefault="002D3F16" w:rsidP="002D3F16">
            <w:pPr>
              <w:spacing w:line="240" w:lineRule="auto"/>
              <w:jc w:val="right"/>
              <w:rPr>
                <w:rFonts w:asciiTheme="minorHAnsi" w:hAnsiTheme="minorHAnsi" w:cstheme="minorHAnsi"/>
              </w:rPr>
            </w:pPr>
            <w:r w:rsidRPr="00DF1800">
              <w:rPr>
                <w:rFonts w:asciiTheme="minorHAnsi" w:hAnsiTheme="minorHAnsi" w:cstheme="minorHAnsi"/>
                <w:sz w:val="22"/>
              </w:rPr>
              <w:t>41 087</w:t>
            </w:r>
          </w:p>
        </w:tc>
        <w:tc>
          <w:tcPr>
            <w:tcW w:w="708" w:type="dxa"/>
            <w:tcBorders>
              <w:bottom w:val="single" w:sz="4" w:space="0" w:color="auto"/>
            </w:tcBorders>
            <w:shd w:val="clear" w:color="auto" w:fill="auto"/>
            <w:vAlign w:val="center"/>
          </w:tcPr>
          <w:p w14:paraId="1FF3856F"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567" w:type="dxa"/>
            <w:tcBorders>
              <w:bottom w:val="single" w:sz="4" w:space="0" w:color="auto"/>
            </w:tcBorders>
            <w:shd w:val="clear" w:color="auto" w:fill="auto"/>
            <w:vAlign w:val="center"/>
          </w:tcPr>
          <w:p w14:paraId="5C52AC91"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964" w:type="dxa"/>
            <w:tcBorders>
              <w:bottom w:val="single" w:sz="4" w:space="0" w:color="auto"/>
            </w:tcBorders>
            <w:shd w:val="clear" w:color="auto" w:fill="auto"/>
            <w:vAlign w:val="center"/>
          </w:tcPr>
          <w:p w14:paraId="6AB32E2F"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76FFB669"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350</w:t>
            </w:r>
          </w:p>
        </w:tc>
        <w:tc>
          <w:tcPr>
            <w:tcW w:w="1275" w:type="dxa"/>
            <w:gridSpan w:val="2"/>
            <w:tcBorders>
              <w:bottom w:val="single" w:sz="4" w:space="0" w:color="auto"/>
            </w:tcBorders>
            <w:shd w:val="clear" w:color="auto" w:fill="auto"/>
            <w:vAlign w:val="center"/>
          </w:tcPr>
          <w:p w14:paraId="4B05C537" w14:textId="77777777" w:rsidR="002D3F16" w:rsidRPr="005B50F7" w:rsidRDefault="002D3F16" w:rsidP="002D3F16">
            <w:pPr>
              <w:spacing w:line="240" w:lineRule="auto"/>
              <w:jc w:val="right"/>
              <w:rPr>
                <w:rFonts w:asciiTheme="minorHAnsi" w:hAnsiTheme="minorHAnsi" w:cstheme="minorHAnsi"/>
                <w:strike/>
              </w:rPr>
            </w:pPr>
          </w:p>
          <w:p w14:paraId="376BBE8D" w14:textId="77777777" w:rsidR="002D3F16" w:rsidRPr="00DF1800" w:rsidRDefault="002D3F16" w:rsidP="002D3F16">
            <w:pPr>
              <w:spacing w:line="240" w:lineRule="auto"/>
              <w:jc w:val="right"/>
              <w:rPr>
                <w:rFonts w:asciiTheme="minorHAnsi" w:hAnsiTheme="minorHAnsi" w:cstheme="minorHAnsi"/>
                <w:strike/>
              </w:rPr>
            </w:pPr>
            <w:r w:rsidRPr="00DF1800">
              <w:rPr>
                <w:rFonts w:asciiTheme="minorHAnsi" w:hAnsiTheme="minorHAnsi" w:cstheme="minorHAnsi"/>
                <w:sz w:val="22"/>
              </w:rPr>
              <w:t>41 087</w:t>
            </w:r>
          </w:p>
        </w:tc>
        <w:tc>
          <w:tcPr>
            <w:tcW w:w="709" w:type="dxa"/>
            <w:shd w:val="clear" w:color="auto" w:fill="auto"/>
            <w:vAlign w:val="center"/>
          </w:tcPr>
          <w:p w14:paraId="3B79EC75"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4F71180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7FCCAAA3" w14:textId="77777777" w:rsidTr="00F5094A">
        <w:trPr>
          <w:trHeight w:val="340"/>
          <w:jc w:val="center"/>
        </w:trPr>
        <w:tc>
          <w:tcPr>
            <w:tcW w:w="2193" w:type="dxa"/>
            <w:gridSpan w:val="2"/>
            <w:tcBorders>
              <w:bottom w:val="nil"/>
            </w:tcBorders>
            <w:shd w:val="clear" w:color="auto" w:fill="FFFFFF" w:themeFill="background1"/>
            <w:vAlign w:val="center"/>
          </w:tcPr>
          <w:p w14:paraId="65999926"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hAnsiTheme="minorHAnsi" w:cstheme="minorHAnsi"/>
                <w:sz w:val="22"/>
              </w:rPr>
              <w:t xml:space="preserve">1.2.8 Zachowanie </w:t>
            </w:r>
            <w:r w:rsidRPr="00893262">
              <w:rPr>
                <w:rFonts w:asciiTheme="minorHAnsi" w:hAnsiTheme="minorHAnsi" w:cstheme="minorHAnsi"/>
                <w:sz w:val="22"/>
              </w:rPr>
              <w:br/>
              <w:t>i promocja muzycznego dziedzictwa obszaru LGD</w:t>
            </w:r>
          </w:p>
        </w:tc>
        <w:tc>
          <w:tcPr>
            <w:tcW w:w="2338" w:type="dxa"/>
            <w:gridSpan w:val="3"/>
            <w:tcBorders>
              <w:bottom w:val="nil"/>
            </w:tcBorders>
            <w:shd w:val="clear" w:color="auto" w:fill="FFFFFF" w:themeFill="background1"/>
            <w:vAlign w:val="center"/>
          </w:tcPr>
          <w:p w14:paraId="50954249"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Liczba podmiotów promujących muzyczne dziedzictwo obszaru LGD, które otrzymały wsparcie w ramach realizacji LSR</w:t>
            </w:r>
          </w:p>
        </w:tc>
        <w:tc>
          <w:tcPr>
            <w:tcW w:w="497" w:type="dxa"/>
            <w:tcBorders>
              <w:bottom w:val="single" w:sz="4" w:space="0" w:color="auto"/>
            </w:tcBorders>
            <w:shd w:val="clear" w:color="auto" w:fill="auto"/>
            <w:vAlign w:val="center"/>
          </w:tcPr>
          <w:p w14:paraId="091CD18D"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7 szt.</w:t>
            </w:r>
          </w:p>
        </w:tc>
        <w:tc>
          <w:tcPr>
            <w:tcW w:w="666" w:type="dxa"/>
            <w:gridSpan w:val="3"/>
            <w:tcBorders>
              <w:bottom w:val="single" w:sz="4" w:space="0" w:color="auto"/>
            </w:tcBorders>
            <w:shd w:val="clear" w:color="auto" w:fill="auto"/>
            <w:vAlign w:val="center"/>
          </w:tcPr>
          <w:p w14:paraId="319FB855"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576F71DD" w14:textId="77777777" w:rsidR="002D3F16" w:rsidRPr="009A351A" w:rsidRDefault="002D3F16" w:rsidP="002D3F16">
            <w:pPr>
              <w:spacing w:line="240" w:lineRule="auto"/>
              <w:jc w:val="right"/>
              <w:rPr>
                <w:rFonts w:asciiTheme="minorHAnsi" w:hAnsiTheme="minorHAnsi" w:cstheme="minorHAnsi"/>
              </w:rPr>
            </w:pPr>
            <w:r w:rsidRPr="009A351A">
              <w:rPr>
                <w:rFonts w:asciiTheme="minorHAnsi" w:hAnsiTheme="minorHAnsi" w:cstheme="minorHAnsi"/>
                <w:sz w:val="22"/>
              </w:rPr>
              <w:t>52 978</w:t>
            </w:r>
          </w:p>
        </w:tc>
        <w:tc>
          <w:tcPr>
            <w:tcW w:w="468" w:type="dxa"/>
            <w:tcBorders>
              <w:bottom w:val="single" w:sz="4" w:space="0" w:color="auto"/>
            </w:tcBorders>
            <w:shd w:val="clear" w:color="auto" w:fill="auto"/>
            <w:vAlign w:val="center"/>
          </w:tcPr>
          <w:p w14:paraId="69701515" w14:textId="77777777" w:rsidR="002D3F16" w:rsidRPr="009A351A" w:rsidRDefault="002D3F16" w:rsidP="002D3F16">
            <w:pPr>
              <w:spacing w:line="240" w:lineRule="auto"/>
              <w:jc w:val="center"/>
              <w:rPr>
                <w:rFonts w:asciiTheme="minorHAnsi" w:hAnsiTheme="minorHAnsi" w:cstheme="minorHAnsi"/>
              </w:rPr>
            </w:pPr>
            <w:r w:rsidRPr="009A351A">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0BE5B2C1" w14:textId="77777777" w:rsidR="002D3F16" w:rsidRPr="009A351A" w:rsidRDefault="002D3F16" w:rsidP="002D3F16">
            <w:pPr>
              <w:spacing w:line="240" w:lineRule="auto"/>
              <w:jc w:val="center"/>
              <w:rPr>
                <w:rFonts w:asciiTheme="minorHAnsi" w:hAnsiTheme="minorHAnsi" w:cstheme="minorHAnsi"/>
              </w:rPr>
            </w:pPr>
            <w:r w:rsidRPr="009A351A">
              <w:rPr>
                <w:rFonts w:asciiTheme="minorHAnsi" w:hAnsiTheme="minorHAnsi" w:cstheme="minorHAnsi"/>
                <w:sz w:val="22"/>
              </w:rPr>
              <w:t>–</w:t>
            </w:r>
          </w:p>
        </w:tc>
        <w:tc>
          <w:tcPr>
            <w:tcW w:w="1276" w:type="dxa"/>
            <w:gridSpan w:val="3"/>
            <w:tcBorders>
              <w:bottom w:val="single" w:sz="4" w:space="0" w:color="auto"/>
            </w:tcBorders>
            <w:shd w:val="clear" w:color="auto" w:fill="auto"/>
            <w:vAlign w:val="center"/>
          </w:tcPr>
          <w:p w14:paraId="06074DB7" w14:textId="77777777" w:rsidR="002D3F16" w:rsidRPr="009A351A" w:rsidRDefault="002D3F16" w:rsidP="002D3F16">
            <w:pPr>
              <w:spacing w:line="240" w:lineRule="auto"/>
              <w:jc w:val="right"/>
              <w:rPr>
                <w:rFonts w:asciiTheme="minorHAnsi" w:hAnsiTheme="minorHAnsi" w:cstheme="minorHAnsi"/>
              </w:rPr>
            </w:pPr>
            <w:r w:rsidRPr="009A351A">
              <w:rPr>
                <w:rFonts w:asciiTheme="minorHAnsi" w:hAnsiTheme="minorHAnsi" w:cstheme="minorHAnsi"/>
                <w:sz w:val="22"/>
              </w:rPr>
              <w:t>–</w:t>
            </w:r>
          </w:p>
        </w:tc>
        <w:tc>
          <w:tcPr>
            <w:tcW w:w="708" w:type="dxa"/>
            <w:tcBorders>
              <w:bottom w:val="single" w:sz="4" w:space="0" w:color="auto"/>
            </w:tcBorders>
            <w:shd w:val="clear" w:color="auto" w:fill="auto"/>
            <w:vAlign w:val="center"/>
          </w:tcPr>
          <w:p w14:paraId="613D106A" w14:textId="77777777" w:rsidR="002D3F16" w:rsidRPr="009A351A" w:rsidRDefault="002D3F16" w:rsidP="002D3F16">
            <w:pPr>
              <w:spacing w:line="240" w:lineRule="auto"/>
              <w:jc w:val="center"/>
              <w:rPr>
                <w:rFonts w:asciiTheme="minorHAnsi" w:hAnsiTheme="minorHAnsi" w:cstheme="minorHAnsi"/>
              </w:rPr>
            </w:pPr>
            <w:r w:rsidRPr="009A351A">
              <w:rPr>
                <w:rFonts w:asciiTheme="minorHAnsi" w:hAnsiTheme="minorHAnsi" w:cstheme="minorHAnsi"/>
                <w:sz w:val="22"/>
              </w:rPr>
              <w:t>–</w:t>
            </w:r>
          </w:p>
        </w:tc>
        <w:tc>
          <w:tcPr>
            <w:tcW w:w="567" w:type="dxa"/>
            <w:tcBorders>
              <w:bottom w:val="single" w:sz="4" w:space="0" w:color="auto"/>
            </w:tcBorders>
            <w:shd w:val="clear" w:color="auto" w:fill="auto"/>
            <w:vAlign w:val="center"/>
          </w:tcPr>
          <w:p w14:paraId="7EAB8F6A" w14:textId="77777777" w:rsidR="002D3F16" w:rsidRPr="009A351A" w:rsidRDefault="002D3F16" w:rsidP="002D3F16">
            <w:pPr>
              <w:spacing w:line="240" w:lineRule="auto"/>
              <w:jc w:val="center"/>
              <w:rPr>
                <w:rFonts w:asciiTheme="minorHAnsi" w:hAnsiTheme="minorHAnsi" w:cstheme="minorHAnsi"/>
              </w:rPr>
            </w:pPr>
            <w:r w:rsidRPr="009A351A">
              <w:rPr>
                <w:rFonts w:asciiTheme="minorHAnsi" w:hAnsiTheme="minorHAnsi" w:cstheme="minorHAnsi"/>
                <w:sz w:val="22"/>
              </w:rPr>
              <w:t>–</w:t>
            </w:r>
          </w:p>
        </w:tc>
        <w:tc>
          <w:tcPr>
            <w:tcW w:w="964" w:type="dxa"/>
            <w:tcBorders>
              <w:bottom w:val="single" w:sz="4" w:space="0" w:color="auto"/>
            </w:tcBorders>
            <w:shd w:val="clear" w:color="auto" w:fill="auto"/>
            <w:vAlign w:val="center"/>
          </w:tcPr>
          <w:p w14:paraId="16A9DEB4" w14:textId="77777777" w:rsidR="002D3F16" w:rsidRPr="009A351A" w:rsidRDefault="002D3F16" w:rsidP="002D3F16">
            <w:pPr>
              <w:spacing w:line="240" w:lineRule="auto"/>
              <w:jc w:val="right"/>
              <w:rPr>
                <w:rFonts w:asciiTheme="minorHAnsi" w:hAnsiTheme="minorHAnsi" w:cstheme="minorHAnsi"/>
              </w:rPr>
            </w:pPr>
            <w:r w:rsidRPr="009A351A">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DD16959" w14:textId="77777777" w:rsidR="002D3F16" w:rsidRPr="009A351A" w:rsidRDefault="002D3F16" w:rsidP="002D3F16">
            <w:pPr>
              <w:spacing w:line="240" w:lineRule="auto"/>
              <w:jc w:val="center"/>
              <w:rPr>
                <w:rFonts w:asciiTheme="minorHAnsi" w:hAnsiTheme="minorHAnsi" w:cstheme="minorHAnsi"/>
              </w:rPr>
            </w:pPr>
            <w:r w:rsidRPr="009A351A">
              <w:rPr>
                <w:rFonts w:asciiTheme="minorHAnsi" w:hAnsiTheme="minorHAnsi" w:cstheme="minorHAnsi"/>
                <w:sz w:val="22"/>
              </w:rPr>
              <w:t>7</w:t>
            </w:r>
          </w:p>
        </w:tc>
        <w:tc>
          <w:tcPr>
            <w:tcW w:w="1275" w:type="dxa"/>
            <w:gridSpan w:val="2"/>
            <w:tcBorders>
              <w:bottom w:val="single" w:sz="4" w:space="0" w:color="auto"/>
            </w:tcBorders>
            <w:shd w:val="clear" w:color="auto" w:fill="auto"/>
            <w:vAlign w:val="center"/>
          </w:tcPr>
          <w:p w14:paraId="35C33986" w14:textId="77777777" w:rsidR="002D3F16" w:rsidRPr="009A351A" w:rsidRDefault="002D3F16" w:rsidP="002D3F16">
            <w:pPr>
              <w:spacing w:line="240" w:lineRule="auto"/>
              <w:jc w:val="right"/>
              <w:rPr>
                <w:rFonts w:asciiTheme="minorHAnsi" w:hAnsiTheme="minorHAnsi" w:cstheme="minorHAnsi"/>
                <w:strike/>
              </w:rPr>
            </w:pPr>
            <w:r w:rsidRPr="009A351A">
              <w:rPr>
                <w:rFonts w:asciiTheme="minorHAnsi" w:hAnsiTheme="minorHAnsi" w:cstheme="minorHAnsi"/>
                <w:sz w:val="22"/>
              </w:rPr>
              <w:t>52 978</w:t>
            </w:r>
          </w:p>
        </w:tc>
        <w:tc>
          <w:tcPr>
            <w:tcW w:w="709" w:type="dxa"/>
            <w:shd w:val="clear" w:color="auto" w:fill="auto"/>
            <w:vAlign w:val="center"/>
          </w:tcPr>
          <w:p w14:paraId="1D829A61"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66946C4"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38B7BE02" w14:textId="77777777" w:rsidTr="00F5094A">
        <w:trPr>
          <w:trHeight w:val="340"/>
          <w:jc w:val="center"/>
        </w:trPr>
        <w:tc>
          <w:tcPr>
            <w:tcW w:w="2193" w:type="dxa"/>
            <w:gridSpan w:val="2"/>
            <w:tcBorders>
              <w:bottom w:val="nil"/>
            </w:tcBorders>
            <w:shd w:val="clear" w:color="auto" w:fill="FFFFFF" w:themeFill="background1"/>
            <w:vAlign w:val="center"/>
          </w:tcPr>
          <w:p w14:paraId="69BB1C75"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1.2.9 Inkubator Organizacji Pozarządowych – wsparcie doradcze</w:t>
            </w:r>
          </w:p>
        </w:tc>
        <w:tc>
          <w:tcPr>
            <w:tcW w:w="2338" w:type="dxa"/>
            <w:gridSpan w:val="3"/>
            <w:tcBorders>
              <w:bottom w:val="nil"/>
            </w:tcBorders>
            <w:shd w:val="clear" w:color="auto" w:fill="FFFFFF" w:themeFill="background1"/>
            <w:vAlign w:val="center"/>
          </w:tcPr>
          <w:p w14:paraId="4A3FAE69"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 xml:space="preserve">Liczba </w:t>
            </w:r>
            <w:r w:rsidRPr="00893262">
              <w:rPr>
                <w:rFonts w:asciiTheme="minorHAnsi" w:eastAsia="Calibri" w:hAnsiTheme="minorHAnsi" w:cstheme="minorHAnsi"/>
                <w:color w:val="auto"/>
                <w:sz w:val="22"/>
                <w:szCs w:val="22"/>
              </w:rPr>
              <w:t>Organizacji Pozarządowych</w:t>
            </w:r>
            <w:r w:rsidRPr="00893262">
              <w:rPr>
                <w:rFonts w:asciiTheme="minorHAnsi" w:hAnsiTheme="minorHAnsi" w:cstheme="minorHAnsi"/>
                <w:color w:val="auto"/>
                <w:sz w:val="22"/>
                <w:szCs w:val="22"/>
              </w:rPr>
              <w:t>, którym udzielono indywidualnego doradztwa</w:t>
            </w:r>
          </w:p>
        </w:tc>
        <w:tc>
          <w:tcPr>
            <w:tcW w:w="497" w:type="dxa"/>
            <w:tcBorders>
              <w:bottom w:val="single" w:sz="4" w:space="0" w:color="auto"/>
            </w:tcBorders>
            <w:shd w:val="clear" w:color="auto" w:fill="auto"/>
            <w:vAlign w:val="center"/>
          </w:tcPr>
          <w:p w14:paraId="0812E04B"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50 szt.</w:t>
            </w:r>
          </w:p>
        </w:tc>
        <w:tc>
          <w:tcPr>
            <w:tcW w:w="666" w:type="dxa"/>
            <w:gridSpan w:val="3"/>
            <w:tcBorders>
              <w:bottom w:val="single" w:sz="4" w:space="0" w:color="auto"/>
            </w:tcBorders>
            <w:shd w:val="clear" w:color="auto" w:fill="auto"/>
            <w:vAlign w:val="center"/>
          </w:tcPr>
          <w:p w14:paraId="5733512C"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66BDDA1A" w14:textId="77777777" w:rsidR="002D3F16" w:rsidRPr="00E5609B" w:rsidRDefault="002D3F16" w:rsidP="002D3F16">
            <w:pPr>
              <w:spacing w:line="240" w:lineRule="auto"/>
              <w:jc w:val="right"/>
              <w:rPr>
                <w:rFonts w:asciiTheme="minorHAnsi" w:hAnsiTheme="minorHAnsi" w:cstheme="minorHAnsi"/>
              </w:rPr>
            </w:pPr>
            <w:r w:rsidRPr="00E5609B">
              <w:rPr>
                <w:rFonts w:asciiTheme="minorHAnsi" w:hAnsiTheme="minorHAnsi" w:cstheme="minorHAnsi"/>
                <w:sz w:val="22"/>
              </w:rPr>
              <w:t>11 721</w:t>
            </w:r>
          </w:p>
        </w:tc>
        <w:tc>
          <w:tcPr>
            <w:tcW w:w="468" w:type="dxa"/>
            <w:tcBorders>
              <w:bottom w:val="single" w:sz="4" w:space="0" w:color="auto"/>
            </w:tcBorders>
            <w:shd w:val="clear" w:color="auto" w:fill="auto"/>
            <w:vAlign w:val="center"/>
          </w:tcPr>
          <w:p w14:paraId="1C64FE79"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6983386E"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1276" w:type="dxa"/>
            <w:gridSpan w:val="3"/>
            <w:tcBorders>
              <w:bottom w:val="single" w:sz="4" w:space="0" w:color="auto"/>
            </w:tcBorders>
            <w:shd w:val="clear" w:color="auto" w:fill="auto"/>
            <w:vAlign w:val="center"/>
          </w:tcPr>
          <w:p w14:paraId="6A18B0F2"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708" w:type="dxa"/>
            <w:tcBorders>
              <w:bottom w:val="single" w:sz="4" w:space="0" w:color="auto"/>
            </w:tcBorders>
            <w:shd w:val="clear" w:color="auto" w:fill="auto"/>
            <w:vAlign w:val="center"/>
          </w:tcPr>
          <w:p w14:paraId="50491DB6"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567" w:type="dxa"/>
            <w:tcBorders>
              <w:bottom w:val="single" w:sz="4" w:space="0" w:color="auto"/>
            </w:tcBorders>
            <w:shd w:val="clear" w:color="auto" w:fill="auto"/>
            <w:vAlign w:val="center"/>
          </w:tcPr>
          <w:p w14:paraId="2005BB3E"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w:t>
            </w:r>
          </w:p>
        </w:tc>
        <w:tc>
          <w:tcPr>
            <w:tcW w:w="964" w:type="dxa"/>
            <w:tcBorders>
              <w:bottom w:val="single" w:sz="4" w:space="0" w:color="auto"/>
            </w:tcBorders>
            <w:shd w:val="clear" w:color="auto" w:fill="auto"/>
            <w:vAlign w:val="center"/>
          </w:tcPr>
          <w:p w14:paraId="16ECF120" w14:textId="77777777" w:rsidR="002D3F16" w:rsidRPr="005B50F7" w:rsidRDefault="002D3F16" w:rsidP="002D3F16">
            <w:pPr>
              <w:spacing w:line="240" w:lineRule="auto"/>
              <w:jc w:val="right"/>
              <w:rPr>
                <w:rFonts w:asciiTheme="minorHAnsi" w:hAnsiTheme="minorHAnsi" w:cstheme="minorHAnsi"/>
              </w:rPr>
            </w:pPr>
            <w:r w:rsidRPr="005B50F7">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1AEB0390" w14:textId="77777777" w:rsidR="002D3F16" w:rsidRPr="005B50F7" w:rsidRDefault="002D3F16" w:rsidP="002D3F16">
            <w:pPr>
              <w:spacing w:line="240" w:lineRule="auto"/>
              <w:jc w:val="center"/>
              <w:rPr>
                <w:rFonts w:asciiTheme="minorHAnsi" w:hAnsiTheme="minorHAnsi" w:cstheme="minorHAnsi"/>
              </w:rPr>
            </w:pPr>
            <w:r w:rsidRPr="005B50F7">
              <w:rPr>
                <w:rFonts w:asciiTheme="minorHAnsi" w:hAnsiTheme="minorHAnsi" w:cstheme="minorHAnsi"/>
                <w:sz w:val="22"/>
              </w:rPr>
              <w:t>50</w:t>
            </w:r>
          </w:p>
        </w:tc>
        <w:tc>
          <w:tcPr>
            <w:tcW w:w="1275" w:type="dxa"/>
            <w:gridSpan w:val="2"/>
            <w:tcBorders>
              <w:bottom w:val="single" w:sz="4" w:space="0" w:color="auto"/>
            </w:tcBorders>
            <w:shd w:val="clear" w:color="auto" w:fill="auto"/>
            <w:vAlign w:val="center"/>
          </w:tcPr>
          <w:p w14:paraId="44F461DC" w14:textId="77777777" w:rsidR="002D3F16" w:rsidRPr="00E5609B" w:rsidRDefault="002D3F16" w:rsidP="002D3F16">
            <w:pPr>
              <w:spacing w:line="240" w:lineRule="auto"/>
              <w:jc w:val="right"/>
              <w:rPr>
                <w:rFonts w:asciiTheme="minorHAnsi" w:hAnsiTheme="minorHAnsi" w:cstheme="minorHAnsi"/>
              </w:rPr>
            </w:pPr>
            <w:r w:rsidRPr="00E5609B">
              <w:rPr>
                <w:rFonts w:asciiTheme="minorHAnsi" w:hAnsiTheme="minorHAnsi" w:cstheme="minorHAnsi"/>
                <w:sz w:val="22"/>
              </w:rPr>
              <w:t>11 721</w:t>
            </w:r>
          </w:p>
        </w:tc>
        <w:tc>
          <w:tcPr>
            <w:tcW w:w="709" w:type="dxa"/>
            <w:shd w:val="clear" w:color="auto" w:fill="auto"/>
            <w:vAlign w:val="center"/>
          </w:tcPr>
          <w:p w14:paraId="6E5B17C0"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37AB10FE"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19.2 Realizacja LSR</w:t>
            </w:r>
          </w:p>
        </w:tc>
      </w:tr>
      <w:tr w:rsidR="002D3F16" w:rsidRPr="00893262" w14:paraId="55736EF4" w14:textId="77777777" w:rsidTr="00F5094A">
        <w:trPr>
          <w:trHeight w:val="340"/>
          <w:jc w:val="center"/>
        </w:trPr>
        <w:tc>
          <w:tcPr>
            <w:tcW w:w="2193" w:type="dxa"/>
            <w:gridSpan w:val="2"/>
            <w:tcBorders>
              <w:bottom w:val="nil"/>
            </w:tcBorders>
            <w:shd w:val="clear" w:color="auto" w:fill="FFFFFF" w:themeFill="background1"/>
            <w:vAlign w:val="center"/>
          </w:tcPr>
          <w:p w14:paraId="7C01357B"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1.2.10</w:t>
            </w:r>
            <w:r w:rsidRPr="00893262">
              <w:rPr>
                <w:rFonts w:asciiTheme="minorHAnsi" w:eastAsia="Times New Roman" w:hAnsiTheme="minorHAnsi" w:cstheme="minorHAnsi"/>
                <w:sz w:val="22"/>
                <w:lang w:bidi="en-US"/>
              </w:rPr>
              <w:t xml:space="preserve"> Polsko-fińskie działania promocyjne lokalnych produktów żywnościowych </w:t>
            </w:r>
            <w:proofErr w:type="spellStart"/>
            <w:r w:rsidRPr="00893262">
              <w:rPr>
                <w:rFonts w:asciiTheme="minorHAnsi" w:eastAsia="Times New Roman" w:hAnsiTheme="minorHAnsi" w:cstheme="minorHAnsi"/>
                <w:sz w:val="22"/>
                <w:lang w:bidi="en-US"/>
              </w:rPr>
              <w:t>szan</w:t>
            </w:r>
            <w:proofErr w:type="spellEnd"/>
            <w:r w:rsidRPr="00893262">
              <w:rPr>
                <w:rFonts w:asciiTheme="minorHAnsi" w:eastAsia="Times New Roman" w:hAnsiTheme="minorHAnsi" w:cstheme="minorHAnsi"/>
                <w:sz w:val="22"/>
                <w:lang w:bidi="en-US"/>
              </w:rPr>
              <w:t>-są rozwoju lokalnych producentów</w:t>
            </w:r>
          </w:p>
        </w:tc>
        <w:tc>
          <w:tcPr>
            <w:tcW w:w="2338" w:type="dxa"/>
            <w:gridSpan w:val="3"/>
            <w:tcBorders>
              <w:bottom w:val="nil"/>
            </w:tcBorders>
            <w:shd w:val="clear" w:color="auto" w:fill="FFFFFF" w:themeFill="background1"/>
            <w:vAlign w:val="center"/>
          </w:tcPr>
          <w:p w14:paraId="556D98F5" w14:textId="77777777" w:rsidR="002D3F16" w:rsidRPr="00893262" w:rsidRDefault="002D3F16" w:rsidP="002D3F16">
            <w:pPr>
              <w:pStyle w:val="Default"/>
              <w:rPr>
                <w:rFonts w:asciiTheme="minorHAnsi" w:hAnsiTheme="minorHAnsi" w:cstheme="minorHAnsi"/>
                <w:color w:val="auto"/>
                <w:sz w:val="22"/>
                <w:szCs w:val="22"/>
              </w:rPr>
            </w:pPr>
            <w:r w:rsidRPr="00893262">
              <w:rPr>
                <w:rFonts w:asciiTheme="minorHAnsi" w:hAnsiTheme="minorHAnsi" w:cstheme="minorHAnsi"/>
                <w:color w:val="auto"/>
                <w:sz w:val="22"/>
                <w:szCs w:val="22"/>
              </w:rPr>
              <w:t xml:space="preserve">Liczba zrealizowanych projektów współpracy w tym projektów współpracy </w:t>
            </w:r>
            <w:proofErr w:type="spellStart"/>
            <w:r w:rsidRPr="00893262">
              <w:rPr>
                <w:rFonts w:asciiTheme="minorHAnsi" w:hAnsiTheme="minorHAnsi" w:cstheme="minorHAnsi"/>
                <w:color w:val="auto"/>
                <w:sz w:val="22"/>
                <w:szCs w:val="22"/>
              </w:rPr>
              <w:t>międzyna</w:t>
            </w:r>
            <w:proofErr w:type="spellEnd"/>
            <w:r>
              <w:rPr>
                <w:rFonts w:asciiTheme="minorHAnsi" w:hAnsiTheme="minorHAnsi" w:cstheme="minorHAnsi"/>
                <w:color w:val="auto"/>
                <w:sz w:val="22"/>
                <w:szCs w:val="22"/>
              </w:rPr>
              <w:t>-</w:t>
            </w:r>
            <w:r w:rsidRPr="00893262">
              <w:rPr>
                <w:rFonts w:asciiTheme="minorHAnsi" w:hAnsiTheme="minorHAnsi" w:cstheme="minorHAnsi"/>
                <w:color w:val="auto"/>
                <w:sz w:val="22"/>
                <w:szCs w:val="22"/>
              </w:rPr>
              <w:t>rodowej dotyczących produktów żywnościowych</w:t>
            </w:r>
          </w:p>
        </w:tc>
        <w:tc>
          <w:tcPr>
            <w:tcW w:w="497" w:type="dxa"/>
            <w:tcBorders>
              <w:bottom w:val="single" w:sz="4" w:space="0" w:color="auto"/>
            </w:tcBorders>
            <w:shd w:val="clear" w:color="auto" w:fill="auto"/>
            <w:vAlign w:val="center"/>
          </w:tcPr>
          <w:p w14:paraId="6891D0C8"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1 szt.</w:t>
            </w:r>
          </w:p>
        </w:tc>
        <w:tc>
          <w:tcPr>
            <w:tcW w:w="666" w:type="dxa"/>
            <w:gridSpan w:val="3"/>
            <w:tcBorders>
              <w:bottom w:val="single" w:sz="4" w:space="0" w:color="auto"/>
            </w:tcBorders>
            <w:shd w:val="clear" w:color="auto" w:fill="auto"/>
            <w:vAlign w:val="center"/>
          </w:tcPr>
          <w:p w14:paraId="3D038A6F"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100</w:t>
            </w:r>
          </w:p>
        </w:tc>
        <w:tc>
          <w:tcPr>
            <w:tcW w:w="1276" w:type="dxa"/>
            <w:tcBorders>
              <w:bottom w:val="single" w:sz="4" w:space="0" w:color="auto"/>
            </w:tcBorders>
            <w:shd w:val="clear" w:color="auto" w:fill="auto"/>
            <w:vAlign w:val="center"/>
          </w:tcPr>
          <w:p w14:paraId="4BE28EE1"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14 750</w:t>
            </w:r>
          </w:p>
        </w:tc>
        <w:tc>
          <w:tcPr>
            <w:tcW w:w="468" w:type="dxa"/>
            <w:tcBorders>
              <w:bottom w:val="single" w:sz="4" w:space="0" w:color="auto"/>
            </w:tcBorders>
            <w:shd w:val="clear" w:color="auto" w:fill="auto"/>
            <w:vAlign w:val="center"/>
          </w:tcPr>
          <w:p w14:paraId="4D901D50"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w:t>
            </w:r>
          </w:p>
        </w:tc>
        <w:tc>
          <w:tcPr>
            <w:tcW w:w="666" w:type="dxa"/>
            <w:gridSpan w:val="3"/>
            <w:tcBorders>
              <w:bottom w:val="single" w:sz="4" w:space="0" w:color="auto"/>
            </w:tcBorders>
            <w:shd w:val="clear" w:color="auto" w:fill="auto"/>
            <w:vAlign w:val="center"/>
          </w:tcPr>
          <w:p w14:paraId="2CC15C28"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w:t>
            </w:r>
          </w:p>
        </w:tc>
        <w:tc>
          <w:tcPr>
            <w:tcW w:w="1276" w:type="dxa"/>
            <w:gridSpan w:val="3"/>
            <w:tcBorders>
              <w:bottom w:val="single" w:sz="4" w:space="0" w:color="auto"/>
            </w:tcBorders>
            <w:shd w:val="clear" w:color="auto" w:fill="auto"/>
            <w:vAlign w:val="center"/>
          </w:tcPr>
          <w:p w14:paraId="10F9390F"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w:t>
            </w:r>
          </w:p>
        </w:tc>
        <w:tc>
          <w:tcPr>
            <w:tcW w:w="708" w:type="dxa"/>
            <w:tcBorders>
              <w:bottom w:val="single" w:sz="4" w:space="0" w:color="auto"/>
            </w:tcBorders>
            <w:shd w:val="clear" w:color="auto" w:fill="auto"/>
            <w:vAlign w:val="center"/>
          </w:tcPr>
          <w:p w14:paraId="440EB5B6"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w:t>
            </w:r>
          </w:p>
        </w:tc>
        <w:tc>
          <w:tcPr>
            <w:tcW w:w="567" w:type="dxa"/>
            <w:tcBorders>
              <w:bottom w:val="single" w:sz="4" w:space="0" w:color="auto"/>
            </w:tcBorders>
            <w:shd w:val="clear" w:color="auto" w:fill="auto"/>
            <w:vAlign w:val="center"/>
          </w:tcPr>
          <w:p w14:paraId="035DE8FA"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w:t>
            </w:r>
          </w:p>
        </w:tc>
        <w:tc>
          <w:tcPr>
            <w:tcW w:w="964" w:type="dxa"/>
            <w:tcBorders>
              <w:bottom w:val="single" w:sz="4" w:space="0" w:color="auto"/>
            </w:tcBorders>
            <w:shd w:val="clear" w:color="auto" w:fill="auto"/>
            <w:vAlign w:val="center"/>
          </w:tcPr>
          <w:p w14:paraId="44BF7AD7"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w:t>
            </w:r>
          </w:p>
        </w:tc>
        <w:tc>
          <w:tcPr>
            <w:tcW w:w="596" w:type="dxa"/>
            <w:gridSpan w:val="2"/>
            <w:tcBorders>
              <w:bottom w:val="single" w:sz="4" w:space="0" w:color="auto"/>
            </w:tcBorders>
            <w:shd w:val="clear" w:color="auto" w:fill="auto"/>
            <w:vAlign w:val="center"/>
          </w:tcPr>
          <w:p w14:paraId="00D8508B"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w:t>
            </w:r>
          </w:p>
        </w:tc>
        <w:tc>
          <w:tcPr>
            <w:tcW w:w="1275" w:type="dxa"/>
            <w:gridSpan w:val="2"/>
            <w:tcBorders>
              <w:bottom w:val="single" w:sz="4" w:space="0" w:color="auto"/>
            </w:tcBorders>
            <w:shd w:val="clear" w:color="auto" w:fill="auto"/>
            <w:vAlign w:val="center"/>
          </w:tcPr>
          <w:p w14:paraId="05968E16"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14 750</w:t>
            </w:r>
          </w:p>
        </w:tc>
        <w:tc>
          <w:tcPr>
            <w:tcW w:w="709" w:type="dxa"/>
            <w:shd w:val="clear" w:color="auto" w:fill="auto"/>
            <w:vAlign w:val="center"/>
          </w:tcPr>
          <w:p w14:paraId="7BD58E33"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4ABD264F"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19.3 Współpraca</w:t>
            </w:r>
          </w:p>
        </w:tc>
      </w:tr>
      <w:tr w:rsidR="002D3F16" w:rsidRPr="00893262" w14:paraId="30E6ADFF" w14:textId="77777777" w:rsidTr="00F5094A">
        <w:trPr>
          <w:trHeight w:val="340"/>
          <w:jc w:val="center"/>
        </w:trPr>
        <w:tc>
          <w:tcPr>
            <w:tcW w:w="2193" w:type="dxa"/>
            <w:gridSpan w:val="2"/>
            <w:shd w:val="clear" w:color="auto" w:fill="FFFFFF" w:themeFill="background1"/>
            <w:vAlign w:val="center"/>
          </w:tcPr>
          <w:p w14:paraId="487460B4" w14:textId="77777777" w:rsidR="002D3F16" w:rsidRPr="00893262" w:rsidRDefault="002D3F16" w:rsidP="002D3F16">
            <w:pPr>
              <w:spacing w:line="240" w:lineRule="auto"/>
              <w:jc w:val="left"/>
              <w:rPr>
                <w:rFonts w:asciiTheme="minorHAnsi" w:eastAsia="Calibri" w:hAnsiTheme="minorHAnsi" w:cstheme="minorHAnsi"/>
              </w:rPr>
            </w:pPr>
            <w:r w:rsidRPr="00BD35CB">
              <w:rPr>
                <w:rFonts w:asciiTheme="minorHAnsi" w:hAnsiTheme="minorHAnsi" w:cstheme="minorHAnsi"/>
                <w:sz w:val="22"/>
              </w:rPr>
              <w:t>1.2.11</w:t>
            </w:r>
            <w:r w:rsidRPr="00893262">
              <w:rPr>
                <w:rFonts w:asciiTheme="minorHAnsi" w:hAnsiTheme="minorHAnsi" w:cstheme="minorHAnsi"/>
                <w:sz w:val="22"/>
              </w:rPr>
              <w:t xml:space="preserve"> Integracja </w:t>
            </w:r>
            <w:r w:rsidRPr="00893262">
              <w:rPr>
                <w:rFonts w:asciiTheme="minorHAnsi" w:hAnsiTheme="minorHAnsi" w:cstheme="minorHAnsi"/>
                <w:sz w:val="22"/>
              </w:rPr>
              <w:br/>
              <w:t>i aktywizacja mieszkańców</w:t>
            </w:r>
          </w:p>
        </w:tc>
        <w:tc>
          <w:tcPr>
            <w:tcW w:w="2338" w:type="dxa"/>
            <w:gridSpan w:val="3"/>
            <w:shd w:val="clear" w:color="auto" w:fill="FFFFFF" w:themeFill="background1"/>
            <w:vAlign w:val="center"/>
          </w:tcPr>
          <w:p w14:paraId="33AEBFF8" w14:textId="77777777" w:rsidR="002D3F16" w:rsidRPr="00893262" w:rsidRDefault="002D3F16" w:rsidP="002D3F16">
            <w:pPr>
              <w:pStyle w:val="Default"/>
              <w:rPr>
                <w:rFonts w:asciiTheme="minorHAnsi" w:hAnsiTheme="minorHAnsi" w:cstheme="minorHAnsi"/>
                <w:color w:val="000000" w:themeColor="text1"/>
                <w:sz w:val="22"/>
                <w:szCs w:val="22"/>
              </w:rPr>
            </w:pPr>
            <w:r w:rsidRPr="00893262">
              <w:rPr>
                <w:rFonts w:asciiTheme="minorHAnsi" w:hAnsiTheme="minorHAnsi" w:cstheme="minorHAnsi"/>
                <w:color w:val="auto"/>
                <w:sz w:val="22"/>
                <w:szCs w:val="22"/>
              </w:rPr>
              <w:t xml:space="preserve">Liczba spotkań informacyjno- </w:t>
            </w:r>
            <w:r w:rsidRPr="00893262">
              <w:rPr>
                <w:rFonts w:asciiTheme="minorHAnsi" w:hAnsiTheme="minorHAnsi" w:cstheme="minorHAnsi"/>
                <w:color w:val="auto"/>
                <w:sz w:val="22"/>
                <w:szCs w:val="22"/>
              </w:rPr>
              <w:br/>
              <w:t xml:space="preserve">-konsultacyjnych LGD </w:t>
            </w:r>
            <w:r w:rsidRPr="00893262">
              <w:rPr>
                <w:rFonts w:asciiTheme="minorHAnsi" w:hAnsiTheme="minorHAnsi" w:cstheme="minorHAnsi"/>
                <w:color w:val="auto"/>
                <w:sz w:val="22"/>
                <w:szCs w:val="22"/>
              </w:rPr>
              <w:br/>
              <w:t>z mieszkańcami</w:t>
            </w:r>
          </w:p>
        </w:tc>
        <w:tc>
          <w:tcPr>
            <w:tcW w:w="497" w:type="dxa"/>
            <w:shd w:val="clear" w:color="auto" w:fill="auto"/>
            <w:vAlign w:val="center"/>
          </w:tcPr>
          <w:p w14:paraId="52075A1F"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5 szt.</w:t>
            </w:r>
          </w:p>
        </w:tc>
        <w:tc>
          <w:tcPr>
            <w:tcW w:w="666" w:type="dxa"/>
            <w:gridSpan w:val="3"/>
            <w:shd w:val="clear" w:color="auto" w:fill="auto"/>
            <w:vAlign w:val="center"/>
          </w:tcPr>
          <w:p w14:paraId="7F19269B"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33</w:t>
            </w:r>
          </w:p>
        </w:tc>
        <w:tc>
          <w:tcPr>
            <w:tcW w:w="1276" w:type="dxa"/>
            <w:shd w:val="clear" w:color="auto" w:fill="auto"/>
            <w:vAlign w:val="center"/>
          </w:tcPr>
          <w:p w14:paraId="02EB163A"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3 750</w:t>
            </w:r>
          </w:p>
        </w:tc>
        <w:tc>
          <w:tcPr>
            <w:tcW w:w="468" w:type="dxa"/>
            <w:shd w:val="clear" w:color="auto" w:fill="auto"/>
            <w:vAlign w:val="center"/>
          </w:tcPr>
          <w:p w14:paraId="0FC063C0"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6 szt.</w:t>
            </w:r>
          </w:p>
        </w:tc>
        <w:tc>
          <w:tcPr>
            <w:tcW w:w="666" w:type="dxa"/>
            <w:gridSpan w:val="3"/>
            <w:shd w:val="clear" w:color="auto" w:fill="auto"/>
            <w:vAlign w:val="center"/>
          </w:tcPr>
          <w:p w14:paraId="62BF6476"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73</w:t>
            </w:r>
          </w:p>
        </w:tc>
        <w:tc>
          <w:tcPr>
            <w:tcW w:w="1276" w:type="dxa"/>
            <w:gridSpan w:val="3"/>
            <w:shd w:val="clear" w:color="auto" w:fill="auto"/>
            <w:vAlign w:val="center"/>
          </w:tcPr>
          <w:p w14:paraId="637DFE0C"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4 500</w:t>
            </w:r>
          </w:p>
        </w:tc>
        <w:tc>
          <w:tcPr>
            <w:tcW w:w="708" w:type="dxa"/>
            <w:shd w:val="clear" w:color="auto" w:fill="auto"/>
            <w:vAlign w:val="center"/>
          </w:tcPr>
          <w:p w14:paraId="738803DF"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4</w:t>
            </w:r>
          </w:p>
        </w:tc>
        <w:tc>
          <w:tcPr>
            <w:tcW w:w="567" w:type="dxa"/>
            <w:shd w:val="clear" w:color="auto" w:fill="auto"/>
            <w:vAlign w:val="center"/>
          </w:tcPr>
          <w:p w14:paraId="44098955"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100</w:t>
            </w:r>
          </w:p>
        </w:tc>
        <w:tc>
          <w:tcPr>
            <w:tcW w:w="964" w:type="dxa"/>
            <w:shd w:val="clear" w:color="auto" w:fill="auto"/>
            <w:vAlign w:val="center"/>
          </w:tcPr>
          <w:p w14:paraId="3CE65D84"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rPr>
              <w:t>3 000</w:t>
            </w:r>
          </w:p>
        </w:tc>
        <w:tc>
          <w:tcPr>
            <w:tcW w:w="596" w:type="dxa"/>
            <w:gridSpan w:val="2"/>
            <w:shd w:val="clear" w:color="auto" w:fill="auto"/>
            <w:vAlign w:val="center"/>
          </w:tcPr>
          <w:p w14:paraId="6C9E7069"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15</w:t>
            </w:r>
          </w:p>
        </w:tc>
        <w:tc>
          <w:tcPr>
            <w:tcW w:w="1275" w:type="dxa"/>
            <w:gridSpan w:val="2"/>
            <w:shd w:val="clear" w:color="auto" w:fill="auto"/>
            <w:vAlign w:val="center"/>
          </w:tcPr>
          <w:p w14:paraId="154B55B9"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11 250</w:t>
            </w:r>
          </w:p>
        </w:tc>
        <w:tc>
          <w:tcPr>
            <w:tcW w:w="709" w:type="dxa"/>
            <w:shd w:val="clear" w:color="auto" w:fill="auto"/>
            <w:vAlign w:val="center"/>
          </w:tcPr>
          <w:p w14:paraId="06244B24"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vAlign w:val="center"/>
          </w:tcPr>
          <w:p w14:paraId="396348A5"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19.4 Aktywizacja</w:t>
            </w:r>
          </w:p>
        </w:tc>
      </w:tr>
      <w:tr w:rsidR="002D3F16" w:rsidRPr="00893262" w14:paraId="43B89DBB" w14:textId="77777777" w:rsidTr="00F5094A">
        <w:trPr>
          <w:trHeight w:val="340"/>
          <w:jc w:val="center"/>
        </w:trPr>
        <w:tc>
          <w:tcPr>
            <w:tcW w:w="4531" w:type="dxa"/>
            <w:gridSpan w:val="5"/>
            <w:tcBorders>
              <w:bottom w:val="nil"/>
            </w:tcBorders>
            <w:shd w:val="clear" w:color="auto" w:fill="FFFFFF" w:themeFill="background1"/>
          </w:tcPr>
          <w:p w14:paraId="1CADD120" w14:textId="77777777" w:rsidR="002D3F16" w:rsidRPr="00893262" w:rsidRDefault="002D3F16" w:rsidP="002D3F16">
            <w:pPr>
              <w:spacing w:line="240" w:lineRule="auto"/>
              <w:jc w:val="center"/>
              <w:rPr>
                <w:rFonts w:asciiTheme="minorHAnsi" w:hAnsiTheme="minorHAnsi" w:cstheme="minorHAnsi"/>
                <w:b/>
              </w:rPr>
            </w:pPr>
            <w:r w:rsidRPr="00893262">
              <w:rPr>
                <w:rFonts w:asciiTheme="minorHAnsi" w:hAnsiTheme="minorHAnsi" w:cstheme="minorHAnsi"/>
                <w:b/>
                <w:sz w:val="22"/>
              </w:rPr>
              <w:t>Razem cel szczegółowy 1.2</w:t>
            </w:r>
          </w:p>
        </w:tc>
        <w:tc>
          <w:tcPr>
            <w:tcW w:w="1163" w:type="dxa"/>
            <w:gridSpan w:val="4"/>
            <w:tcBorders>
              <w:bottom w:val="single" w:sz="4" w:space="0" w:color="auto"/>
            </w:tcBorders>
            <w:shd w:val="clear" w:color="auto" w:fill="BFBFBF" w:themeFill="background1" w:themeFillShade="BF"/>
          </w:tcPr>
          <w:p w14:paraId="533C8906" w14:textId="77777777" w:rsidR="002D3F16" w:rsidRPr="00893262" w:rsidRDefault="002D3F16" w:rsidP="002D3F16">
            <w:pPr>
              <w:spacing w:line="240" w:lineRule="auto"/>
              <w:rPr>
                <w:rFonts w:asciiTheme="minorHAnsi" w:hAnsiTheme="minorHAnsi" w:cstheme="minorHAnsi"/>
                <w:b/>
              </w:rPr>
            </w:pPr>
          </w:p>
        </w:tc>
        <w:tc>
          <w:tcPr>
            <w:tcW w:w="1276" w:type="dxa"/>
            <w:tcBorders>
              <w:bottom w:val="single" w:sz="4" w:space="0" w:color="auto"/>
            </w:tcBorders>
            <w:shd w:val="clear" w:color="auto" w:fill="auto"/>
            <w:vAlign w:val="center"/>
          </w:tcPr>
          <w:p w14:paraId="54618132" w14:textId="77777777" w:rsidR="002D3F16" w:rsidRPr="003D634E" w:rsidRDefault="002D3F16" w:rsidP="002D3F16">
            <w:pPr>
              <w:spacing w:line="240" w:lineRule="auto"/>
              <w:jc w:val="right"/>
              <w:rPr>
                <w:rFonts w:asciiTheme="minorHAnsi" w:hAnsiTheme="minorHAnsi" w:cstheme="minorHAnsi"/>
                <w:b/>
                <w:strike/>
              </w:rPr>
            </w:pPr>
          </w:p>
          <w:p w14:paraId="3BA64916" w14:textId="77777777" w:rsidR="002D3F16" w:rsidRPr="008F16A2" w:rsidRDefault="002D3F16" w:rsidP="002D3F16">
            <w:pPr>
              <w:spacing w:line="240" w:lineRule="auto"/>
              <w:jc w:val="right"/>
              <w:rPr>
                <w:rFonts w:asciiTheme="minorHAnsi" w:hAnsiTheme="minorHAnsi" w:cstheme="minorHAnsi"/>
                <w:b/>
              </w:rPr>
            </w:pPr>
            <w:r w:rsidRPr="008F16A2">
              <w:rPr>
                <w:rFonts w:asciiTheme="minorHAnsi" w:hAnsiTheme="minorHAnsi" w:cstheme="minorHAnsi"/>
                <w:b/>
                <w:sz w:val="22"/>
              </w:rPr>
              <w:t>213 769</w:t>
            </w:r>
          </w:p>
        </w:tc>
        <w:tc>
          <w:tcPr>
            <w:tcW w:w="1134" w:type="dxa"/>
            <w:gridSpan w:val="4"/>
            <w:tcBorders>
              <w:bottom w:val="single" w:sz="4" w:space="0" w:color="auto"/>
            </w:tcBorders>
            <w:shd w:val="clear" w:color="auto" w:fill="BFBFBF" w:themeFill="background1" w:themeFillShade="BF"/>
          </w:tcPr>
          <w:p w14:paraId="754E965F" w14:textId="77777777" w:rsidR="002D3F16" w:rsidRPr="003D634E" w:rsidRDefault="002D3F16" w:rsidP="002D3F16">
            <w:pPr>
              <w:spacing w:line="240" w:lineRule="auto"/>
              <w:rPr>
                <w:rFonts w:asciiTheme="minorHAnsi" w:hAnsiTheme="minorHAnsi" w:cstheme="minorHAnsi"/>
                <w:b/>
                <w:strike/>
              </w:rPr>
            </w:pPr>
          </w:p>
        </w:tc>
        <w:tc>
          <w:tcPr>
            <w:tcW w:w="1276" w:type="dxa"/>
            <w:gridSpan w:val="3"/>
            <w:tcBorders>
              <w:bottom w:val="single" w:sz="4" w:space="0" w:color="auto"/>
            </w:tcBorders>
            <w:shd w:val="clear" w:color="auto" w:fill="auto"/>
            <w:vAlign w:val="center"/>
          </w:tcPr>
          <w:p w14:paraId="62EBC25B" w14:textId="77777777" w:rsidR="002D3F16" w:rsidRPr="003D634E" w:rsidRDefault="002D3F16" w:rsidP="002D3F16">
            <w:pPr>
              <w:spacing w:line="240" w:lineRule="auto"/>
              <w:jc w:val="right"/>
              <w:rPr>
                <w:rFonts w:asciiTheme="minorHAnsi" w:hAnsiTheme="minorHAnsi" w:cstheme="minorHAnsi"/>
                <w:b/>
              </w:rPr>
            </w:pPr>
            <w:r w:rsidRPr="003D634E">
              <w:rPr>
                <w:rFonts w:asciiTheme="minorHAnsi" w:hAnsiTheme="minorHAnsi" w:cstheme="minorHAnsi"/>
                <w:b/>
                <w:sz w:val="22"/>
              </w:rPr>
              <w:t>166 454</w:t>
            </w:r>
          </w:p>
        </w:tc>
        <w:tc>
          <w:tcPr>
            <w:tcW w:w="1275" w:type="dxa"/>
            <w:gridSpan w:val="2"/>
            <w:tcBorders>
              <w:bottom w:val="single" w:sz="4" w:space="0" w:color="auto"/>
            </w:tcBorders>
            <w:shd w:val="clear" w:color="auto" w:fill="BFBFBF" w:themeFill="background1" w:themeFillShade="BF"/>
          </w:tcPr>
          <w:p w14:paraId="098C030A" w14:textId="77777777" w:rsidR="002D3F16" w:rsidRPr="003D634E" w:rsidRDefault="002D3F16" w:rsidP="002D3F16">
            <w:pPr>
              <w:spacing w:line="240" w:lineRule="auto"/>
              <w:rPr>
                <w:rFonts w:asciiTheme="minorHAnsi" w:hAnsiTheme="minorHAnsi" w:cstheme="minorHAnsi"/>
                <w:b/>
                <w:strike/>
              </w:rPr>
            </w:pPr>
          </w:p>
        </w:tc>
        <w:tc>
          <w:tcPr>
            <w:tcW w:w="964" w:type="dxa"/>
            <w:tcBorders>
              <w:bottom w:val="single" w:sz="4" w:space="0" w:color="auto"/>
            </w:tcBorders>
            <w:shd w:val="clear" w:color="auto" w:fill="auto"/>
            <w:vAlign w:val="center"/>
          </w:tcPr>
          <w:p w14:paraId="5B5D5246" w14:textId="77777777" w:rsidR="002D3F16" w:rsidRPr="003D634E" w:rsidRDefault="002D3F16" w:rsidP="002D3F16">
            <w:pPr>
              <w:spacing w:line="240" w:lineRule="auto"/>
              <w:jc w:val="right"/>
              <w:rPr>
                <w:rFonts w:asciiTheme="minorHAnsi" w:hAnsiTheme="minorHAnsi" w:cstheme="minorHAnsi"/>
                <w:b/>
              </w:rPr>
            </w:pPr>
            <w:r w:rsidRPr="003D634E">
              <w:rPr>
                <w:rFonts w:asciiTheme="minorHAnsi" w:hAnsiTheme="minorHAnsi" w:cstheme="minorHAnsi"/>
                <w:b/>
                <w:sz w:val="22"/>
              </w:rPr>
              <w:t>3 000</w:t>
            </w:r>
          </w:p>
        </w:tc>
        <w:tc>
          <w:tcPr>
            <w:tcW w:w="596" w:type="dxa"/>
            <w:gridSpan w:val="2"/>
            <w:tcBorders>
              <w:bottom w:val="single" w:sz="4" w:space="0" w:color="auto"/>
            </w:tcBorders>
            <w:shd w:val="clear" w:color="auto" w:fill="BFBFBF" w:themeFill="background1" w:themeFillShade="BF"/>
          </w:tcPr>
          <w:p w14:paraId="262A37C0" w14:textId="77777777" w:rsidR="002D3F16" w:rsidRPr="003D634E" w:rsidRDefault="002D3F16" w:rsidP="002D3F16">
            <w:pPr>
              <w:spacing w:line="240" w:lineRule="auto"/>
              <w:rPr>
                <w:rFonts w:asciiTheme="minorHAnsi" w:hAnsiTheme="minorHAnsi" w:cstheme="minorHAnsi"/>
                <w:b/>
                <w:strike/>
              </w:rPr>
            </w:pPr>
          </w:p>
        </w:tc>
        <w:tc>
          <w:tcPr>
            <w:tcW w:w="1275" w:type="dxa"/>
            <w:gridSpan w:val="2"/>
            <w:tcBorders>
              <w:bottom w:val="single" w:sz="4" w:space="0" w:color="auto"/>
            </w:tcBorders>
            <w:shd w:val="clear" w:color="auto" w:fill="auto"/>
            <w:vAlign w:val="center"/>
          </w:tcPr>
          <w:p w14:paraId="3CA97EF1" w14:textId="77777777" w:rsidR="002D3F16" w:rsidRPr="008F16A2" w:rsidRDefault="002D3F16" w:rsidP="002D3F16">
            <w:pPr>
              <w:spacing w:line="240" w:lineRule="auto"/>
              <w:jc w:val="right"/>
              <w:rPr>
                <w:rFonts w:asciiTheme="minorHAnsi" w:hAnsiTheme="minorHAnsi" w:cstheme="minorHAnsi"/>
              </w:rPr>
            </w:pPr>
            <w:r w:rsidRPr="008F16A2">
              <w:rPr>
                <w:rFonts w:asciiTheme="minorHAnsi" w:hAnsiTheme="minorHAnsi" w:cstheme="minorHAnsi"/>
                <w:sz w:val="22"/>
              </w:rPr>
              <w:t>383 223</w:t>
            </w:r>
          </w:p>
        </w:tc>
        <w:tc>
          <w:tcPr>
            <w:tcW w:w="709" w:type="dxa"/>
            <w:shd w:val="clear" w:color="auto" w:fill="BFBFBF" w:themeFill="background1" w:themeFillShade="BF"/>
            <w:vAlign w:val="center"/>
          </w:tcPr>
          <w:p w14:paraId="4D77B440"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tcBorders>
              <w:bottom w:val="single" w:sz="4" w:space="0" w:color="auto"/>
            </w:tcBorders>
            <w:shd w:val="clear" w:color="auto" w:fill="BFBFBF" w:themeFill="background1" w:themeFillShade="BF"/>
            <w:vAlign w:val="center"/>
          </w:tcPr>
          <w:p w14:paraId="044AC6C8" w14:textId="77777777" w:rsidR="002D3F16" w:rsidRPr="00893262" w:rsidRDefault="002D3F16" w:rsidP="002D3F16">
            <w:pPr>
              <w:spacing w:line="240" w:lineRule="auto"/>
              <w:jc w:val="center"/>
              <w:rPr>
                <w:rFonts w:asciiTheme="minorHAnsi" w:hAnsiTheme="minorHAnsi" w:cstheme="minorHAnsi"/>
              </w:rPr>
            </w:pPr>
          </w:p>
        </w:tc>
      </w:tr>
      <w:tr w:rsidR="002D3F16" w:rsidRPr="00893262" w14:paraId="26345118" w14:textId="77777777" w:rsidTr="00F5094A">
        <w:trPr>
          <w:trHeight w:val="340"/>
          <w:jc w:val="center"/>
        </w:trPr>
        <w:tc>
          <w:tcPr>
            <w:tcW w:w="4531" w:type="dxa"/>
            <w:gridSpan w:val="5"/>
            <w:tcBorders>
              <w:bottom w:val="nil"/>
            </w:tcBorders>
            <w:shd w:val="clear" w:color="auto" w:fill="FFFFFF" w:themeFill="background1"/>
          </w:tcPr>
          <w:p w14:paraId="1C87D5D1" w14:textId="77777777" w:rsidR="002D3F16" w:rsidRPr="00893262" w:rsidRDefault="002D3F16" w:rsidP="002D3F16">
            <w:pPr>
              <w:spacing w:line="240" w:lineRule="auto"/>
              <w:jc w:val="center"/>
              <w:rPr>
                <w:rFonts w:asciiTheme="minorHAnsi" w:hAnsiTheme="minorHAnsi" w:cstheme="minorHAnsi"/>
                <w:b/>
              </w:rPr>
            </w:pPr>
            <w:r w:rsidRPr="00893262">
              <w:rPr>
                <w:rFonts w:asciiTheme="minorHAnsi" w:hAnsiTheme="minorHAnsi" w:cstheme="minorHAnsi"/>
                <w:b/>
                <w:sz w:val="22"/>
              </w:rPr>
              <w:t>Razem cel ogólny 1</w:t>
            </w:r>
          </w:p>
        </w:tc>
        <w:tc>
          <w:tcPr>
            <w:tcW w:w="1163" w:type="dxa"/>
            <w:gridSpan w:val="4"/>
            <w:tcBorders>
              <w:bottom w:val="single" w:sz="4" w:space="0" w:color="auto"/>
            </w:tcBorders>
            <w:shd w:val="clear" w:color="auto" w:fill="BFBFBF" w:themeFill="background1" w:themeFillShade="BF"/>
          </w:tcPr>
          <w:p w14:paraId="22228653" w14:textId="77777777" w:rsidR="002D3F16" w:rsidRPr="00893262" w:rsidRDefault="002D3F16" w:rsidP="002D3F16">
            <w:pPr>
              <w:spacing w:line="240" w:lineRule="auto"/>
              <w:rPr>
                <w:rFonts w:asciiTheme="minorHAnsi" w:hAnsiTheme="minorHAnsi" w:cstheme="minorHAnsi"/>
                <w:b/>
              </w:rPr>
            </w:pPr>
          </w:p>
        </w:tc>
        <w:tc>
          <w:tcPr>
            <w:tcW w:w="1276" w:type="dxa"/>
            <w:tcBorders>
              <w:bottom w:val="single" w:sz="4" w:space="0" w:color="auto"/>
            </w:tcBorders>
            <w:shd w:val="clear" w:color="auto" w:fill="auto"/>
            <w:vAlign w:val="center"/>
          </w:tcPr>
          <w:p w14:paraId="2187D800" w14:textId="77777777" w:rsidR="002D3F16" w:rsidRDefault="002D3F16" w:rsidP="002D3F16">
            <w:pPr>
              <w:spacing w:line="240" w:lineRule="auto"/>
              <w:rPr>
                <w:rFonts w:asciiTheme="minorHAnsi" w:hAnsiTheme="minorHAnsi" w:cstheme="minorHAnsi"/>
                <w:b/>
                <w:color w:val="FF0000"/>
              </w:rPr>
            </w:pPr>
          </w:p>
          <w:p w14:paraId="7376342A" w14:textId="77777777" w:rsidR="002D3F16" w:rsidRPr="00F5094A" w:rsidRDefault="00F5094A" w:rsidP="002D3F16">
            <w:pPr>
              <w:spacing w:line="240" w:lineRule="auto"/>
              <w:rPr>
                <w:rFonts w:asciiTheme="minorHAnsi" w:hAnsiTheme="minorHAnsi" w:cstheme="minorHAnsi"/>
                <w:b/>
              </w:rPr>
            </w:pPr>
            <w:r w:rsidRPr="00F5094A">
              <w:rPr>
                <w:rFonts w:asciiTheme="minorHAnsi" w:hAnsiTheme="minorHAnsi" w:cstheme="minorHAnsi"/>
                <w:b/>
                <w:sz w:val="22"/>
              </w:rPr>
              <w:t>1 897 222</w:t>
            </w:r>
          </w:p>
          <w:p w14:paraId="18BC29FE" w14:textId="77777777" w:rsidR="002D3F16" w:rsidRPr="003D634E" w:rsidRDefault="002D3F16" w:rsidP="002D3F16">
            <w:pPr>
              <w:spacing w:line="240" w:lineRule="auto"/>
              <w:rPr>
                <w:rFonts w:asciiTheme="minorHAnsi" w:hAnsiTheme="minorHAnsi" w:cstheme="minorHAnsi"/>
                <w:b/>
              </w:rPr>
            </w:pPr>
          </w:p>
        </w:tc>
        <w:tc>
          <w:tcPr>
            <w:tcW w:w="1134" w:type="dxa"/>
            <w:gridSpan w:val="4"/>
            <w:tcBorders>
              <w:bottom w:val="single" w:sz="4" w:space="0" w:color="auto"/>
            </w:tcBorders>
            <w:shd w:val="clear" w:color="auto" w:fill="BFBFBF" w:themeFill="background1" w:themeFillShade="BF"/>
          </w:tcPr>
          <w:p w14:paraId="05A3BD22" w14:textId="77777777" w:rsidR="002D3F16" w:rsidRPr="003D634E" w:rsidRDefault="002D3F16" w:rsidP="002D3F16">
            <w:pPr>
              <w:spacing w:line="240" w:lineRule="auto"/>
              <w:rPr>
                <w:rFonts w:asciiTheme="minorHAnsi" w:hAnsiTheme="minorHAnsi" w:cstheme="minorHAnsi"/>
                <w:b/>
                <w:strike/>
              </w:rPr>
            </w:pPr>
          </w:p>
        </w:tc>
        <w:tc>
          <w:tcPr>
            <w:tcW w:w="1276" w:type="dxa"/>
            <w:gridSpan w:val="3"/>
            <w:tcBorders>
              <w:bottom w:val="single" w:sz="4" w:space="0" w:color="auto"/>
            </w:tcBorders>
            <w:shd w:val="clear" w:color="auto" w:fill="auto"/>
            <w:vAlign w:val="center"/>
          </w:tcPr>
          <w:p w14:paraId="759B7C3E" w14:textId="77777777" w:rsidR="002D3F16" w:rsidRPr="003D634E" w:rsidRDefault="00F5094A" w:rsidP="002D3F16">
            <w:pPr>
              <w:spacing w:line="240" w:lineRule="auto"/>
              <w:jc w:val="right"/>
              <w:rPr>
                <w:rFonts w:asciiTheme="minorHAnsi" w:hAnsiTheme="minorHAnsi" w:cstheme="minorHAnsi"/>
                <w:b/>
              </w:rPr>
            </w:pPr>
            <w:r>
              <w:rPr>
                <w:rFonts w:asciiTheme="minorHAnsi" w:hAnsiTheme="minorHAnsi" w:cstheme="minorHAnsi"/>
                <w:b/>
                <w:sz w:val="22"/>
              </w:rPr>
              <w:t>538 582</w:t>
            </w:r>
          </w:p>
        </w:tc>
        <w:tc>
          <w:tcPr>
            <w:tcW w:w="1275" w:type="dxa"/>
            <w:gridSpan w:val="2"/>
            <w:tcBorders>
              <w:bottom w:val="single" w:sz="4" w:space="0" w:color="auto"/>
            </w:tcBorders>
            <w:shd w:val="clear" w:color="auto" w:fill="BFBFBF" w:themeFill="background1" w:themeFillShade="BF"/>
          </w:tcPr>
          <w:p w14:paraId="68FA4DE2" w14:textId="77777777" w:rsidR="002D3F16" w:rsidRPr="003D634E" w:rsidRDefault="002D3F16" w:rsidP="002D3F16">
            <w:pPr>
              <w:spacing w:line="240" w:lineRule="auto"/>
              <w:rPr>
                <w:rFonts w:asciiTheme="minorHAnsi" w:hAnsiTheme="minorHAnsi" w:cstheme="minorHAnsi"/>
                <w:b/>
                <w:strike/>
              </w:rPr>
            </w:pPr>
          </w:p>
        </w:tc>
        <w:tc>
          <w:tcPr>
            <w:tcW w:w="964" w:type="dxa"/>
            <w:tcBorders>
              <w:bottom w:val="single" w:sz="4" w:space="0" w:color="auto"/>
            </w:tcBorders>
            <w:shd w:val="clear" w:color="auto" w:fill="auto"/>
            <w:vAlign w:val="center"/>
          </w:tcPr>
          <w:p w14:paraId="658ABE93" w14:textId="77777777" w:rsidR="002D3F16" w:rsidRPr="003D634E" w:rsidRDefault="00F5094A" w:rsidP="002D3F16">
            <w:pPr>
              <w:spacing w:line="240" w:lineRule="auto"/>
              <w:jc w:val="right"/>
              <w:rPr>
                <w:rFonts w:asciiTheme="minorHAnsi" w:hAnsiTheme="minorHAnsi" w:cstheme="minorHAnsi"/>
                <w:b/>
              </w:rPr>
            </w:pPr>
            <w:r>
              <w:rPr>
                <w:rFonts w:asciiTheme="minorHAnsi" w:hAnsiTheme="minorHAnsi" w:cstheme="minorHAnsi"/>
                <w:b/>
                <w:sz w:val="22"/>
              </w:rPr>
              <w:t>1 187 696</w:t>
            </w:r>
          </w:p>
        </w:tc>
        <w:tc>
          <w:tcPr>
            <w:tcW w:w="596" w:type="dxa"/>
            <w:gridSpan w:val="2"/>
            <w:tcBorders>
              <w:bottom w:val="single" w:sz="4" w:space="0" w:color="auto"/>
            </w:tcBorders>
            <w:shd w:val="clear" w:color="auto" w:fill="BFBFBF" w:themeFill="background1" w:themeFillShade="BF"/>
          </w:tcPr>
          <w:p w14:paraId="16BE07B0" w14:textId="77777777" w:rsidR="002D3F16" w:rsidRPr="003D634E" w:rsidRDefault="002D3F16" w:rsidP="002D3F16">
            <w:pPr>
              <w:spacing w:line="240" w:lineRule="auto"/>
              <w:rPr>
                <w:rFonts w:asciiTheme="minorHAnsi" w:hAnsiTheme="minorHAnsi" w:cstheme="minorHAnsi"/>
                <w:b/>
                <w:strike/>
              </w:rPr>
            </w:pPr>
          </w:p>
        </w:tc>
        <w:tc>
          <w:tcPr>
            <w:tcW w:w="1275" w:type="dxa"/>
            <w:gridSpan w:val="2"/>
            <w:tcBorders>
              <w:bottom w:val="single" w:sz="4" w:space="0" w:color="auto"/>
            </w:tcBorders>
            <w:shd w:val="clear" w:color="auto" w:fill="auto"/>
            <w:vAlign w:val="center"/>
          </w:tcPr>
          <w:p w14:paraId="1339AF33" w14:textId="77777777" w:rsidR="002D3F16" w:rsidRPr="008F16A2" w:rsidRDefault="002D3F16" w:rsidP="002D3F16">
            <w:pPr>
              <w:spacing w:line="240" w:lineRule="auto"/>
              <w:jc w:val="right"/>
              <w:rPr>
                <w:rFonts w:asciiTheme="minorHAnsi" w:hAnsiTheme="minorHAnsi" w:cstheme="minorHAnsi"/>
                <w:b/>
              </w:rPr>
            </w:pPr>
            <w:r w:rsidRPr="008F16A2">
              <w:rPr>
                <w:rFonts w:asciiTheme="minorHAnsi" w:hAnsiTheme="minorHAnsi" w:cstheme="minorHAnsi"/>
                <w:b/>
                <w:sz w:val="22"/>
              </w:rPr>
              <w:t>3 623 500</w:t>
            </w:r>
          </w:p>
        </w:tc>
        <w:tc>
          <w:tcPr>
            <w:tcW w:w="709" w:type="dxa"/>
            <w:shd w:val="clear" w:color="auto" w:fill="BFBFBF" w:themeFill="background1" w:themeFillShade="BF"/>
          </w:tcPr>
          <w:p w14:paraId="2702FD36" w14:textId="77777777" w:rsidR="002D3F16" w:rsidRPr="00893262" w:rsidRDefault="002D3F16" w:rsidP="002D3F16">
            <w:pPr>
              <w:spacing w:line="240" w:lineRule="auto"/>
              <w:jc w:val="center"/>
              <w:rPr>
                <w:rFonts w:asciiTheme="minorHAnsi" w:hAnsiTheme="minorHAnsi" w:cstheme="minorHAnsi"/>
              </w:rPr>
            </w:pPr>
          </w:p>
        </w:tc>
        <w:tc>
          <w:tcPr>
            <w:tcW w:w="1268" w:type="dxa"/>
            <w:gridSpan w:val="2"/>
            <w:tcBorders>
              <w:bottom w:val="single" w:sz="4" w:space="0" w:color="auto"/>
            </w:tcBorders>
            <w:shd w:val="clear" w:color="auto" w:fill="BFBFBF" w:themeFill="background1" w:themeFillShade="BF"/>
          </w:tcPr>
          <w:p w14:paraId="38B8D79C" w14:textId="77777777" w:rsidR="002D3F16" w:rsidRPr="00893262" w:rsidRDefault="002D3F16" w:rsidP="002D3F16">
            <w:pPr>
              <w:spacing w:line="240" w:lineRule="auto"/>
              <w:rPr>
                <w:rFonts w:asciiTheme="minorHAnsi" w:hAnsiTheme="minorHAnsi" w:cstheme="minorHAnsi"/>
                <w:b/>
              </w:rPr>
            </w:pPr>
          </w:p>
        </w:tc>
      </w:tr>
      <w:tr w:rsidR="002D3F16" w:rsidRPr="00893262" w14:paraId="489CA8DF" w14:textId="77777777" w:rsidTr="00F5094A">
        <w:trPr>
          <w:trHeight w:val="340"/>
          <w:jc w:val="center"/>
        </w:trPr>
        <w:tc>
          <w:tcPr>
            <w:tcW w:w="562" w:type="dxa"/>
            <w:vMerge w:val="restart"/>
            <w:shd w:val="clear" w:color="auto" w:fill="FFFFFF" w:themeFill="background1"/>
            <w:textDirection w:val="btLr"/>
            <w:vAlign w:val="center"/>
          </w:tcPr>
          <w:p w14:paraId="4017BBE4" w14:textId="77777777" w:rsidR="002D3F16" w:rsidRPr="00893262" w:rsidRDefault="002D3F16" w:rsidP="002D3F16">
            <w:pPr>
              <w:spacing w:line="240" w:lineRule="auto"/>
              <w:ind w:left="113" w:right="113"/>
              <w:jc w:val="center"/>
              <w:rPr>
                <w:rFonts w:asciiTheme="minorHAnsi" w:hAnsiTheme="minorHAnsi" w:cstheme="minorHAnsi"/>
              </w:rPr>
            </w:pPr>
            <w:r w:rsidRPr="00893262">
              <w:rPr>
                <w:rFonts w:asciiTheme="minorHAnsi" w:hAnsiTheme="minorHAnsi" w:cstheme="minorHAnsi"/>
                <w:sz w:val="22"/>
              </w:rPr>
              <w:lastRenderedPageBreak/>
              <w:t>Koszty Bieżące</w:t>
            </w:r>
          </w:p>
        </w:tc>
        <w:tc>
          <w:tcPr>
            <w:tcW w:w="1768" w:type="dxa"/>
            <w:gridSpan w:val="3"/>
            <w:tcBorders>
              <w:bottom w:val="nil"/>
            </w:tcBorders>
            <w:shd w:val="clear" w:color="auto" w:fill="FFFFFF" w:themeFill="background1"/>
            <w:vAlign w:val="center"/>
          </w:tcPr>
          <w:p w14:paraId="6990002E"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Szkolenia dla pracowników biura LGD</w:t>
            </w:r>
          </w:p>
        </w:tc>
        <w:tc>
          <w:tcPr>
            <w:tcW w:w="2201" w:type="dxa"/>
            <w:tcBorders>
              <w:bottom w:val="nil"/>
            </w:tcBorders>
            <w:shd w:val="clear" w:color="auto" w:fill="FFFFFF" w:themeFill="background1"/>
            <w:vAlign w:val="center"/>
          </w:tcPr>
          <w:p w14:paraId="5463C332" w14:textId="77777777" w:rsidR="002D3F16" w:rsidRPr="00893262" w:rsidRDefault="002D3F16" w:rsidP="002D3F16">
            <w:pPr>
              <w:spacing w:line="240" w:lineRule="auto"/>
              <w:jc w:val="left"/>
              <w:rPr>
                <w:rFonts w:asciiTheme="minorHAnsi" w:eastAsia="Calibri" w:hAnsiTheme="minorHAnsi" w:cstheme="minorHAnsi"/>
              </w:rPr>
            </w:pPr>
            <w:r w:rsidRPr="00893262">
              <w:rPr>
                <w:rFonts w:asciiTheme="minorHAnsi" w:eastAsia="Calibri" w:hAnsiTheme="minorHAnsi" w:cstheme="minorHAnsi"/>
                <w:sz w:val="22"/>
              </w:rPr>
              <w:t>Liczba osobodni szkoleń dla pracowników LGD</w:t>
            </w:r>
          </w:p>
        </w:tc>
        <w:tc>
          <w:tcPr>
            <w:tcW w:w="567" w:type="dxa"/>
            <w:gridSpan w:val="3"/>
            <w:tcBorders>
              <w:bottom w:val="single" w:sz="4" w:space="0" w:color="auto"/>
            </w:tcBorders>
            <w:shd w:val="clear" w:color="auto" w:fill="auto"/>
            <w:vAlign w:val="center"/>
          </w:tcPr>
          <w:p w14:paraId="124430E1" w14:textId="77777777" w:rsidR="002D3F16" w:rsidRPr="00893262" w:rsidRDefault="002D3F16" w:rsidP="002D3F16">
            <w:pPr>
              <w:spacing w:line="240" w:lineRule="auto"/>
              <w:rPr>
                <w:rFonts w:asciiTheme="minorHAnsi" w:hAnsiTheme="minorHAnsi" w:cstheme="minorHAnsi"/>
              </w:rPr>
            </w:pPr>
            <w:r>
              <w:rPr>
                <w:rFonts w:asciiTheme="minorHAnsi" w:hAnsiTheme="minorHAnsi" w:cstheme="minorHAnsi"/>
                <w:sz w:val="22"/>
              </w:rPr>
              <w:t>35</w:t>
            </w:r>
          </w:p>
        </w:tc>
        <w:tc>
          <w:tcPr>
            <w:tcW w:w="596" w:type="dxa"/>
            <w:tcBorders>
              <w:bottom w:val="single" w:sz="4" w:space="0" w:color="auto"/>
            </w:tcBorders>
            <w:shd w:val="clear" w:color="auto" w:fill="auto"/>
            <w:vAlign w:val="center"/>
          </w:tcPr>
          <w:p w14:paraId="5D13E7CD"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6</w:t>
            </w:r>
            <w:r>
              <w:rPr>
                <w:rFonts w:asciiTheme="minorHAnsi" w:hAnsiTheme="minorHAnsi" w:cstheme="minorHAnsi"/>
                <w:sz w:val="22"/>
              </w:rPr>
              <w:t>9</w:t>
            </w:r>
          </w:p>
        </w:tc>
        <w:tc>
          <w:tcPr>
            <w:tcW w:w="1276" w:type="dxa"/>
            <w:tcBorders>
              <w:bottom w:val="single" w:sz="4" w:space="0" w:color="auto"/>
            </w:tcBorders>
            <w:shd w:val="clear" w:color="auto" w:fill="auto"/>
            <w:vAlign w:val="center"/>
          </w:tcPr>
          <w:p w14:paraId="5FB088ED"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5 712,5</w:t>
            </w:r>
          </w:p>
        </w:tc>
        <w:tc>
          <w:tcPr>
            <w:tcW w:w="605" w:type="dxa"/>
            <w:gridSpan w:val="3"/>
            <w:tcBorders>
              <w:bottom w:val="single" w:sz="4" w:space="0" w:color="auto"/>
            </w:tcBorders>
            <w:shd w:val="clear" w:color="auto" w:fill="auto"/>
            <w:vAlign w:val="center"/>
          </w:tcPr>
          <w:p w14:paraId="1281C3B1"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14</w:t>
            </w:r>
          </w:p>
        </w:tc>
        <w:tc>
          <w:tcPr>
            <w:tcW w:w="529" w:type="dxa"/>
            <w:tcBorders>
              <w:bottom w:val="single" w:sz="4" w:space="0" w:color="auto"/>
            </w:tcBorders>
            <w:shd w:val="clear" w:color="auto" w:fill="auto"/>
            <w:vAlign w:val="center"/>
          </w:tcPr>
          <w:p w14:paraId="173D1DBE" w14:textId="77777777" w:rsidR="002D3F16" w:rsidRPr="000961FF" w:rsidRDefault="002D3F16" w:rsidP="002D3F16">
            <w:pPr>
              <w:spacing w:line="240" w:lineRule="auto"/>
              <w:jc w:val="center"/>
              <w:rPr>
                <w:rFonts w:asciiTheme="minorHAnsi" w:hAnsiTheme="minorHAnsi" w:cstheme="minorHAnsi"/>
                <w:strike/>
              </w:rPr>
            </w:pPr>
          </w:p>
          <w:p w14:paraId="1EAABD98"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96</w:t>
            </w:r>
          </w:p>
          <w:p w14:paraId="17383335" w14:textId="77777777" w:rsidR="002D3F16" w:rsidRPr="000961FF" w:rsidRDefault="002D3F16" w:rsidP="002D3F16">
            <w:pPr>
              <w:spacing w:line="240" w:lineRule="auto"/>
              <w:jc w:val="center"/>
              <w:rPr>
                <w:rFonts w:asciiTheme="minorHAnsi" w:hAnsiTheme="minorHAnsi" w:cstheme="minorHAnsi"/>
              </w:rPr>
            </w:pPr>
          </w:p>
        </w:tc>
        <w:tc>
          <w:tcPr>
            <w:tcW w:w="1276" w:type="dxa"/>
            <w:gridSpan w:val="3"/>
            <w:tcBorders>
              <w:bottom w:val="single" w:sz="4" w:space="0" w:color="auto"/>
            </w:tcBorders>
            <w:shd w:val="clear" w:color="auto" w:fill="auto"/>
            <w:vAlign w:val="center"/>
          </w:tcPr>
          <w:p w14:paraId="62113A90"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3 625</w:t>
            </w:r>
          </w:p>
        </w:tc>
        <w:tc>
          <w:tcPr>
            <w:tcW w:w="708" w:type="dxa"/>
            <w:tcBorders>
              <w:bottom w:val="single" w:sz="4" w:space="0" w:color="auto"/>
            </w:tcBorders>
            <w:shd w:val="clear" w:color="auto" w:fill="auto"/>
            <w:vAlign w:val="center"/>
          </w:tcPr>
          <w:p w14:paraId="4A009D00"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2</w:t>
            </w:r>
          </w:p>
        </w:tc>
        <w:tc>
          <w:tcPr>
            <w:tcW w:w="567" w:type="dxa"/>
            <w:tcBorders>
              <w:bottom w:val="single" w:sz="4" w:space="0" w:color="auto"/>
            </w:tcBorders>
            <w:shd w:val="clear" w:color="auto" w:fill="auto"/>
            <w:vAlign w:val="center"/>
          </w:tcPr>
          <w:p w14:paraId="1493D80D"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100</w:t>
            </w:r>
          </w:p>
        </w:tc>
        <w:tc>
          <w:tcPr>
            <w:tcW w:w="964" w:type="dxa"/>
            <w:tcBorders>
              <w:bottom w:val="single" w:sz="4" w:space="0" w:color="auto"/>
            </w:tcBorders>
            <w:shd w:val="clear" w:color="auto" w:fill="auto"/>
            <w:vAlign w:val="center"/>
          </w:tcPr>
          <w:p w14:paraId="06D43667"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100</w:t>
            </w:r>
          </w:p>
        </w:tc>
        <w:tc>
          <w:tcPr>
            <w:tcW w:w="596" w:type="dxa"/>
            <w:gridSpan w:val="2"/>
            <w:tcBorders>
              <w:bottom w:val="single" w:sz="4" w:space="0" w:color="auto"/>
            </w:tcBorders>
            <w:shd w:val="clear" w:color="auto" w:fill="auto"/>
            <w:vAlign w:val="center"/>
          </w:tcPr>
          <w:p w14:paraId="1637D26E"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51</w:t>
            </w:r>
          </w:p>
        </w:tc>
        <w:tc>
          <w:tcPr>
            <w:tcW w:w="1275" w:type="dxa"/>
            <w:gridSpan w:val="2"/>
            <w:tcBorders>
              <w:bottom w:val="single" w:sz="4" w:space="0" w:color="auto"/>
            </w:tcBorders>
            <w:shd w:val="clear" w:color="auto" w:fill="auto"/>
            <w:vAlign w:val="center"/>
          </w:tcPr>
          <w:p w14:paraId="76908499"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9 425</w:t>
            </w:r>
          </w:p>
        </w:tc>
        <w:tc>
          <w:tcPr>
            <w:tcW w:w="709" w:type="dxa"/>
            <w:shd w:val="clear" w:color="auto" w:fill="auto"/>
            <w:vAlign w:val="center"/>
          </w:tcPr>
          <w:p w14:paraId="213BDC18"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10773799"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hAnsiTheme="minorHAnsi" w:cstheme="minorHAnsi"/>
                <w:sz w:val="22"/>
              </w:rPr>
              <w:t>19.4 koszty bieżące</w:t>
            </w:r>
          </w:p>
        </w:tc>
      </w:tr>
      <w:tr w:rsidR="002D3F16" w:rsidRPr="00893262" w14:paraId="30EECB8D" w14:textId="77777777" w:rsidTr="00F5094A">
        <w:trPr>
          <w:trHeight w:val="340"/>
          <w:jc w:val="center"/>
        </w:trPr>
        <w:tc>
          <w:tcPr>
            <w:tcW w:w="562" w:type="dxa"/>
            <w:vMerge/>
            <w:shd w:val="clear" w:color="auto" w:fill="FFFFFF" w:themeFill="background1"/>
            <w:vAlign w:val="center"/>
          </w:tcPr>
          <w:p w14:paraId="3D074702" w14:textId="77777777" w:rsidR="002D3F16" w:rsidRPr="00893262" w:rsidRDefault="002D3F16" w:rsidP="002D3F16">
            <w:pPr>
              <w:spacing w:line="240" w:lineRule="auto"/>
              <w:jc w:val="left"/>
              <w:rPr>
                <w:rFonts w:asciiTheme="minorHAnsi" w:hAnsiTheme="minorHAnsi" w:cstheme="minorHAnsi"/>
              </w:rPr>
            </w:pPr>
          </w:p>
        </w:tc>
        <w:tc>
          <w:tcPr>
            <w:tcW w:w="1768" w:type="dxa"/>
            <w:gridSpan w:val="3"/>
            <w:tcBorders>
              <w:bottom w:val="nil"/>
            </w:tcBorders>
            <w:shd w:val="clear" w:color="auto" w:fill="FFFFFF" w:themeFill="background1"/>
            <w:vAlign w:val="center"/>
          </w:tcPr>
          <w:p w14:paraId="5B3BE2F4"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Szkolenia dla organów LGD (Rady i Zarządu)</w:t>
            </w:r>
          </w:p>
        </w:tc>
        <w:tc>
          <w:tcPr>
            <w:tcW w:w="2201" w:type="dxa"/>
            <w:tcBorders>
              <w:bottom w:val="nil"/>
            </w:tcBorders>
            <w:shd w:val="clear" w:color="auto" w:fill="FFFFFF" w:themeFill="background1"/>
            <w:vAlign w:val="center"/>
          </w:tcPr>
          <w:p w14:paraId="237E9291"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Liczba osobodni szkoleń dla organów LGD</w:t>
            </w:r>
          </w:p>
        </w:tc>
        <w:tc>
          <w:tcPr>
            <w:tcW w:w="567" w:type="dxa"/>
            <w:gridSpan w:val="3"/>
            <w:tcBorders>
              <w:bottom w:val="single" w:sz="4" w:space="0" w:color="auto"/>
            </w:tcBorders>
            <w:shd w:val="clear" w:color="auto" w:fill="auto"/>
            <w:vAlign w:val="center"/>
          </w:tcPr>
          <w:p w14:paraId="49C99C0B"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40</w:t>
            </w:r>
          </w:p>
        </w:tc>
        <w:tc>
          <w:tcPr>
            <w:tcW w:w="596" w:type="dxa"/>
            <w:tcBorders>
              <w:bottom w:val="single" w:sz="4" w:space="0" w:color="auto"/>
            </w:tcBorders>
            <w:shd w:val="clear" w:color="auto" w:fill="auto"/>
            <w:vAlign w:val="center"/>
          </w:tcPr>
          <w:p w14:paraId="567423E4"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53</w:t>
            </w:r>
          </w:p>
        </w:tc>
        <w:tc>
          <w:tcPr>
            <w:tcW w:w="1276" w:type="dxa"/>
            <w:tcBorders>
              <w:bottom w:val="single" w:sz="4" w:space="0" w:color="auto"/>
            </w:tcBorders>
            <w:shd w:val="clear" w:color="auto" w:fill="auto"/>
            <w:vAlign w:val="center"/>
          </w:tcPr>
          <w:p w14:paraId="4091D01F"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1750</w:t>
            </w:r>
          </w:p>
        </w:tc>
        <w:tc>
          <w:tcPr>
            <w:tcW w:w="605" w:type="dxa"/>
            <w:gridSpan w:val="3"/>
            <w:tcBorders>
              <w:bottom w:val="single" w:sz="4" w:space="0" w:color="auto"/>
            </w:tcBorders>
            <w:shd w:val="clear" w:color="auto" w:fill="auto"/>
            <w:vAlign w:val="center"/>
          </w:tcPr>
          <w:p w14:paraId="34EA1D7D"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26</w:t>
            </w:r>
          </w:p>
        </w:tc>
        <w:tc>
          <w:tcPr>
            <w:tcW w:w="529" w:type="dxa"/>
            <w:tcBorders>
              <w:bottom w:val="single" w:sz="4" w:space="0" w:color="auto"/>
            </w:tcBorders>
            <w:shd w:val="clear" w:color="auto" w:fill="auto"/>
            <w:vAlign w:val="center"/>
          </w:tcPr>
          <w:p w14:paraId="147A114A"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87</w:t>
            </w:r>
          </w:p>
        </w:tc>
        <w:tc>
          <w:tcPr>
            <w:tcW w:w="1276" w:type="dxa"/>
            <w:gridSpan w:val="3"/>
            <w:tcBorders>
              <w:bottom w:val="single" w:sz="4" w:space="0" w:color="auto"/>
            </w:tcBorders>
            <w:shd w:val="clear" w:color="auto" w:fill="auto"/>
            <w:vAlign w:val="center"/>
          </w:tcPr>
          <w:p w14:paraId="29F6054C"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1 425</w:t>
            </w:r>
          </w:p>
        </w:tc>
        <w:tc>
          <w:tcPr>
            <w:tcW w:w="708" w:type="dxa"/>
            <w:tcBorders>
              <w:bottom w:val="single" w:sz="4" w:space="0" w:color="auto"/>
            </w:tcBorders>
            <w:shd w:val="clear" w:color="auto" w:fill="auto"/>
            <w:vAlign w:val="center"/>
          </w:tcPr>
          <w:p w14:paraId="5E35FE0A"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w:t>
            </w:r>
          </w:p>
        </w:tc>
        <w:tc>
          <w:tcPr>
            <w:tcW w:w="567" w:type="dxa"/>
            <w:tcBorders>
              <w:bottom w:val="single" w:sz="4" w:space="0" w:color="auto"/>
            </w:tcBorders>
            <w:shd w:val="clear" w:color="auto" w:fill="auto"/>
            <w:vAlign w:val="center"/>
          </w:tcPr>
          <w:p w14:paraId="585F9FC5"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100</w:t>
            </w:r>
          </w:p>
        </w:tc>
        <w:tc>
          <w:tcPr>
            <w:tcW w:w="964" w:type="dxa"/>
            <w:tcBorders>
              <w:bottom w:val="single" w:sz="4" w:space="0" w:color="auto"/>
            </w:tcBorders>
            <w:shd w:val="clear" w:color="auto" w:fill="auto"/>
            <w:vAlign w:val="center"/>
          </w:tcPr>
          <w:p w14:paraId="6781361C"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400</w:t>
            </w:r>
          </w:p>
        </w:tc>
        <w:tc>
          <w:tcPr>
            <w:tcW w:w="596" w:type="dxa"/>
            <w:gridSpan w:val="2"/>
            <w:tcBorders>
              <w:bottom w:val="single" w:sz="4" w:space="0" w:color="auto"/>
            </w:tcBorders>
            <w:shd w:val="clear" w:color="auto" w:fill="auto"/>
            <w:vAlign w:val="center"/>
          </w:tcPr>
          <w:p w14:paraId="6305BF70"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76</w:t>
            </w:r>
          </w:p>
        </w:tc>
        <w:tc>
          <w:tcPr>
            <w:tcW w:w="1275" w:type="dxa"/>
            <w:gridSpan w:val="2"/>
            <w:tcBorders>
              <w:bottom w:val="single" w:sz="4" w:space="0" w:color="auto"/>
            </w:tcBorders>
            <w:shd w:val="clear" w:color="auto" w:fill="auto"/>
            <w:vAlign w:val="center"/>
          </w:tcPr>
          <w:p w14:paraId="6E8E21C6" w14:textId="77777777" w:rsidR="002D3F16" w:rsidRPr="000961FF" w:rsidRDefault="002D3F16" w:rsidP="002D3F16">
            <w:pPr>
              <w:pStyle w:val="Akapitzlist"/>
              <w:spacing w:line="240" w:lineRule="auto"/>
              <w:ind w:left="432"/>
              <w:jc w:val="right"/>
              <w:rPr>
                <w:rFonts w:asciiTheme="minorHAnsi" w:hAnsiTheme="minorHAnsi" w:cstheme="minorHAnsi"/>
              </w:rPr>
            </w:pPr>
            <w:r w:rsidRPr="000961FF">
              <w:rPr>
                <w:rFonts w:asciiTheme="minorHAnsi" w:hAnsiTheme="minorHAnsi" w:cstheme="minorHAnsi"/>
              </w:rPr>
              <w:t>3 325</w:t>
            </w:r>
          </w:p>
        </w:tc>
        <w:tc>
          <w:tcPr>
            <w:tcW w:w="709" w:type="dxa"/>
            <w:shd w:val="clear" w:color="auto" w:fill="auto"/>
            <w:vAlign w:val="center"/>
          </w:tcPr>
          <w:p w14:paraId="5DB28CF5"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25D67FBA"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hAnsiTheme="minorHAnsi" w:cstheme="minorHAnsi"/>
                <w:sz w:val="22"/>
              </w:rPr>
              <w:t>19.4 koszty bieżące</w:t>
            </w:r>
          </w:p>
        </w:tc>
      </w:tr>
      <w:tr w:rsidR="002D3F16" w:rsidRPr="00893262" w14:paraId="777EB7E0" w14:textId="77777777" w:rsidTr="00F5094A">
        <w:trPr>
          <w:trHeight w:val="340"/>
          <w:jc w:val="center"/>
        </w:trPr>
        <w:tc>
          <w:tcPr>
            <w:tcW w:w="562" w:type="dxa"/>
            <w:vMerge/>
            <w:shd w:val="clear" w:color="auto" w:fill="FFFFFF" w:themeFill="background1"/>
            <w:vAlign w:val="center"/>
          </w:tcPr>
          <w:p w14:paraId="5403B6EA" w14:textId="77777777" w:rsidR="002D3F16" w:rsidRPr="00893262" w:rsidRDefault="002D3F16" w:rsidP="002D3F16">
            <w:pPr>
              <w:spacing w:line="240" w:lineRule="auto"/>
              <w:jc w:val="left"/>
              <w:rPr>
                <w:rFonts w:asciiTheme="minorHAnsi" w:hAnsiTheme="minorHAnsi" w:cstheme="minorHAnsi"/>
              </w:rPr>
            </w:pPr>
          </w:p>
        </w:tc>
        <w:tc>
          <w:tcPr>
            <w:tcW w:w="1768" w:type="dxa"/>
            <w:gridSpan w:val="3"/>
            <w:tcBorders>
              <w:bottom w:val="nil"/>
            </w:tcBorders>
            <w:shd w:val="clear" w:color="auto" w:fill="FFFFFF" w:themeFill="background1"/>
            <w:vAlign w:val="center"/>
          </w:tcPr>
          <w:p w14:paraId="2D8D0EEB"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Doradztwo w biurze LGD</w:t>
            </w:r>
          </w:p>
        </w:tc>
        <w:tc>
          <w:tcPr>
            <w:tcW w:w="2201" w:type="dxa"/>
            <w:tcBorders>
              <w:bottom w:val="nil"/>
            </w:tcBorders>
            <w:shd w:val="clear" w:color="auto" w:fill="FFFFFF" w:themeFill="background1"/>
            <w:vAlign w:val="center"/>
          </w:tcPr>
          <w:p w14:paraId="17821408"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Liczba podmiotów, którym udzielono indywidualnego doradztwa</w:t>
            </w:r>
          </w:p>
        </w:tc>
        <w:tc>
          <w:tcPr>
            <w:tcW w:w="567" w:type="dxa"/>
            <w:gridSpan w:val="3"/>
            <w:tcBorders>
              <w:bottom w:val="single" w:sz="4" w:space="0" w:color="auto"/>
            </w:tcBorders>
            <w:shd w:val="clear" w:color="auto" w:fill="auto"/>
            <w:vAlign w:val="center"/>
          </w:tcPr>
          <w:p w14:paraId="74473565"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450</w:t>
            </w:r>
          </w:p>
        </w:tc>
        <w:tc>
          <w:tcPr>
            <w:tcW w:w="596" w:type="dxa"/>
            <w:tcBorders>
              <w:bottom w:val="single" w:sz="4" w:space="0" w:color="auto"/>
            </w:tcBorders>
            <w:shd w:val="clear" w:color="auto" w:fill="auto"/>
            <w:vAlign w:val="center"/>
          </w:tcPr>
          <w:p w14:paraId="6AD85043"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43</w:t>
            </w:r>
          </w:p>
        </w:tc>
        <w:tc>
          <w:tcPr>
            <w:tcW w:w="1276" w:type="dxa"/>
            <w:tcBorders>
              <w:bottom w:val="single" w:sz="4" w:space="0" w:color="auto"/>
            </w:tcBorders>
            <w:shd w:val="clear" w:color="auto" w:fill="auto"/>
            <w:vAlign w:val="center"/>
          </w:tcPr>
          <w:p w14:paraId="078BFBD3"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11 250</w:t>
            </w:r>
          </w:p>
        </w:tc>
        <w:tc>
          <w:tcPr>
            <w:tcW w:w="605" w:type="dxa"/>
            <w:gridSpan w:val="3"/>
            <w:tcBorders>
              <w:bottom w:val="single" w:sz="4" w:space="0" w:color="auto"/>
            </w:tcBorders>
            <w:shd w:val="clear" w:color="auto" w:fill="auto"/>
            <w:vAlign w:val="center"/>
          </w:tcPr>
          <w:p w14:paraId="20488D45"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450</w:t>
            </w:r>
          </w:p>
        </w:tc>
        <w:tc>
          <w:tcPr>
            <w:tcW w:w="529" w:type="dxa"/>
            <w:tcBorders>
              <w:bottom w:val="single" w:sz="4" w:space="0" w:color="auto"/>
            </w:tcBorders>
            <w:shd w:val="clear" w:color="auto" w:fill="auto"/>
            <w:vAlign w:val="center"/>
          </w:tcPr>
          <w:p w14:paraId="1A604BB6"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86</w:t>
            </w:r>
          </w:p>
        </w:tc>
        <w:tc>
          <w:tcPr>
            <w:tcW w:w="1276" w:type="dxa"/>
            <w:gridSpan w:val="3"/>
            <w:tcBorders>
              <w:bottom w:val="single" w:sz="4" w:space="0" w:color="auto"/>
            </w:tcBorders>
            <w:shd w:val="clear" w:color="auto" w:fill="auto"/>
            <w:vAlign w:val="center"/>
          </w:tcPr>
          <w:p w14:paraId="7B454F11"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13 500</w:t>
            </w:r>
          </w:p>
        </w:tc>
        <w:tc>
          <w:tcPr>
            <w:tcW w:w="708" w:type="dxa"/>
            <w:tcBorders>
              <w:bottom w:val="single" w:sz="4" w:space="0" w:color="auto"/>
            </w:tcBorders>
            <w:shd w:val="clear" w:color="auto" w:fill="auto"/>
            <w:vAlign w:val="center"/>
          </w:tcPr>
          <w:p w14:paraId="2CF74A18"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150</w:t>
            </w:r>
          </w:p>
        </w:tc>
        <w:tc>
          <w:tcPr>
            <w:tcW w:w="567" w:type="dxa"/>
            <w:tcBorders>
              <w:bottom w:val="single" w:sz="4" w:space="0" w:color="auto"/>
            </w:tcBorders>
            <w:shd w:val="clear" w:color="auto" w:fill="auto"/>
            <w:vAlign w:val="center"/>
          </w:tcPr>
          <w:p w14:paraId="25E24B91"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100</w:t>
            </w:r>
          </w:p>
        </w:tc>
        <w:tc>
          <w:tcPr>
            <w:tcW w:w="964" w:type="dxa"/>
            <w:tcBorders>
              <w:bottom w:val="single" w:sz="4" w:space="0" w:color="auto"/>
            </w:tcBorders>
            <w:shd w:val="clear" w:color="auto" w:fill="auto"/>
            <w:vAlign w:val="center"/>
          </w:tcPr>
          <w:p w14:paraId="7579D323"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4 500</w:t>
            </w:r>
          </w:p>
        </w:tc>
        <w:tc>
          <w:tcPr>
            <w:tcW w:w="596" w:type="dxa"/>
            <w:gridSpan w:val="2"/>
            <w:tcBorders>
              <w:bottom w:val="single" w:sz="4" w:space="0" w:color="auto"/>
            </w:tcBorders>
            <w:shd w:val="clear" w:color="auto" w:fill="auto"/>
            <w:vAlign w:val="center"/>
          </w:tcPr>
          <w:p w14:paraId="5DA5E145" w14:textId="77777777" w:rsidR="002D3F16" w:rsidRPr="000961FF" w:rsidRDefault="002D3F16" w:rsidP="002D3F16">
            <w:pPr>
              <w:spacing w:line="240" w:lineRule="auto"/>
              <w:jc w:val="center"/>
              <w:rPr>
                <w:rFonts w:asciiTheme="minorHAnsi" w:hAnsiTheme="minorHAnsi" w:cstheme="minorHAnsi"/>
              </w:rPr>
            </w:pPr>
            <w:r w:rsidRPr="000961FF">
              <w:rPr>
                <w:rFonts w:asciiTheme="minorHAnsi" w:hAnsiTheme="minorHAnsi" w:cstheme="minorHAnsi"/>
                <w:sz w:val="22"/>
              </w:rPr>
              <w:t>1050</w:t>
            </w:r>
          </w:p>
        </w:tc>
        <w:tc>
          <w:tcPr>
            <w:tcW w:w="1275" w:type="dxa"/>
            <w:gridSpan w:val="2"/>
            <w:tcBorders>
              <w:bottom w:val="single" w:sz="4" w:space="0" w:color="auto"/>
            </w:tcBorders>
            <w:shd w:val="clear" w:color="auto" w:fill="auto"/>
            <w:vAlign w:val="center"/>
          </w:tcPr>
          <w:p w14:paraId="3FC00223" w14:textId="77777777" w:rsidR="002D3F16" w:rsidRPr="000961FF" w:rsidRDefault="002D3F16" w:rsidP="002D3F16">
            <w:pPr>
              <w:spacing w:line="240" w:lineRule="auto"/>
              <w:jc w:val="right"/>
              <w:rPr>
                <w:rFonts w:asciiTheme="minorHAnsi" w:hAnsiTheme="minorHAnsi" w:cstheme="minorHAnsi"/>
              </w:rPr>
            </w:pPr>
            <w:r w:rsidRPr="000961FF">
              <w:rPr>
                <w:rFonts w:asciiTheme="minorHAnsi" w:hAnsiTheme="minorHAnsi" w:cstheme="minorHAnsi"/>
                <w:sz w:val="22"/>
              </w:rPr>
              <w:t>29 250</w:t>
            </w:r>
          </w:p>
        </w:tc>
        <w:tc>
          <w:tcPr>
            <w:tcW w:w="709" w:type="dxa"/>
            <w:shd w:val="clear" w:color="auto" w:fill="auto"/>
            <w:vAlign w:val="center"/>
          </w:tcPr>
          <w:p w14:paraId="441ECC09"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6C864E82"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hAnsiTheme="minorHAnsi" w:cstheme="minorHAnsi"/>
                <w:sz w:val="22"/>
              </w:rPr>
              <w:t>19.4 koszty bieżące</w:t>
            </w:r>
          </w:p>
        </w:tc>
      </w:tr>
      <w:tr w:rsidR="002D3F16" w:rsidRPr="00893262" w14:paraId="32FE3D6F" w14:textId="77777777" w:rsidTr="00F5094A">
        <w:trPr>
          <w:trHeight w:val="340"/>
          <w:jc w:val="center"/>
        </w:trPr>
        <w:tc>
          <w:tcPr>
            <w:tcW w:w="562" w:type="dxa"/>
            <w:vMerge/>
            <w:tcBorders>
              <w:bottom w:val="nil"/>
            </w:tcBorders>
            <w:shd w:val="clear" w:color="auto" w:fill="FFFFFF" w:themeFill="background1"/>
            <w:vAlign w:val="center"/>
          </w:tcPr>
          <w:p w14:paraId="536106E2" w14:textId="77777777" w:rsidR="002D3F16" w:rsidRPr="00893262" w:rsidRDefault="002D3F16" w:rsidP="002D3F16">
            <w:pPr>
              <w:spacing w:line="240" w:lineRule="auto"/>
              <w:jc w:val="left"/>
              <w:rPr>
                <w:rFonts w:asciiTheme="minorHAnsi" w:hAnsiTheme="minorHAnsi" w:cstheme="minorHAnsi"/>
              </w:rPr>
            </w:pPr>
          </w:p>
        </w:tc>
        <w:tc>
          <w:tcPr>
            <w:tcW w:w="1768" w:type="dxa"/>
            <w:gridSpan w:val="3"/>
            <w:tcBorders>
              <w:bottom w:val="nil"/>
            </w:tcBorders>
            <w:shd w:val="clear" w:color="auto" w:fill="FFFFFF" w:themeFill="background1"/>
            <w:vAlign w:val="center"/>
          </w:tcPr>
          <w:p w14:paraId="4C51E557"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Funkcjonowanie biura</w:t>
            </w:r>
          </w:p>
        </w:tc>
        <w:tc>
          <w:tcPr>
            <w:tcW w:w="2201" w:type="dxa"/>
            <w:tcBorders>
              <w:bottom w:val="nil"/>
            </w:tcBorders>
            <w:shd w:val="clear" w:color="auto" w:fill="FFFFFF" w:themeFill="background1"/>
            <w:vAlign w:val="center"/>
          </w:tcPr>
          <w:p w14:paraId="7CD82141"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eastAsia="Calibri" w:hAnsiTheme="minorHAnsi" w:cstheme="minorHAnsi"/>
                <w:sz w:val="22"/>
              </w:rPr>
              <w:t>Liczba miesięcy funkcjonowania biura</w:t>
            </w:r>
          </w:p>
        </w:tc>
        <w:tc>
          <w:tcPr>
            <w:tcW w:w="567" w:type="dxa"/>
            <w:gridSpan w:val="3"/>
            <w:tcBorders>
              <w:bottom w:val="single" w:sz="4" w:space="0" w:color="auto"/>
            </w:tcBorders>
            <w:shd w:val="clear" w:color="auto" w:fill="auto"/>
            <w:vAlign w:val="center"/>
          </w:tcPr>
          <w:p w14:paraId="0A80B4FA"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31</w:t>
            </w:r>
          </w:p>
        </w:tc>
        <w:tc>
          <w:tcPr>
            <w:tcW w:w="596" w:type="dxa"/>
            <w:tcBorders>
              <w:bottom w:val="single" w:sz="4" w:space="0" w:color="auto"/>
            </w:tcBorders>
            <w:shd w:val="clear" w:color="auto" w:fill="auto"/>
            <w:vAlign w:val="center"/>
          </w:tcPr>
          <w:p w14:paraId="06AB7FC4"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32</w:t>
            </w:r>
          </w:p>
        </w:tc>
        <w:tc>
          <w:tcPr>
            <w:tcW w:w="1276" w:type="dxa"/>
            <w:tcBorders>
              <w:bottom w:val="single" w:sz="4" w:space="0" w:color="auto"/>
            </w:tcBorders>
            <w:shd w:val="clear" w:color="auto" w:fill="auto"/>
            <w:vAlign w:val="center"/>
          </w:tcPr>
          <w:p w14:paraId="7C51245E"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214 537,5</w:t>
            </w:r>
          </w:p>
        </w:tc>
        <w:tc>
          <w:tcPr>
            <w:tcW w:w="605" w:type="dxa"/>
            <w:gridSpan w:val="3"/>
            <w:tcBorders>
              <w:bottom w:val="single" w:sz="4" w:space="0" w:color="auto"/>
            </w:tcBorders>
            <w:shd w:val="clear" w:color="auto" w:fill="auto"/>
            <w:vAlign w:val="center"/>
          </w:tcPr>
          <w:p w14:paraId="4FED23C2"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36</w:t>
            </w:r>
          </w:p>
        </w:tc>
        <w:tc>
          <w:tcPr>
            <w:tcW w:w="529" w:type="dxa"/>
            <w:tcBorders>
              <w:bottom w:val="single" w:sz="4" w:space="0" w:color="auto"/>
            </w:tcBorders>
            <w:shd w:val="clear" w:color="auto" w:fill="auto"/>
            <w:vAlign w:val="center"/>
          </w:tcPr>
          <w:p w14:paraId="57819BD2"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67</w:t>
            </w:r>
          </w:p>
        </w:tc>
        <w:tc>
          <w:tcPr>
            <w:tcW w:w="1276" w:type="dxa"/>
            <w:gridSpan w:val="3"/>
            <w:tcBorders>
              <w:bottom w:val="single" w:sz="4" w:space="0" w:color="auto"/>
            </w:tcBorders>
            <w:shd w:val="clear" w:color="auto" w:fill="auto"/>
            <w:vAlign w:val="center"/>
          </w:tcPr>
          <w:p w14:paraId="2243B908" w14:textId="77777777" w:rsidR="002D3F16" w:rsidRPr="001100B1" w:rsidRDefault="002D3F16" w:rsidP="002D3F16">
            <w:pPr>
              <w:spacing w:line="240" w:lineRule="auto"/>
              <w:jc w:val="right"/>
              <w:rPr>
                <w:rFonts w:asciiTheme="minorHAnsi" w:hAnsiTheme="minorHAnsi" w:cstheme="minorHAnsi"/>
                <w:strike/>
              </w:rPr>
            </w:pPr>
          </w:p>
          <w:p w14:paraId="1B1E3768"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214 537,5</w:t>
            </w:r>
          </w:p>
        </w:tc>
        <w:tc>
          <w:tcPr>
            <w:tcW w:w="708" w:type="dxa"/>
            <w:tcBorders>
              <w:bottom w:val="single" w:sz="4" w:space="0" w:color="auto"/>
            </w:tcBorders>
            <w:shd w:val="clear" w:color="auto" w:fill="auto"/>
            <w:vAlign w:val="center"/>
          </w:tcPr>
          <w:p w14:paraId="71405FE7"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30</w:t>
            </w:r>
          </w:p>
        </w:tc>
        <w:tc>
          <w:tcPr>
            <w:tcW w:w="567" w:type="dxa"/>
            <w:tcBorders>
              <w:bottom w:val="single" w:sz="4" w:space="0" w:color="auto"/>
            </w:tcBorders>
            <w:shd w:val="clear" w:color="auto" w:fill="auto"/>
            <w:vAlign w:val="center"/>
          </w:tcPr>
          <w:p w14:paraId="4DAC19ED"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100</w:t>
            </w:r>
          </w:p>
        </w:tc>
        <w:tc>
          <w:tcPr>
            <w:tcW w:w="964" w:type="dxa"/>
            <w:tcBorders>
              <w:bottom w:val="single" w:sz="4" w:space="0" w:color="auto"/>
            </w:tcBorders>
            <w:shd w:val="clear" w:color="auto" w:fill="auto"/>
            <w:vAlign w:val="center"/>
          </w:tcPr>
          <w:p w14:paraId="5E6B806C"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182 500</w:t>
            </w:r>
          </w:p>
        </w:tc>
        <w:tc>
          <w:tcPr>
            <w:tcW w:w="596" w:type="dxa"/>
            <w:gridSpan w:val="2"/>
            <w:tcBorders>
              <w:bottom w:val="single" w:sz="4" w:space="0" w:color="auto"/>
            </w:tcBorders>
            <w:shd w:val="clear" w:color="auto" w:fill="auto"/>
            <w:vAlign w:val="center"/>
          </w:tcPr>
          <w:p w14:paraId="5D2A9B94" w14:textId="77777777" w:rsidR="002D3F16" w:rsidRPr="001100B1" w:rsidRDefault="002D3F16" w:rsidP="002D3F16">
            <w:pPr>
              <w:spacing w:line="240" w:lineRule="auto"/>
              <w:jc w:val="center"/>
              <w:rPr>
                <w:rFonts w:asciiTheme="minorHAnsi" w:hAnsiTheme="minorHAnsi" w:cstheme="minorHAnsi"/>
              </w:rPr>
            </w:pPr>
            <w:r w:rsidRPr="001100B1">
              <w:rPr>
                <w:rFonts w:asciiTheme="minorHAnsi" w:hAnsiTheme="minorHAnsi" w:cstheme="minorHAnsi"/>
                <w:sz w:val="22"/>
              </w:rPr>
              <w:t>82</w:t>
            </w:r>
          </w:p>
        </w:tc>
        <w:tc>
          <w:tcPr>
            <w:tcW w:w="1275" w:type="dxa"/>
            <w:gridSpan w:val="2"/>
            <w:tcBorders>
              <w:bottom w:val="single" w:sz="4" w:space="0" w:color="auto"/>
            </w:tcBorders>
            <w:shd w:val="clear" w:color="auto" w:fill="auto"/>
            <w:vAlign w:val="center"/>
          </w:tcPr>
          <w:p w14:paraId="469F6FA1" w14:textId="77777777" w:rsidR="002D3F16" w:rsidRPr="001100B1" w:rsidRDefault="002D3F16" w:rsidP="002D3F16">
            <w:pPr>
              <w:spacing w:line="240" w:lineRule="auto"/>
              <w:jc w:val="right"/>
              <w:rPr>
                <w:rFonts w:asciiTheme="minorHAnsi" w:hAnsiTheme="minorHAnsi" w:cstheme="minorHAnsi"/>
                <w:strike/>
              </w:rPr>
            </w:pPr>
          </w:p>
          <w:p w14:paraId="6D8A5EC8"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611 575</w:t>
            </w:r>
          </w:p>
        </w:tc>
        <w:tc>
          <w:tcPr>
            <w:tcW w:w="709" w:type="dxa"/>
            <w:shd w:val="clear" w:color="auto" w:fill="auto"/>
            <w:vAlign w:val="center"/>
          </w:tcPr>
          <w:p w14:paraId="7063230D" w14:textId="77777777" w:rsidR="002D3F16" w:rsidRPr="00893262" w:rsidRDefault="002D3F16" w:rsidP="002D3F16">
            <w:pPr>
              <w:spacing w:line="240" w:lineRule="auto"/>
              <w:jc w:val="center"/>
              <w:rPr>
                <w:rFonts w:asciiTheme="minorHAnsi" w:hAnsiTheme="minorHAnsi" w:cstheme="minorHAnsi"/>
              </w:rPr>
            </w:pPr>
            <w:r w:rsidRPr="00893262">
              <w:rPr>
                <w:rFonts w:asciiTheme="minorHAnsi" w:hAnsiTheme="minorHAnsi" w:cstheme="minorHAnsi"/>
                <w:sz w:val="22"/>
              </w:rPr>
              <w:t>PROW</w:t>
            </w:r>
          </w:p>
        </w:tc>
        <w:tc>
          <w:tcPr>
            <w:tcW w:w="1268" w:type="dxa"/>
            <w:gridSpan w:val="2"/>
            <w:tcBorders>
              <w:bottom w:val="single" w:sz="4" w:space="0" w:color="auto"/>
            </w:tcBorders>
            <w:vAlign w:val="center"/>
          </w:tcPr>
          <w:p w14:paraId="2644A86E"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hAnsiTheme="minorHAnsi" w:cstheme="minorHAnsi"/>
                <w:sz w:val="22"/>
              </w:rPr>
              <w:t>19.4 koszty bieżące</w:t>
            </w:r>
          </w:p>
        </w:tc>
      </w:tr>
      <w:tr w:rsidR="002D3F16" w:rsidRPr="00893262" w14:paraId="1D91360B" w14:textId="77777777" w:rsidTr="00F5094A">
        <w:trPr>
          <w:trHeight w:val="340"/>
          <w:jc w:val="center"/>
        </w:trPr>
        <w:tc>
          <w:tcPr>
            <w:tcW w:w="4531" w:type="dxa"/>
            <w:gridSpan w:val="5"/>
            <w:shd w:val="clear" w:color="auto" w:fill="D6E3BC" w:themeFill="accent3" w:themeFillTint="66"/>
          </w:tcPr>
          <w:p w14:paraId="5E878B03" w14:textId="77777777" w:rsidR="002D3F16" w:rsidRPr="00893262" w:rsidRDefault="002D3F16" w:rsidP="002D3F16">
            <w:pPr>
              <w:spacing w:line="240" w:lineRule="auto"/>
              <w:jc w:val="center"/>
              <w:rPr>
                <w:rFonts w:asciiTheme="minorHAnsi" w:hAnsiTheme="minorHAnsi" w:cstheme="minorHAnsi"/>
                <w:b/>
              </w:rPr>
            </w:pPr>
            <w:r w:rsidRPr="00893262">
              <w:rPr>
                <w:rFonts w:asciiTheme="minorHAnsi" w:hAnsiTheme="minorHAnsi" w:cstheme="minorHAnsi"/>
                <w:b/>
                <w:sz w:val="22"/>
              </w:rPr>
              <w:t>Razem koszty bieżące</w:t>
            </w:r>
          </w:p>
        </w:tc>
        <w:tc>
          <w:tcPr>
            <w:tcW w:w="1163" w:type="dxa"/>
            <w:gridSpan w:val="4"/>
            <w:shd w:val="clear" w:color="auto" w:fill="BFBFBF" w:themeFill="background1" w:themeFillShade="BF"/>
          </w:tcPr>
          <w:p w14:paraId="10ECDB11" w14:textId="77777777" w:rsidR="002D3F16" w:rsidRPr="001100B1" w:rsidRDefault="002D3F16" w:rsidP="002D3F16">
            <w:pPr>
              <w:spacing w:line="240" w:lineRule="auto"/>
              <w:rPr>
                <w:rFonts w:asciiTheme="minorHAnsi" w:hAnsiTheme="minorHAnsi" w:cstheme="minorHAnsi"/>
                <w:b/>
              </w:rPr>
            </w:pPr>
          </w:p>
        </w:tc>
        <w:tc>
          <w:tcPr>
            <w:tcW w:w="1276" w:type="dxa"/>
            <w:shd w:val="clear" w:color="auto" w:fill="auto"/>
            <w:vAlign w:val="center"/>
          </w:tcPr>
          <w:p w14:paraId="699CE102"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233 237,5</w:t>
            </w:r>
          </w:p>
        </w:tc>
        <w:tc>
          <w:tcPr>
            <w:tcW w:w="1134" w:type="dxa"/>
            <w:gridSpan w:val="4"/>
            <w:shd w:val="clear" w:color="auto" w:fill="BFBFBF" w:themeFill="background1" w:themeFillShade="BF"/>
          </w:tcPr>
          <w:p w14:paraId="4270EEA8" w14:textId="77777777" w:rsidR="002D3F16" w:rsidRPr="001100B1" w:rsidRDefault="002D3F16" w:rsidP="002D3F16">
            <w:pPr>
              <w:spacing w:line="240" w:lineRule="auto"/>
              <w:rPr>
                <w:rFonts w:asciiTheme="minorHAnsi" w:hAnsiTheme="minorHAnsi" w:cstheme="minorHAnsi"/>
                <w:b/>
              </w:rPr>
            </w:pPr>
          </w:p>
        </w:tc>
        <w:tc>
          <w:tcPr>
            <w:tcW w:w="1276" w:type="dxa"/>
            <w:gridSpan w:val="3"/>
            <w:shd w:val="clear" w:color="auto" w:fill="auto"/>
            <w:vAlign w:val="center"/>
          </w:tcPr>
          <w:p w14:paraId="01807036"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233 087,5</w:t>
            </w:r>
          </w:p>
        </w:tc>
        <w:tc>
          <w:tcPr>
            <w:tcW w:w="1275" w:type="dxa"/>
            <w:gridSpan w:val="2"/>
            <w:shd w:val="clear" w:color="auto" w:fill="BFBFBF" w:themeFill="background1" w:themeFillShade="BF"/>
          </w:tcPr>
          <w:p w14:paraId="375D7E8A" w14:textId="77777777" w:rsidR="002D3F16" w:rsidRPr="001100B1" w:rsidRDefault="002D3F16" w:rsidP="002D3F16">
            <w:pPr>
              <w:spacing w:line="240" w:lineRule="auto"/>
              <w:rPr>
                <w:rFonts w:asciiTheme="minorHAnsi" w:hAnsiTheme="minorHAnsi" w:cstheme="minorHAnsi"/>
                <w:b/>
              </w:rPr>
            </w:pPr>
          </w:p>
        </w:tc>
        <w:tc>
          <w:tcPr>
            <w:tcW w:w="964" w:type="dxa"/>
            <w:shd w:val="clear" w:color="auto" w:fill="auto"/>
            <w:vAlign w:val="center"/>
          </w:tcPr>
          <w:p w14:paraId="18CC5372"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187 500</w:t>
            </w:r>
          </w:p>
        </w:tc>
        <w:tc>
          <w:tcPr>
            <w:tcW w:w="596" w:type="dxa"/>
            <w:gridSpan w:val="2"/>
            <w:shd w:val="clear" w:color="auto" w:fill="BFBFBF" w:themeFill="background1" w:themeFillShade="BF"/>
          </w:tcPr>
          <w:p w14:paraId="71A9FD26" w14:textId="77777777" w:rsidR="002D3F16" w:rsidRPr="001100B1" w:rsidRDefault="002D3F16" w:rsidP="002D3F16">
            <w:pPr>
              <w:spacing w:line="240" w:lineRule="auto"/>
              <w:rPr>
                <w:rFonts w:asciiTheme="minorHAnsi" w:hAnsiTheme="minorHAnsi" w:cstheme="minorHAnsi"/>
                <w:b/>
              </w:rPr>
            </w:pPr>
          </w:p>
        </w:tc>
        <w:tc>
          <w:tcPr>
            <w:tcW w:w="1275" w:type="dxa"/>
            <w:gridSpan w:val="2"/>
            <w:shd w:val="clear" w:color="auto" w:fill="auto"/>
            <w:vAlign w:val="center"/>
          </w:tcPr>
          <w:p w14:paraId="2161989D" w14:textId="77777777" w:rsidR="002D3F16" w:rsidRPr="001100B1" w:rsidRDefault="002D3F16" w:rsidP="002D3F16">
            <w:pPr>
              <w:spacing w:line="240" w:lineRule="auto"/>
              <w:jc w:val="right"/>
              <w:rPr>
                <w:rFonts w:asciiTheme="minorHAnsi" w:hAnsiTheme="minorHAnsi" w:cstheme="minorHAnsi"/>
              </w:rPr>
            </w:pPr>
            <w:r w:rsidRPr="001100B1">
              <w:rPr>
                <w:rFonts w:asciiTheme="minorHAnsi" w:hAnsiTheme="minorHAnsi" w:cstheme="minorHAnsi"/>
                <w:sz w:val="22"/>
              </w:rPr>
              <w:t>653 825</w:t>
            </w:r>
          </w:p>
        </w:tc>
        <w:tc>
          <w:tcPr>
            <w:tcW w:w="839" w:type="dxa"/>
            <w:gridSpan w:val="2"/>
            <w:shd w:val="clear" w:color="auto" w:fill="BFBFBF" w:themeFill="background1" w:themeFillShade="BF"/>
          </w:tcPr>
          <w:p w14:paraId="3828719D" w14:textId="77777777" w:rsidR="002D3F16" w:rsidRPr="00893262" w:rsidRDefault="002D3F16" w:rsidP="002D3F16">
            <w:pPr>
              <w:spacing w:line="240" w:lineRule="auto"/>
              <w:jc w:val="center"/>
              <w:rPr>
                <w:rFonts w:asciiTheme="minorHAnsi" w:hAnsiTheme="minorHAnsi" w:cstheme="minorHAnsi"/>
              </w:rPr>
            </w:pPr>
          </w:p>
        </w:tc>
        <w:tc>
          <w:tcPr>
            <w:tcW w:w="1138" w:type="dxa"/>
            <w:shd w:val="clear" w:color="auto" w:fill="BFBFBF" w:themeFill="background1" w:themeFillShade="BF"/>
          </w:tcPr>
          <w:p w14:paraId="029B5ED1" w14:textId="77777777" w:rsidR="002D3F16" w:rsidRPr="00893262" w:rsidRDefault="002D3F16" w:rsidP="002D3F16">
            <w:pPr>
              <w:spacing w:line="240" w:lineRule="auto"/>
              <w:rPr>
                <w:rFonts w:asciiTheme="minorHAnsi" w:hAnsiTheme="minorHAnsi" w:cstheme="minorHAnsi"/>
                <w:b/>
              </w:rPr>
            </w:pPr>
          </w:p>
        </w:tc>
      </w:tr>
      <w:tr w:rsidR="002D3F16" w:rsidRPr="00893262" w14:paraId="5AEEA8C7" w14:textId="77777777" w:rsidTr="00F5094A">
        <w:trPr>
          <w:trHeight w:val="340"/>
          <w:jc w:val="center"/>
        </w:trPr>
        <w:tc>
          <w:tcPr>
            <w:tcW w:w="4531"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6D30DBA" w14:textId="77777777" w:rsidR="002D3F16" w:rsidRPr="00893262" w:rsidRDefault="002D3F16" w:rsidP="002D3F16">
            <w:pPr>
              <w:spacing w:line="240" w:lineRule="auto"/>
              <w:jc w:val="center"/>
              <w:rPr>
                <w:rFonts w:asciiTheme="minorHAnsi" w:hAnsiTheme="minorHAnsi" w:cstheme="minorHAnsi"/>
                <w:b/>
              </w:rPr>
            </w:pPr>
            <w:r w:rsidRPr="00893262">
              <w:rPr>
                <w:rFonts w:asciiTheme="minorHAnsi" w:hAnsiTheme="minorHAnsi" w:cstheme="minorHAnsi"/>
                <w:b/>
                <w:sz w:val="22"/>
              </w:rPr>
              <w:t>Razem LSR</w:t>
            </w:r>
          </w:p>
        </w:tc>
        <w:tc>
          <w:tcPr>
            <w:tcW w:w="116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C27F39" w14:textId="77777777" w:rsidR="002D3F16" w:rsidRPr="001100B1" w:rsidRDefault="002D3F16" w:rsidP="002D3F16">
            <w:pPr>
              <w:spacing w:line="240" w:lineRule="auto"/>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9781B4" w14:textId="77777777" w:rsidR="002D3F16" w:rsidRPr="003D634E" w:rsidRDefault="002D3F16" w:rsidP="002D3F16">
            <w:pPr>
              <w:spacing w:line="240" w:lineRule="auto"/>
              <w:jc w:val="right"/>
              <w:rPr>
                <w:rFonts w:asciiTheme="minorHAnsi" w:hAnsiTheme="minorHAnsi" w:cstheme="minorHAnsi"/>
                <w:b/>
              </w:rPr>
            </w:pPr>
          </w:p>
          <w:p w14:paraId="6057A19E" w14:textId="77777777" w:rsidR="002D3F16" w:rsidRPr="004C44EA" w:rsidRDefault="00F5094A" w:rsidP="002D3F16">
            <w:pPr>
              <w:spacing w:line="240" w:lineRule="auto"/>
              <w:jc w:val="right"/>
              <w:rPr>
                <w:rFonts w:asciiTheme="minorHAnsi" w:hAnsiTheme="minorHAnsi" w:cstheme="minorHAnsi"/>
                <w:b/>
              </w:rPr>
            </w:pPr>
            <w:r>
              <w:rPr>
                <w:rFonts w:asciiTheme="minorHAnsi" w:hAnsiTheme="minorHAnsi" w:cstheme="minorHAnsi"/>
                <w:b/>
                <w:sz w:val="22"/>
              </w:rPr>
              <w:t>2 130 459,5</w:t>
            </w:r>
            <w:r w:rsidR="002D3F16" w:rsidRPr="003D634E">
              <w:rPr>
                <w:rFonts w:asciiTheme="minorHAnsi" w:hAnsiTheme="minorHAnsi" w:cstheme="minorHAnsi"/>
                <w:b/>
                <w:sz w:val="22"/>
              </w:rPr>
              <w:t xml:space="preserve">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E01254" w14:textId="77777777" w:rsidR="002D3F16" w:rsidRPr="003D634E" w:rsidRDefault="002D3F16" w:rsidP="002D3F16">
            <w:pPr>
              <w:spacing w:line="240" w:lineRule="auto"/>
              <w:rPr>
                <w:rFonts w:asciiTheme="minorHAnsi" w:hAnsiTheme="minorHAnsi" w:cstheme="minorHAnsi"/>
                <w:b/>
                <w:strike/>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2BD184" w14:textId="77777777" w:rsidR="002D3F16" w:rsidRPr="003D634E" w:rsidRDefault="00F5094A" w:rsidP="002D3F16">
            <w:pPr>
              <w:spacing w:line="240" w:lineRule="auto"/>
              <w:jc w:val="right"/>
              <w:rPr>
                <w:rFonts w:asciiTheme="minorHAnsi" w:hAnsiTheme="minorHAnsi" w:cstheme="minorHAnsi"/>
                <w:b/>
              </w:rPr>
            </w:pPr>
            <w:r>
              <w:rPr>
                <w:rFonts w:asciiTheme="minorHAnsi" w:hAnsiTheme="minorHAnsi" w:cstheme="minorHAnsi"/>
                <w:b/>
                <w:sz w:val="22"/>
              </w:rPr>
              <w:t>771 669,5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11AD37" w14:textId="77777777" w:rsidR="002D3F16" w:rsidRPr="003D634E" w:rsidRDefault="002D3F16" w:rsidP="002D3F16">
            <w:pPr>
              <w:spacing w:line="240" w:lineRule="auto"/>
              <w:rPr>
                <w:rFonts w:asciiTheme="minorHAnsi" w:hAnsiTheme="minorHAnsi" w:cstheme="minorHAnsi"/>
                <w:b/>
                <w:strike/>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02EDEEA" w14:textId="77777777" w:rsidR="002D3F16" w:rsidRPr="003D634E" w:rsidRDefault="00F5094A" w:rsidP="002D3F16">
            <w:pPr>
              <w:spacing w:line="240" w:lineRule="auto"/>
              <w:jc w:val="right"/>
              <w:rPr>
                <w:rFonts w:asciiTheme="minorHAnsi" w:hAnsiTheme="minorHAnsi" w:cstheme="minorHAnsi"/>
                <w:b/>
              </w:rPr>
            </w:pPr>
            <w:r>
              <w:rPr>
                <w:rFonts w:asciiTheme="minorHAnsi" w:hAnsiTheme="minorHAnsi" w:cstheme="minorHAnsi"/>
                <w:b/>
                <w:sz w:val="20"/>
                <w:szCs w:val="20"/>
              </w:rPr>
              <w:t>1 375 196</w:t>
            </w:r>
          </w:p>
        </w:tc>
        <w:tc>
          <w:tcPr>
            <w:tcW w:w="59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2A78DF" w14:textId="77777777" w:rsidR="002D3F16" w:rsidRPr="003D634E" w:rsidRDefault="002D3F16" w:rsidP="002D3F16">
            <w:pPr>
              <w:spacing w:line="240" w:lineRule="auto"/>
              <w:rPr>
                <w:rFonts w:asciiTheme="minorHAnsi" w:hAnsiTheme="minorHAnsi" w:cstheme="minorHAnsi"/>
                <w:b/>
                <w:strike/>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BCFE4" w14:textId="77777777" w:rsidR="002D3F16" w:rsidRPr="008F16A2" w:rsidRDefault="002D3F16" w:rsidP="002D3F16">
            <w:pPr>
              <w:spacing w:line="240" w:lineRule="auto"/>
              <w:rPr>
                <w:rFonts w:asciiTheme="minorHAnsi" w:hAnsiTheme="minorHAnsi" w:cstheme="minorHAnsi"/>
                <w:b/>
              </w:rPr>
            </w:pPr>
            <w:r w:rsidRPr="008F16A2">
              <w:rPr>
                <w:rFonts w:asciiTheme="minorHAnsi" w:hAnsiTheme="minorHAnsi" w:cstheme="minorHAnsi"/>
                <w:b/>
                <w:sz w:val="22"/>
              </w:rPr>
              <w:t>4 277 325</w:t>
            </w:r>
          </w:p>
        </w:tc>
        <w:tc>
          <w:tcPr>
            <w:tcW w:w="8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131F3E" w14:textId="77777777" w:rsidR="002D3F16" w:rsidRPr="00893262" w:rsidRDefault="002D3F16" w:rsidP="002D3F16">
            <w:pPr>
              <w:spacing w:line="240" w:lineRule="auto"/>
              <w:jc w:val="center"/>
              <w:rPr>
                <w:rFonts w:asciiTheme="minorHAnsi" w:hAnsiTheme="minorHAnsi" w:cstheme="minorHAnsi"/>
              </w:rPr>
            </w:pP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A256F4" w14:textId="77777777" w:rsidR="002D3F16" w:rsidRPr="00893262" w:rsidRDefault="002D3F16" w:rsidP="002D3F16">
            <w:pPr>
              <w:spacing w:line="240" w:lineRule="auto"/>
              <w:rPr>
                <w:rFonts w:asciiTheme="minorHAnsi" w:hAnsiTheme="minorHAnsi" w:cstheme="minorHAnsi"/>
                <w:b/>
              </w:rPr>
            </w:pPr>
          </w:p>
        </w:tc>
      </w:tr>
      <w:tr w:rsidR="002D3F16" w:rsidRPr="00893262" w14:paraId="303B4E81" w14:textId="77777777" w:rsidTr="00221412">
        <w:tblPrEx>
          <w:shd w:val="clear" w:color="auto" w:fill="FFFFFF" w:themeFill="background1"/>
        </w:tblPrEx>
        <w:trPr>
          <w:trHeight w:val="557"/>
          <w:jc w:val="center"/>
        </w:trPr>
        <w:tc>
          <w:tcPr>
            <w:tcW w:w="13134" w:type="dxa"/>
            <w:gridSpan w:val="23"/>
            <w:shd w:val="clear" w:color="auto" w:fill="92D050"/>
          </w:tcPr>
          <w:p w14:paraId="10CDC7D7" w14:textId="77777777" w:rsidR="002D3F16" w:rsidRPr="00893262" w:rsidRDefault="002D3F16" w:rsidP="002D3F16">
            <w:pPr>
              <w:spacing w:line="240" w:lineRule="auto"/>
              <w:rPr>
                <w:rFonts w:asciiTheme="minorHAnsi" w:hAnsiTheme="minorHAnsi" w:cstheme="minorHAnsi"/>
              </w:rPr>
            </w:pPr>
          </w:p>
          <w:p w14:paraId="41784C03"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Razem planowane wsparcie na przedsięwzięcia dedykowane tworzeniu i utrzymaniu miejsc pracy w ramach poddziałania Realizacja LSR PROW</w:t>
            </w:r>
          </w:p>
        </w:tc>
        <w:tc>
          <w:tcPr>
            <w:tcW w:w="2333" w:type="dxa"/>
            <w:gridSpan w:val="4"/>
            <w:shd w:val="clear" w:color="auto" w:fill="92D050"/>
          </w:tcPr>
          <w:p w14:paraId="3F08DED0" w14:textId="77777777" w:rsidR="002D3F16" w:rsidRPr="00893262" w:rsidRDefault="002D3F16" w:rsidP="002D3F16">
            <w:pPr>
              <w:spacing w:line="240" w:lineRule="auto"/>
              <w:jc w:val="left"/>
              <w:rPr>
                <w:rFonts w:asciiTheme="minorHAnsi" w:hAnsiTheme="minorHAnsi" w:cstheme="minorHAnsi"/>
              </w:rPr>
            </w:pPr>
            <w:r w:rsidRPr="00893262">
              <w:rPr>
                <w:rFonts w:asciiTheme="minorHAnsi" w:hAnsiTheme="minorHAnsi" w:cstheme="minorHAnsi"/>
                <w:sz w:val="22"/>
              </w:rPr>
              <w:t xml:space="preserve">% budżetu poddziałania </w:t>
            </w:r>
          </w:p>
          <w:p w14:paraId="5258B597" w14:textId="77777777" w:rsidR="002D3F16" w:rsidRPr="00893262" w:rsidRDefault="002D3F16" w:rsidP="002D3F16">
            <w:pPr>
              <w:spacing w:line="240" w:lineRule="auto"/>
              <w:rPr>
                <w:rFonts w:asciiTheme="minorHAnsi" w:hAnsiTheme="minorHAnsi" w:cstheme="minorHAnsi"/>
              </w:rPr>
            </w:pPr>
            <w:r w:rsidRPr="00893262">
              <w:rPr>
                <w:rFonts w:asciiTheme="minorHAnsi" w:hAnsiTheme="minorHAnsi" w:cstheme="minorHAnsi"/>
                <w:sz w:val="22"/>
              </w:rPr>
              <w:t>Realizacja LSR</w:t>
            </w:r>
          </w:p>
        </w:tc>
      </w:tr>
      <w:tr w:rsidR="002D3F16" w:rsidRPr="00893262" w14:paraId="54A7D2A3" w14:textId="77777777" w:rsidTr="00597166">
        <w:tblPrEx>
          <w:shd w:val="clear" w:color="auto" w:fill="FFFFFF" w:themeFill="background1"/>
        </w:tblPrEx>
        <w:trPr>
          <w:trHeight w:val="355"/>
          <w:jc w:val="center"/>
        </w:trPr>
        <w:tc>
          <w:tcPr>
            <w:tcW w:w="11931" w:type="dxa"/>
            <w:gridSpan w:val="21"/>
            <w:shd w:val="clear" w:color="auto" w:fill="BFBFBF" w:themeFill="background1" w:themeFillShade="BF"/>
          </w:tcPr>
          <w:p w14:paraId="6E3F6CDF" w14:textId="77777777" w:rsidR="002D3F16" w:rsidRPr="00893262" w:rsidRDefault="002D3F16" w:rsidP="002D3F16">
            <w:pPr>
              <w:spacing w:line="240" w:lineRule="auto"/>
              <w:rPr>
                <w:rFonts w:asciiTheme="minorHAnsi" w:hAnsiTheme="minorHAnsi" w:cstheme="minorHAnsi"/>
              </w:rPr>
            </w:pPr>
          </w:p>
        </w:tc>
        <w:tc>
          <w:tcPr>
            <w:tcW w:w="1203" w:type="dxa"/>
            <w:gridSpan w:val="2"/>
            <w:shd w:val="clear" w:color="auto" w:fill="FFFFFF" w:themeFill="background1"/>
          </w:tcPr>
          <w:p w14:paraId="1240A831" w14:textId="77777777" w:rsidR="002D3F16" w:rsidRPr="005B752E" w:rsidRDefault="002D3F16" w:rsidP="002D3F16">
            <w:pPr>
              <w:spacing w:line="240" w:lineRule="auto"/>
              <w:jc w:val="center"/>
              <w:rPr>
                <w:rFonts w:asciiTheme="minorHAnsi" w:hAnsiTheme="minorHAnsi" w:cstheme="minorHAnsi"/>
                <w:b/>
              </w:rPr>
            </w:pPr>
            <w:r w:rsidRPr="005B752E">
              <w:rPr>
                <w:rFonts w:asciiTheme="minorHAnsi" w:hAnsiTheme="minorHAnsi" w:cstheme="minorHAnsi"/>
                <w:b/>
                <w:sz w:val="22"/>
              </w:rPr>
              <w:t>1 587 500</w:t>
            </w:r>
          </w:p>
        </w:tc>
        <w:tc>
          <w:tcPr>
            <w:tcW w:w="2333" w:type="dxa"/>
            <w:gridSpan w:val="4"/>
            <w:shd w:val="clear" w:color="auto" w:fill="FFFFFF" w:themeFill="background1"/>
            <w:vAlign w:val="center"/>
          </w:tcPr>
          <w:p w14:paraId="558118F8" w14:textId="77777777" w:rsidR="002D3F16" w:rsidRPr="005B752E" w:rsidRDefault="002D3F16" w:rsidP="002D3F16">
            <w:pPr>
              <w:spacing w:line="240" w:lineRule="auto"/>
              <w:jc w:val="center"/>
              <w:rPr>
                <w:rFonts w:asciiTheme="minorHAnsi" w:hAnsiTheme="minorHAnsi" w:cstheme="minorHAnsi"/>
                <w:b/>
              </w:rPr>
            </w:pPr>
            <w:r w:rsidRPr="005B752E">
              <w:rPr>
                <w:rFonts w:asciiTheme="minorHAnsi" w:hAnsiTheme="minorHAnsi" w:cstheme="minorHAnsi"/>
                <w:b/>
                <w:sz w:val="22"/>
              </w:rPr>
              <w:t>47,42</w:t>
            </w:r>
          </w:p>
        </w:tc>
      </w:tr>
    </w:tbl>
    <w:p w14:paraId="45488A4F" w14:textId="77777777" w:rsidR="00434D39" w:rsidRPr="00980E5D" w:rsidRDefault="004B755A" w:rsidP="00980E5D">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0AEEE367" w14:textId="77777777" w:rsidR="00073BCD" w:rsidRPr="002961AA" w:rsidRDefault="00D5531A" w:rsidP="00073BCD">
      <w:pPr>
        <w:spacing w:line="240" w:lineRule="auto"/>
        <w:jc w:val="center"/>
        <w:rPr>
          <w:rFonts w:asciiTheme="minorHAnsi" w:hAnsiTheme="minorHAnsi" w:cstheme="minorHAnsi"/>
          <w:sz w:val="22"/>
        </w:rPr>
      </w:pPr>
      <w:r w:rsidRPr="00893262">
        <w:rPr>
          <w:rFonts w:asciiTheme="minorHAnsi" w:hAnsiTheme="minorHAnsi" w:cstheme="minorHAnsi"/>
          <w:sz w:val="22"/>
        </w:rPr>
        <w:t xml:space="preserve">* – </w:t>
      </w:r>
      <w:r w:rsidRPr="002961AA">
        <w:rPr>
          <w:rFonts w:asciiTheme="minorHAnsi" w:hAnsiTheme="minorHAnsi" w:cstheme="minorHAnsi"/>
          <w:sz w:val="22"/>
        </w:rPr>
        <w:t xml:space="preserve">Podmioty z branży turystycznej i okołoturystycznej rozumianej jako  </w:t>
      </w:r>
      <w:r w:rsidR="007A4D43" w:rsidRPr="002961AA">
        <w:rPr>
          <w:rFonts w:asciiTheme="minorHAnsi" w:hAnsiTheme="minorHAnsi" w:cstheme="minorHAnsi"/>
          <w:sz w:val="22"/>
        </w:rPr>
        <w:t>– usługi związane z zakwaterowaniem i usługami gastronomicznymi (I), działalność związana z kulturą, rozrywką i rekreacją (sekcja R – dział 90,93), przetwórstwem przemysłowym  (sekcja C – dział 10,11,16) według sekcji PKD 2007.</w:t>
      </w:r>
      <w:r w:rsidR="00073BCD" w:rsidRPr="002961AA">
        <w:rPr>
          <w:rFonts w:asciiTheme="minorHAnsi" w:hAnsiTheme="minorHAnsi" w:cstheme="minorHAnsi"/>
          <w:sz w:val="22"/>
        </w:rPr>
        <w:t xml:space="preserve"> Aby operacja wpisywał się w/w branże kod podstawowy wg PKD wskazany w biznesplanie musi wpisywać się w w/w sekcje/działy PKD dotyczące turystyki i </w:t>
      </w:r>
      <w:proofErr w:type="spellStart"/>
      <w:r w:rsidR="00073BCD" w:rsidRPr="002961AA">
        <w:rPr>
          <w:rFonts w:asciiTheme="minorHAnsi" w:hAnsiTheme="minorHAnsi" w:cstheme="minorHAnsi"/>
          <w:sz w:val="22"/>
        </w:rPr>
        <w:t>okołoturystyki</w:t>
      </w:r>
      <w:proofErr w:type="spellEnd"/>
      <w:r w:rsidR="00073BCD" w:rsidRPr="002961AA">
        <w:rPr>
          <w:rFonts w:asciiTheme="minorHAnsi" w:hAnsiTheme="minorHAnsi" w:cstheme="minorHAnsi"/>
          <w:sz w:val="22"/>
        </w:rPr>
        <w:t>.</w:t>
      </w:r>
    </w:p>
    <w:p w14:paraId="09968CB6" w14:textId="77777777" w:rsidR="00D5101D" w:rsidRDefault="00D5101D" w:rsidP="00D5101D">
      <w:pPr>
        <w:spacing w:line="240" w:lineRule="auto"/>
        <w:jc w:val="left"/>
        <w:rPr>
          <w:rFonts w:asciiTheme="minorHAnsi" w:eastAsia="Times New Roman" w:hAnsiTheme="minorHAnsi" w:cstheme="minorHAnsi"/>
          <w:sz w:val="22"/>
          <w:lang w:bidi="en-US"/>
        </w:rPr>
      </w:pPr>
      <w:r w:rsidRPr="002961AA">
        <w:rPr>
          <w:rFonts w:asciiTheme="minorHAnsi" w:eastAsia="Calibri" w:hAnsiTheme="minorHAnsi" w:cstheme="minorHAnsi"/>
          <w:sz w:val="22"/>
        </w:rPr>
        <w:t xml:space="preserve">** - w tym: </w:t>
      </w:r>
      <w:r w:rsidRPr="002961AA">
        <w:rPr>
          <w:rFonts w:asciiTheme="minorHAnsi" w:eastAsia="Times New Roman" w:hAnsiTheme="minorHAnsi" w:cstheme="minorHAnsi"/>
          <w:sz w:val="22"/>
          <w:lang w:bidi="en-US"/>
        </w:rPr>
        <w:t>Działania mające wpływ na ochronę środowiska i/lub przeciwdziałające zmianom klimatu i/lub działania ukierunkowane na innowacje – poprzez realizację wskaźnika rozumie się spełnienie danego warunku zgodnie z definicją  działań mających wpływ na ochronę środowiska i/lub przeciwdziałające zmianom klimatu i/lub działania ukierunkowane na innowacje określoną w LSR oraz kryteriach wyboru operacji.</w:t>
      </w:r>
    </w:p>
    <w:p w14:paraId="6FA0CE9F" w14:textId="77777777" w:rsidR="00D5101D" w:rsidRPr="00980E5D" w:rsidRDefault="004127A2" w:rsidP="00980E5D">
      <w:pPr>
        <w:spacing w:line="240" w:lineRule="auto"/>
        <w:jc w:val="left"/>
        <w:rPr>
          <w:rFonts w:asciiTheme="minorHAnsi" w:eastAsia="Times New Roman" w:hAnsiTheme="minorHAnsi" w:cstheme="minorHAnsi"/>
          <w:sz w:val="22"/>
          <w:lang w:bidi="en-US"/>
        </w:rPr>
      </w:pPr>
      <w:r>
        <w:rPr>
          <w:rFonts w:asciiTheme="minorHAnsi" w:eastAsia="Times New Roman" w:hAnsiTheme="minorHAnsi" w:cstheme="minorHAnsi"/>
          <w:sz w:val="22"/>
          <w:lang w:bidi="en-US"/>
        </w:rPr>
        <w:t xml:space="preserve">**** - </w:t>
      </w:r>
      <w:r w:rsidRPr="00700A99">
        <w:rPr>
          <w:rFonts w:ascii="Calibri" w:hAnsi="Calibri"/>
          <w:sz w:val="22"/>
        </w:rPr>
        <w:t>osoba która do dnia złożenia wniosku nie ukończyła 29 roku życia.</w:t>
      </w:r>
    </w:p>
    <w:p w14:paraId="0723A5EC" w14:textId="77777777" w:rsidR="00980E5D" w:rsidRPr="00893262" w:rsidRDefault="00980E5D" w:rsidP="008F1A6B">
      <w:pPr>
        <w:spacing w:line="240" w:lineRule="auto"/>
        <w:jc w:val="left"/>
        <w:rPr>
          <w:rFonts w:asciiTheme="minorHAnsi" w:hAnsiTheme="minorHAnsi" w:cstheme="minorHAnsi"/>
          <w:sz w:val="22"/>
        </w:rPr>
        <w:sectPr w:rsidR="00980E5D" w:rsidRPr="00893262" w:rsidSect="00500A66">
          <w:pgSz w:w="16838" w:h="11906" w:orient="landscape"/>
          <w:pgMar w:top="1134" w:right="1134" w:bottom="1134" w:left="1134" w:header="709" w:footer="709" w:gutter="0"/>
          <w:cols w:space="708"/>
          <w:titlePg/>
          <w:docGrid w:linePitch="360"/>
        </w:sectPr>
      </w:pPr>
      <w:r w:rsidRPr="00BF3011">
        <w:rPr>
          <w:rFonts w:asciiTheme="minorHAnsi" w:hAnsiTheme="minorHAnsi" w:cstheme="minorHAnsi"/>
          <w:sz w:val="22"/>
        </w:rPr>
        <w:t>***** - podmioty gospodarcze z branży innej niż turystyczna i okołoturystyczna</w:t>
      </w:r>
    </w:p>
    <w:p w14:paraId="7DA10175" w14:textId="47CDF890" w:rsidR="002B7293" w:rsidRPr="00893262" w:rsidRDefault="00434D39" w:rsidP="00251B9F">
      <w:pPr>
        <w:pStyle w:val="Legenda"/>
        <w:rPr>
          <w:rFonts w:asciiTheme="minorHAnsi" w:hAnsiTheme="minorHAnsi" w:cstheme="minorHAnsi"/>
          <w:noProof/>
          <w:sz w:val="22"/>
          <w:szCs w:val="22"/>
        </w:rPr>
      </w:pPr>
      <w:r w:rsidRPr="00893262">
        <w:rPr>
          <w:rFonts w:asciiTheme="minorHAnsi" w:hAnsiTheme="minorHAnsi" w:cstheme="minorHAnsi"/>
          <w:sz w:val="22"/>
          <w:szCs w:val="22"/>
        </w:rPr>
        <w:lastRenderedPageBreak/>
        <w:t>Załącznik</w:t>
      </w:r>
      <w:r w:rsidR="002B7293" w:rsidRPr="00893262">
        <w:rPr>
          <w:rFonts w:asciiTheme="minorHAnsi" w:hAnsiTheme="minorHAnsi" w:cstheme="minorHAnsi"/>
          <w:sz w:val="22"/>
          <w:szCs w:val="22"/>
        </w:rPr>
        <w:t xml:space="preserve"> nr</w:t>
      </w:r>
      <w:r w:rsidRPr="00893262">
        <w:rPr>
          <w:rFonts w:asciiTheme="minorHAnsi" w:hAnsiTheme="minorHAnsi" w:cstheme="minorHAnsi"/>
          <w:sz w:val="22"/>
          <w:szCs w:val="22"/>
        </w:rPr>
        <w:t xml:space="preserve"> </w:t>
      </w:r>
      <w:r w:rsidR="007F5931" w:rsidRPr="00893262">
        <w:rPr>
          <w:rFonts w:asciiTheme="minorHAnsi" w:hAnsiTheme="minorHAnsi" w:cstheme="minorHAnsi"/>
          <w:sz w:val="22"/>
          <w:szCs w:val="22"/>
        </w:rPr>
        <w:fldChar w:fldCharType="begin"/>
      </w:r>
      <w:r w:rsidR="007C236D" w:rsidRPr="00893262">
        <w:rPr>
          <w:rFonts w:asciiTheme="minorHAnsi" w:hAnsiTheme="minorHAnsi" w:cstheme="minorHAnsi"/>
          <w:sz w:val="22"/>
          <w:szCs w:val="22"/>
        </w:rPr>
        <w:instrText xml:space="preserve"> SEQ Załącznik \* ARABIC </w:instrText>
      </w:r>
      <w:r w:rsidR="007F5931" w:rsidRPr="00893262">
        <w:rPr>
          <w:rFonts w:asciiTheme="minorHAnsi" w:hAnsiTheme="minorHAnsi" w:cstheme="minorHAnsi"/>
          <w:sz w:val="22"/>
          <w:szCs w:val="22"/>
        </w:rPr>
        <w:fldChar w:fldCharType="separate"/>
      </w:r>
      <w:r w:rsidR="00773F36">
        <w:rPr>
          <w:rFonts w:asciiTheme="minorHAnsi" w:hAnsiTheme="minorHAnsi" w:cstheme="minorHAnsi"/>
          <w:noProof/>
          <w:sz w:val="22"/>
          <w:szCs w:val="22"/>
        </w:rPr>
        <w:t>4</w:t>
      </w:r>
      <w:r w:rsidR="007F5931" w:rsidRPr="00893262">
        <w:rPr>
          <w:rFonts w:asciiTheme="minorHAnsi" w:hAnsiTheme="minorHAnsi" w:cstheme="minorHAnsi"/>
          <w:noProof/>
          <w:sz w:val="22"/>
          <w:szCs w:val="22"/>
        </w:rPr>
        <w:fldChar w:fldCharType="end"/>
      </w:r>
      <w:r w:rsidR="002B7293" w:rsidRPr="00893262">
        <w:rPr>
          <w:rFonts w:asciiTheme="minorHAnsi" w:hAnsiTheme="minorHAnsi" w:cstheme="minorHAnsi"/>
          <w:noProof/>
          <w:sz w:val="22"/>
          <w:szCs w:val="22"/>
        </w:rPr>
        <w:t xml:space="preserve"> do LSR</w:t>
      </w:r>
    </w:p>
    <w:p w14:paraId="24C1E496" w14:textId="77777777" w:rsidR="00500A66" w:rsidRPr="00893262" w:rsidRDefault="001358E5" w:rsidP="00251B9F">
      <w:pPr>
        <w:pStyle w:val="Legenda"/>
        <w:rPr>
          <w:rFonts w:asciiTheme="minorHAnsi" w:hAnsiTheme="minorHAnsi" w:cstheme="minorHAnsi"/>
          <w:sz w:val="22"/>
          <w:szCs w:val="22"/>
        </w:rPr>
      </w:pPr>
      <w:r w:rsidRPr="00893262">
        <w:rPr>
          <w:rFonts w:asciiTheme="minorHAnsi" w:hAnsiTheme="minorHAnsi" w:cstheme="minorHAnsi"/>
          <w:sz w:val="22"/>
          <w:szCs w:val="22"/>
        </w:rPr>
        <w:t xml:space="preserve"> Budżet</w:t>
      </w:r>
    </w:p>
    <w:p w14:paraId="3D6B045E" w14:textId="77777777" w:rsidR="00434D39" w:rsidRPr="00893262" w:rsidRDefault="00434D39" w:rsidP="00251B9F">
      <w:pPr>
        <w:spacing w:line="240" w:lineRule="auto"/>
        <w:rPr>
          <w:rFonts w:asciiTheme="minorHAnsi" w:hAnsiTheme="minorHAnsi" w:cstheme="minorHAnsi"/>
          <w:sz w:val="22"/>
        </w:rPr>
      </w:pPr>
    </w:p>
    <w:p w14:paraId="4D9354A0" w14:textId="77777777" w:rsidR="00434D39" w:rsidRPr="00893262" w:rsidRDefault="00434D39"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 xml:space="preserve">Tabela </w:t>
      </w:r>
      <w:r w:rsidR="00CE5FE3" w:rsidRPr="00893262">
        <w:rPr>
          <w:rFonts w:asciiTheme="minorHAnsi" w:hAnsiTheme="minorHAnsi" w:cstheme="minorHAnsi"/>
          <w:b/>
          <w:sz w:val="22"/>
        </w:rPr>
        <w:t xml:space="preserve">1 </w:t>
      </w:r>
      <w:r w:rsidRPr="00893262">
        <w:rPr>
          <w:rFonts w:asciiTheme="minorHAnsi" w:hAnsiTheme="minorHAnsi" w:cstheme="minorHAnsi"/>
          <w:b/>
          <w:sz w:val="22"/>
        </w:rPr>
        <w:t>Budżet LSR</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276"/>
        <w:gridCol w:w="992"/>
        <w:gridCol w:w="993"/>
        <w:gridCol w:w="992"/>
        <w:gridCol w:w="1134"/>
        <w:gridCol w:w="1275"/>
      </w:tblGrid>
      <w:tr w:rsidR="00434D39" w:rsidRPr="00893262" w14:paraId="21969DFA" w14:textId="77777777" w:rsidTr="00CE5FE3">
        <w:trPr>
          <w:trHeight w:val="400"/>
          <w:jc w:val="center"/>
        </w:trPr>
        <w:tc>
          <w:tcPr>
            <w:tcW w:w="3403" w:type="dxa"/>
            <w:vMerge w:val="restart"/>
            <w:shd w:val="clear" w:color="auto" w:fill="C2D69B" w:themeFill="accent3" w:themeFillTint="99"/>
            <w:vAlign w:val="center"/>
          </w:tcPr>
          <w:p w14:paraId="28226D18" w14:textId="77777777" w:rsidR="00434D39" w:rsidRPr="00893262" w:rsidRDefault="00434D39" w:rsidP="00251B9F">
            <w:pPr>
              <w:spacing w:line="240" w:lineRule="auto"/>
              <w:jc w:val="center"/>
              <w:rPr>
                <w:rFonts w:asciiTheme="minorHAnsi" w:hAnsiTheme="minorHAnsi" w:cstheme="minorHAnsi"/>
              </w:rPr>
            </w:pPr>
            <w:r w:rsidRPr="00893262">
              <w:rPr>
                <w:rFonts w:asciiTheme="minorHAnsi" w:hAnsiTheme="minorHAnsi" w:cstheme="minorHAnsi"/>
                <w:b/>
                <w:sz w:val="22"/>
              </w:rPr>
              <w:t>Zakres wsparcia</w:t>
            </w:r>
          </w:p>
        </w:tc>
        <w:tc>
          <w:tcPr>
            <w:tcW w:w="6662" w:type="dxa"/>
            <w:gridSpan w:val="6"/>
            <w:shd w:val="clear" w:color="auto" w:fill="C2D69B" w:themeFill="accent3" w:themeFillTint="99"/>
          </w:tcPr>
          <w:p w14:paraId="4BC00BEF"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 xml:space="preserve">Wsparcie finansowe </w:t>
            </w:r>
            <w:r w:rsidR="00203EAE">
              <w:rPr>
                <w:rFonts w:asciiTheme="minorHAnsi" w:hAnsiTheme="minorHAnsi" w:cstheme="minorHAnsi"/>
                <w:b/>
                <w:sz w:val="22"/>
              </w:rPr>
              <w:t>(EURO</w:t>
            </w:r>
            <w:r w:rsidRPr="00893262">
              <w:rPr>
                <w:rFonts w:asciiTheme="minorHAnsi" w:hAnsiTheme="minorHAnsi" w:cstheme="minorHAnsi"/>
                <w:b/>
                <w:sz w:val="22"/>
              </w:rPr>
              <w:t>)</w:t>
            </w:r>
          </w:p>
        </w:tc>
      </w:tr>
      <w:tr w:rsidR="00434D39" w:rsidRPr="00893262" w14:paraId="59609863" w14:textId="77777777" w:rsidTr="00CE5FE3">
        <w:trPr>
          <w:trHeight w:val="624"/>
          <w:jc w:val="center"/>
        </w:trPr>
        <w:tc>
          <w:tcPr>
            <w:tcW w:w="3403" w:type="dxa"/>
            <w:vMerge/>
            <w:shd w:val="clear" w:color="auto" w:fill="C2D69B" w:themeFill="accent3" w:themeFillTint="99"/>
            <w:vAlign w:val="center"/>
          </w:tcPr>
          <w:p w14:paraId="2A37449B" w14:textId="77777777" w:rsidR="00434D39" w:rsidRPr="00893262" w:rsidRDefault="00434D39" w:rsidP="00251B9F">
            <w:pPr>
              <w:spacing w:line="240" w:lineRule="auto"/>
              <w:jc w:val="center"/>
              <w:rPr>
                <w:rFonts w:asciiTheme="minorHAnsi" w:hAnsiTheme="minorHAnsi" w:cstheme="minorHAnsi"/>
              </w:rPr>
            </w:pPr>
          </w:p>
        </w:tc>
        <w:tc>
          <w:tcPr>
            <w:tcW w:w="1276" w:type="dxa"/>
            <w:vMerge w:val="restart"/>
            <w:shd w:val="clear" w:color="auto" w:fill="C2D69B" w:themeFill="accent3" w:themeFillTint="99"/>
            <w:vAlign w:val="center"/>
          </w:tcPr>
          <w:p w14:paraId="254FBE69" w14:textId="77777777" w:rsidR="00434D39" w:rsidRPr="00893262" w:rsidRDefault="00434D39" w:rsidP="00251B9F">
            <w:pPr>
              <w:spacing w:line="240" w:lineRule="auto"/>
              <w:jc w:val="center"/>
              <w:rPr>
                <w:rFonts w:asciiTheme="minorHAnsi" w:hAnsiTheme="minorHAnsi" w:cstheme="minorHAnsi"/>
              </w:rPr>
            </w:pPr>
            <w:r w:rsidRPr="00893262">
              <w:rPr>
                <w:rFonts w:asciiTheme="minorHAnsi" w:hAnsiTheme="minorHAnsi" w:cstheme="minorHAnsi"/>
                <w:b/>
                <w:sz w:val="22"/>
              </w:rPr>
              <w:t>PROW</w:t>
            </w:r>
          </w:p>
        </w:tc>
        <w:tc>
          <w:tcPr>
            <w:tcW w:w="1985" w:type="dxa"/>
            <w:gridSpan w:val="2"/>
            <w:shd w:val="clear" w:color="auto" w:fill="C2D69B" w:themeFill="accent3" w:themeFillTint="99"/>
            <w:vAlign w:val="center"/>
          </w:tcPr>
          <w:p w14:paraId="7F487C49"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RPO</w:t>
            </w:r>
          </w:p>
        </w:tc>
        <w:tc>
          <w:tcPr>
            <w:tcW w:w="992" w:type="dxa"/>
            <w:vMerge w:val="restart"/>
            <w:shd w:val="clear" w:color="auto" w:fill="C2D69B" w:themeFill="accent3" w:themeFillTint="99"/>
            <w:vAlign w:val="center"/>
          </w:tcPr>
          <w:p w14:paraId="1AD4FAED"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PO RYBY</w:t>
            </w:r>
          </w:p>
        </w:tc>
        <w:tc>
          <w:tcPr>
            <w:tcW w:w="1134" w:type="dxa"/>
            <w:vMerge w:val="restart"/>
            <w:shd w:val="clear" w:color="auto" w:fill="C2D69B" w:themeFill="accent3" w:themeFillTint="99"/>
            <w:vAlign w:val="center"/>
          </w:tcPr>
          <w:p w14:paraId="77AB1A0E"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Fundusz wiodący</w:t>
            </w:r>
          </w:p>
        </w:tc>
        <w:tc>
          <w:tcPr>
            <w:tcW w:w="1275" w:type="dxa"/>
            <w:vMerge w:val="restart"/>
            <w:shd w:val="clear" w:color="auto" w:fill="C2D69B" w:themeFill="accent3" w:themeFillTint="99"/>
            <w:vAlign w:val="center"/>
          </w:tcPr>
          <w:p w14:paraId="7A13819F" w14:textId="77777777" w:rsidR="00434D39" w:rsidRPr="00893262" w:rsidRDefault="00434D39" w:rsidP="00251B9F">
            <w:pPr>
              <w:spacing w:line="240" w:lineRule="auto"/>
              <w:jc w:val="center"/>
              <w:rPr>
                <w:rFonts w:asciiTheme="minorHAnsi" w:hAnsiTheme="minorHAnsi" w:cstheme="minorHAnsi"/>
              </w:rPr>
            </w:pPr>
            <w:r w:rsidRPr="00893262">
              <w:rPr>
                <w:rFonts w:asciiTheme="minorHAnsi" w:hAnsiTheme="minorHAnsi" w:cstheme="minorHAnsi"/>
                <w:b/>
                <w:sz w:val="22"/>
              </w:rPr>
              <w:t>Razem EFSI</w:t>
            </w:r>
          </w:p>
        </w:tc>
      </w:tr>
      <w:tr w:rsidR="00434D39" w:rsidRPr="00893262" w14:paraId="42B38E5E" w14:textId="77777777" w:rsidTr="00CE5FE3">
        <w:trPr>
          <w:trHeight w:val="404"/>
          <w:jc w:val="center"/>
        </w:trPr>
        <w:tc>
          <w:tcPr>
            <w:tcW w:w="3403" w:type="dxa"/>
            <w:vMerge/>
            <w:shd w:val="clear" w:color="auto" w:fill="B1E96D"/>
            <w:vAlign w:val="center"/>
          </w:tcPr>
          <w:p w14:paraId="69C2EFE5" w14:textId="77777777" w:rsidR="00434D39" w:rsidRPr="00893262" w:rsidRDefault="00434D39" w:rsidP="00251B9F">
            <w:pPr>
              <w:spacing w:line="240" w:lineRule="auto"/>
              <w:rPr>
                <w:rFonts w:asciiTheme="minorHAnsi" w:hAnsiTheme="minorHAnsi" w:cstheme="minorHAnsi"/>
              </w:rPr>
            </w:pPr>
          </w:p>
        </w:tc>
        <w:tc>
          <w:tcPr>
            <w:tcW w:w="1276" w:type="dxa"/>
            <w:vMerge/>
            <w:shd w:val="clear" w:color="auto" w:fill="CDF1A1"/>
            <w:vAlign w:val="center"/>
          </w:tcPr>
          <w:p w14:paraId="767A0D8A" w14:textId="77777777" w:rsidR="00434D39" w:rsidRPr="00893262" w:rsidRDefault="00434D39" w:rsidP="00251B9F">
            <w:pPr>
              <w:spacing w:line="240" w:lineRule="auto"/>
              <w:rPr>
                <w:rFonts w:asciiTheme="minorHAnsi" w:hAnsiTheme="minorHAnsi" w:cstheme="minorHAnsi"/>
                <w:b/>
              </w:rPr>
            </w:pPr>
          </w:p>
        </w:tc>
        <w:tc>
          <w:tcPr>
            <w:tcW w:w="992" w:type="dxa"/>
            <w:tcBorders>
              <w:bottom w:val="single" w:sz="4" w:space="0" w:color="auto"/>
            </w:tcBorders>
            <w:shd w:val="clear" w:color="auto" w:fill="C2D69B" w:themeFill="accent3" w:themeFillTint="99"/>
            <w:vAlign w:val="center"/>
          </w:tcPr>
          <w:p w14:paraId="43664FCF" w14:textId="77777777" w:rsidR="00434D39" w:rsidRPr="00893262" w:rsidRDefault="00434D39" w:rsidP="00251B9F">
            <w:pPr>
              <w:spacing w:line="240" w:lineRule="auto"/>
              <w:rPr>
                <w:rFonts w:asciiTheme="minorHAnsi" w:hAnsiTheme="minorHAnsi" w:cstheme="minorHAnsi"/>
                <w:b/>
              </w:rPr>
            </w:pPr>
            <w:r w:rsidRPr="00893262">
              <w:rPr>
                <w:rFonts w:asciiTheme="minorHAnsi" w:hAnsiTheme="minorHAnsi" w:cstheme="minorHAnsi"/>
                <w:b/>
                <w:sz w:val="22"/>
              </w:rPr>
              <w:t>EFS</w:t>
            </w:r>
          </w:p>
        </w:tc>
        <w:tc>
          <w:tcPr>
            <w:tcW w:w="993" w:type="dxa"/>
            <w:tcBorders>
              <w:bottom w:val="single" w:sz="4" w:space="0" w:color="auto"/>
            </w:tcBorders>
            <w:shd w:val="clear" w:color="auto" w:fill="C2D69B" w:themeFill="accent3" w:themeFillTint="99"/>
          </w:tcPr>
          <w:p w14:paraId="47108899" w14:textId="77777777" w:rsidR="00434D39" w:rsidRPr="00893262" w:rsidRDefault="00434D39" w:rsidP="00251B9F">
            <w:pPr>
              <w:spacing w:line="240" w:lineRule="auto"/>
              <w:rPr>
                <w:rFonts w:asciiTheme="minorHAnsi" w:hAnsiTheme="minorHAnsi" w:cstheme="minorHAnsi"/>
                <w:b/>
              </w:rPr>
            </w:pPr>
            <w:r w:rsidRPr="00893262">
              <w:rPr>
                <w:rFonts w:asciiTheme="minorHAnsi" w:hAnsiTheme="minorHAnsi" w:cstheme="minorHAnsi"/>
                <w:b/>
                <w:sz w:val="22"/>
              </w:rPr>
              <w:t>EFRR</w:t>
            </w:r>
          </w:p>
        </w:tc>
        <w:tc>
          <w:tcPr>
            <w:tcW w:w="992" w:type="dxa"/>
            <w:vMerge/>
            <w:tcBorders>
              <w:bottom w:val="single" w:sz="4" w:space="0" w:color="auto"/>
            </w:tcBorders>
            <w:shd w:val="clear" w:color="auto" w:fill="CDF1A1"/>
          </w:tcPr>
          <w:p w14:paraId="60552B99" w14:textId="77777777" w:rsidR="00434D39" w:rsidRPr="00893262" w:rsidRDefault="00434D39" w:rsidP="00251B9F">
            <w:pPr>
              <w:spacing w:line="240" w:lineRule="auto"/>
              <w:rPr>
                <w:rFonts w:asciiTheme="minorHAnsi" w:hAnsiTheme="minorHAnsi" w:cstheme="minorHAnsi"/>
                <w:b/>
              </w:rPr>
            </w:pPr>
          </w:p>
        </w:tc>
        <w:tc>
          <w:tcPr>
            <w:tcW w:w="1134" w:type="dxa"/>
            <w:vMerge/>
            <w:tcBorders>
              <w:bottom w:val="single" w:sz="4" w:space="0" w:color="auto"/>
            </w:tcBorders>
            <w:shd w:val="clear" w:color="auto" w:fill="CDF1A1"/>
          </w:tcPr>
          <w:p w14:paraId="3E767A81" w14:textId="77777777" w:rsidR="00434D39" w:rsidRPr="00893262" w:rsidRDefault="00434D39" w:rsidP="00251B9F">
            <w:pPr>
              <w:spacing w:line="240" w:lineRule="auto"/>
              <w:rPr>
                <w:rFonts w:asciiTheme="minorHAnsi" w:hAnsiTheme="minorHAnsi" w:cstheme="minorHAnsi"/>
                <w:b/>
              </w:rPr>
            </w:pPr>
          </w:p>
        </w:tc>
        <w:tc>
          <w:tcPr>
            <w:tcW w:w="1275" w:type="dxa"/>
            <w:vMerge/>
            <w:shd w:val="clear" w:color="auto" w:fill="CDF1A1"/>
            <w:vAlign w:val="center"/>
          </w:tcPr>
          <w:p w14:paraId="62466C3F" w14:textId="77777777" w:rsidR="00434D39" w:rsidRPr="00893262" w:rsidRDefault="00434D39" w:rsidP="00251B9F">
            <w:pPr>
              <w:spacing w:line="240" w:lineRule="auto"/>
              <w:rPr>
                <w:rFonts w:asciiTheme="minorHAnsi" w:hAnsiTheme="minorHAnsi" w:cstheme="minorHAnsi"/>
                <w:b/>
              </w:rPr>
            </w:pPr>
          </w:p>
        </w:tc>
      </w:tr>
      <w:tr w:rsidR="00434D39" w:rsidRPr="00893262" w14:paraId="3B4BE218" w14:textId="77777777" w:rsidTr="00CE5FE3">
        <w:trPr>
          <w:trHeight w:val="624"/>
          <w:jc w:val="center"/>
        </w:trPr>
        <w:tc>
          <w:tcPr>
            <w:tcW w:w="3403" w:type="dxa"/>
            <w:shd w:val="clear" w:color="auto" w:fill="EAF1DD" w:themeFill="accent3" w:themeFillTint="33"/>
            <w:vAlign w:val="center"/>
          </w:tcPr>
          <w:p w14:paraId="7D69920C" w14:textId="77777777" w:rsidR="00434D39" w:rsidRPr="00893262" w:rsidRDefault="00434D39" w:rsidP="00251B9F">
            <w:pPr>
              <w:spacing w:line="240" w:lineRule="auto"/>
              <w:rPr>
                <w:rFonts w:asciiTheme="minorHAnsi" w:hAnsiTheme="minorHAnsi" w:cstheme="minorHAnsi"/>
              </w:rPr>
            </w:pPr>
            <w:r w:rsidRPr="00893262">
              <w:rPr>
                <w:rFonts w:asciiTheme="minorHAnsi" w:hAnsiTheme="minorHAnsi" w:cstheme="minorHAnsi"/>
                <w:b/>
                <w:sz w:val="22"/>
              </w:rPr>
              <w:t>Realizacja LSR</w:t>
            </w:r>
            <w:r w:rsidRPr="00893262">
              <w:rPr>
                <w:rFonts w:asciiTheme="minorHAnsi" w:hAnsiTheme="minorHAnsi" w:cstheme="minorHAnsi"/>
                <w:sz w:val="22"/>
              </w:rPr>
              <w:t xml:space="preserve"> (art. 35 ust. 1 lit. b rozporządzenia nr 1303/2013)</w:t>
            </w:r>
          </w:p>
        </w:tc>
        <w:tc>
          <w:tcPr>
            <w:tcW w:w="1276" w:type="dxa"/>
            <w:shd w:val="clear" w:color="auto" w:fill="auto"/>
            <w:vAlign w:val="center"/>
          </w:tcPr>
          <w:p w14:paraId="5614D7C2" w14:textId="77777777" w:rsidR="00CB5188" w:rsidRPr="005B752E" w:rsidRDefault="009D6FEB" w:rsidP="00251B9F">
            <w:pPr>
              <w:spacing w:line="240" w:lineRule="auto"/>
              <w:jc w:val="right"/>
              <w:rPr>
                <w:rFonts w:asciiTheme="minorHAnsi" w:hAnsiTheme="minorHAnsi" w:cstheme="minorHAnsi"/>
                <w:b/>
              </w:rPr>
            </w:pPr>
            <w:r w:rsidRPr="005B752E">
              <w:rPr>
                <w:rFonts w:asciiTheme="minorHAnsi" w:hAnsiTheme="minorHAnsi" w:cstheme="minorHAnsi"/>
                <w:b/>
                <w:sz w:val="22"/>
              </w:rPr>
              <w:t>3 347 500</w:t>
            </w:r>
          </w:p>
        </w:tc>
        <w:tc>
          <w:tcPr>
            <w:tcW w:w="992" w:type="dxa"/>
            <w:tcBorders>
              <w:tl2br w:val="single" w:sz="4" w:space="0" w:color="auto"/>
              <w:tr2bl w:val="single" w:sz="4" w:space="0" w:color="auto"/>
            </w:tcBorders>
            <w:shd w:val="clear" w:color="auto" w:fill="auto"/>
            <w:vAlign w:val="center"/>
          </w:tcPr>
          <w:p w14:paraId="78A621FD" w14:textId="77777777" w:rsidR="00434D39" w:rsidRPr="005B752E" w:rsidRDefault="00434D39" w:rsidP="00251B9F">
            <w:pPr>
              <w:spacing w:line="240" w:lineRule="auto"/>
              <w:rPr>
                <w:rFonts w:asciiTheme="minorHAnsi" w:hAnsiTheme="minorHAnsi" w:cstheme="minorHAnsi"/>
                <w:b/>
              </w:rPr>
            </w:pPr>
          </w:p>
        </w:tc>
        <w:tc>
          <w:tcPr>
            <w:tcW w:w="993" w:type="dxa"/>
            <w:tcBorders>
              <w:tl2br w:val="single" w:sz="4" w:space="0" w:color="auto"/>
              <w:tr2bl w:val="single" w:sz="4" w:space="0" w:color="auto"/>
            </w:tcBorders>
          </w:tcPr>
          <w:p w14:paraId="1872D20F" w14:textId="77777777" w:rsidR="00434D39" w:rsidRPr="005B752E" w:rsidRDefault="00434D39" w:rsidP="00251B9F">
            <w:pPr>
              <w:spacing w:line="240" w:lineRule="auto"/>
              <w:rPr>
                <w:rFonts w:asciiTheme="minorHAnsi" w:hAnsiTheme="minorHAnsi" w:cstheme="minorHAnsi"/>
                <w:b/>
              </w:rPr>
            </w:pPr>
          </w:p>
        </w:tc>
        <w:tc>
          <w:tcPr>
            <w:tcW w:w="992" w:type="dxa"/>
            <w:tcBorders>
              <w:tl2br w:val="single" w:sz="4" w:space="0" w:color="auto"/>
              <w:tr2bl w:val="single" w:sz="4" w:space="0" w:color="auto"/>
            </w:tcBorders>
          </w:tcPr>
          <w:p w14:paraId="07F159B3" w14:textId="77777777" w:rsidR="00434D39" w:rsidRPr="005B752E" w:rsidRDefault="00434D39" w:rsidP="00251B9F">
            <w:pPr>
              <w:spacing w:line="240" w:lineRule="auto"/>
              <w:rPr>
                <w:rFonts w:asciiTheme="minorHAnsi" w:hAnsiTheme="minorHAnsi" w:cstheme="minorHAnsi"/>
                <w:b/>
              </w:rPr>
            </w:pPr>
          </w:p>
        </w:tc>
        <w:tc>
          <w:tcPr>
            <w:tcW w:w="1134" w:type="dxa"/>
            <w:tcBorders>
              <w:tl2br w:val="single" w:sz="4" w:space="0" w:color="auto"/>
              <w:tr2bl w:val="single" w:sz="4" w:space="0" w:color="auto"/>
            </w:tcBorders>
          </w:tcPr>
          <w:p w14:paraId="510AF01C" w14:textId="77777777" w:rsidR="00434D39" w:rsidRPr="005B752E" w:rsidRDefault="00434D39" w:rsidP="00251B9F">
            <w:pPr>
              <w:spacing w:line="240" w:lineRule="auto"/>
              <w:rPr>
                <w:rFonts w:asciiTheme="minorHAnsi" w:hAnsiTheme="minorHAnsi" w:cstheme="minorHAnsi"/>
                <w:b/>
              </w:rPr>
            </w:pPr>
          </w:p>
        </w:tc>
        <w:tc>
          <w:tcPr>
            <w:tcW w:w="1275" w:type="dxa"/>
            <w:vAlign w:val="center"/>
          </w:tcPr>
          <w:p w14:paraId="2BAA31F9" w14:textId="77777777" w:rsidR="009D6FEB" w:rsidRPr="005B752E" w:rsidRDefault="009D6FEB" w:rsidP="00251B9F">
            <w:pPr>
              <w:spacing w:line="240" w:lineRule="auto"/>
              <w:jc w:val="right"/>
              <w:rPr>
                <w:rFonts w:asciiTheme="minorHAnsi" w:hAnsiTheme="minorHAnsi" w:cstheme="minorHAnsi"/>
              </w:rPr>
            </w:pPr>
            <w:r w:rsidRPr="005B752E">
              <w:rPr>
                <w:rFonts w:asciiTheme="minorHAnsi" w:hAnsiTheme="minorHAnsi" w:cstheme="minorHAnsi"/>
                <w:sz w:val="22"/>
              </w:rPr>
              <w:t>3 347 500</w:t>
            </w:r>
          </w:p>
        </w:tc>
      </w:tr>
      <w:tr w:rsidR="00434D39" w:rsidRPr="00893262" w14:paraId="7E79CC53" w14:textId="77777777" w:rsidTr="00CE5FE3">
        <w:trPr>
          <w:trHeight w:val="624"/>
          <w:jc w:val="center"/>
        </w:trPr>
        <w:tc>
          <w:tcPr>
            <w:tcW w:w="3403" w:type="dxa"/>
            <w:shd w:val="clear" w:color="auto" w:fill="EAF1DD" w:themeFill="accent3" w:themeFillTint="33"/>
            <w:vAlign w:val="center"/>
          </w:tcPr>
          <w:p w14:paraId="692D74E1" w14:textId="77777777" w:rsidR="00434D39" w:rsidRPr="00893262" w:rsidRDefault="00434D39" w:rsidP="00251B9F">
            <w:pPr>
              <w:spacing w:line="240" w:lineRule="auto"/>
              <w:rPr>
                <w:rFonts w:asciiTheme="minorHAnsi" w:hAnsiTheme="minorHAnsi" w:cstheme="minorHAnsi"/>
              </w:rPr>
            </w:pPr>
            <w:r w:rsidRPr="00893262">
              <w:rPr>
                <w:rFonts w:asciiTheme="minorHAnsi" w:hAnsiTheme="minorHAnsi" w:cstheme="minorHAnsi"/>
                <w:b/>
                <w:sz w:val="22"/>
              </w:rPr>
              <w:t>Współpraca</w:t>
            </w:r>
            <w:r w:rsidRPr="00893262">
              <w:rPr>
                <w:rFonts w:asciiTheme="minorHAnsi" w:hAnsiTheme="minorHAnsi" w:cstheme="minorHAnsi"/>
                <w:sz w:val="22"/>
              </w:rPr>
              <w:t xml:space="preserve"> (art. 35 ust. 1 lit. c rozporządzenia nr 1303/2013)</w:t>
            </w:r>
          </w:p>
        </w:tc>
        <w:tc>
          <w:tcPr>
            <w:tcW w:w="1276" w:type="dxa"/>
            <w:shd w:val="clear" w:color="auto" w:fill="auto"/>
            <w:vAlign w:val="center"/>
          </w:tcPr>
          <w:p w14:paraId="0FE9C47E" w14:textId="77777777" w:rsidR="00202D71" w:rsidRPr="005B752E" w:rsidRDefault="00202D71" w:rsidP="003A336D">
            <w:pPr>
              <w:spacing w:line="240" w:lineRule="auto"/>
              <w:jc w:val="right"/>
              <w:rPr>
                <w:rFonts w:asciiTheme="minorHAnsi" w:hAnsiTheme="minorHAnsi" w:cstheme="minorHAnsi"/>
                <w:b/>
              </w:rPr>
            </w:pPr>
            <w:r w:rsidRPr="005B752E">
              <w:rPr>
                <w:rFonts w:asciiTheme="minorHAnsi" w:hAnsiTheme="minorHAnsi" w:cstheme="minorHAnsi"/>
                <w:b/>
                <w:sz w:val="22"/>
              </w:rPr>
              <w:t>259 750</w:t>
            </w:r>
          </w:p>
        </w:tc>
        <w:tc>
          <w:tcPr>
            <w:tcW w:w="992" w:type="dxa"/>
            <w:tcBorders>
              <w:tl2br w:val="single" w:sz="4" w:space="0" w:color="auto"/>
              <w:tr2bl w:val="single" w:sz="4" w:space="0" w:color="auto"/>
            </w:tcBorders>
            <w:shd w:val="clear" w:color="auto" w:fill="auto"/>
            <w:vAlign w:val="center"/>
          </w:tcPr>
          <w:p w14:paraId="1623C6B4" w14:textId="77777777" w:rsidR="00434D39" w:rsidRPr="005B752E" w:rsidRDefault="00434D39" w:rsidP="00251B9F">
            <w:pPr>
              <w:spacing w:line="240" w:lineRule="auto"/>
              <w:rPr>
                <w:rFonts w:asciiTheme="minorHAnsi" w:hAnsiTheme="minorHAnsi" w:cstheme="minorHAnsi"/>
                <w:b/>
              </w:rPr>
            </w:pPr>
          </w:p>
        </w:tc>
        <w:tc>
          <w:tcPr>
            <w:tcW w:w="993" w:type="dxa"/>
            <w:tcBorders>
              <w:tl2br w:val="single" w:sz="4" w:space="0" w:color="auto"/>
              <w:tr2bl w:val="single" w:sz="4" w:space="0" w:color="auto"/>
            </w:tcBorders>
          </w:tcPr>
          <w:p w14:paraId="758AB251" w14:textId="77777777" w:rsidR="00434D39" w:rsidRPr="005B752E" w:rsidRDefault="00434D39" w:rsidP="00251B9F">
            <w:pPr>
              <w:spacing w:line="240" w:lineRule="auto"/>
              <w:rPr>
                <w:rFonts w:asciiTheme="minorHAnsi" w:hAnsiTheme="minorHAnsi" w:cstheme="minorHAnsi"/>
                <w:b/>
              </w:rPr>
            </w:pPr>
          </w:p>
        </w:tc>
        <w:tc>
          <w:tcPr>
            <w:tcW w:w="992" w:type="dxa"/>
            <w:tcBorders>
              <w:tl2br w:val="single" w:sz="4" w:space="0" w:color="auto"/>
              <w:tr2bl w:val="single" w:sz="4" w:space="0" w:color="auto"/>
            </w:tcBorders>
          </w:tcPr>
          <w:p w14:paraId="64E7BFD7" w14:textId="77777777" w:rsidR="00434D39" w:rsidRPr="005B752E" w:rsidRDefault="00434D39" w:rsidP="00251B9F">
            <w:pPr>
              <w:spacing w:line="240" w:lineRule="auto"/>
              <w:rPr>
                <w:rFonts w:asciiTheme="minorHAnsi" w:hAnsiTheme="minorHAnsi" w:cstheme="minorHAnsi"/>
                <w:b/>
              </w:rPr>
            </w:pPr>
          </w:p>
        </w:tc>
        <w:tc>
          <w:tcPr>
            <w:tcW w:w="1134" w:type="dxa"/>
            <w:tcBorders>
              <w:bottom w:val="single" w:sz="4" w:space="0" w:color="auto"/>
              <w:tl2br w:val="single" w:sz="4" w:space="0" w:color="auto"/>
              <w:tr2bl w:val="single" w:sz="4" w:space="0" w:color="auto"/>
            </w:tcBorders>
          </w:tcPr>
          <w:p w14:paraId="29B78308" w14:textId="77777777" w:rsidR="00434D39" w:rsidRPr="005B752E" w:rsidRDefault="00434D39" w:rsidP="00251B9F">
            <w:pPr>
              <w:spacing w:line="240" w:lineRule="auto"/>
              <w:rPr>
                <w:rFonts w:asciiTheme="minorHAnsi" w:hAnsiTheme="minorHAnsi" w:cstheme="minorHAnsi"/>
                <w:b/>
              </w:rPr>
            </w:pPr>
          </w:p>
        </w:tc>
        <w:tc>
          <w:tcPr>
            <w:tcW w:w="1275" w:type="dxa"/>
            <w:vAlign w:val="center"/>
          </w:tcPr>
          <w:p w14:paraId="002AA147" w14:textId="77777777" w:rsidR="00202D71" w:rsidRPr="005B752E" w:rsidRDefault="00202D71" w:rsidP="00EE5250">
            <w:pPr>
              <w:spacing w:line="240" w:lineRule="auto"/>
              <w:jc w:val="right"/>
              <w:rPr>
                <w:rFonts w:asciiTheme="minorHAnsi" w:hAnsiTheme="minorHAnsi" w:cstheme="minorHAnsi"/>
                <w:b/>
              </w:rPr>
            </w:pPr>
            <w:r w:rsidRPr="005B752E">
              <w:rPr>
                <w:rFonts w:asciiTheme="minorHAnsi" w:hAnsiTheme="minorHAnsi" w:cstheme="minorHAnsi"/>
                <w:b/>
                <w:sz w:val="22"/>
              </w:rPr>
              <w:t>259 750</w:t>
            </w:r>
          </w:p>
        </w:tc>
      </w:tr>
      <w:tr w:rsidR="00434D39" w:rsidRPr="00893262" w14:paraId="23D972E8" w14:textId="77777777" w:rsidTr="00CE5FE3">
        <w:trPr>
          <w:trHeight w:val="624"/>
          <w:jc w:val="center"/>
        </w:trPr>
        <w:tc>
          <w:tcPr>
            <w:tcW w:w="3403" w:type="dxa"/>
            <w:shd w:val="clear" w:color="auto" w:fill="EAF1DD" w:themeFill="accent3" w:themeFillTint="33"/>
            <w:vAlign w:val="center"/>
          </w:tcPr>
          <w:p w14:paraId="21A07A73" w14:textId="77777777" w:rsidR="00434D39" w:rsidRPr="00893262" w:rsidRDefault="00434D39" w:rsidP="00251B9F">
            <w:pPr>
              <w:spacing w:line="240" w:lineRule="auto"/>
              <w:rPr>
                <w:rFonts w:asciiTheme="minorHAnsi" w:hAnsiTheme="minorHAnsi" w:cstheme="minorHAnsi"/>
              </w:rPr>
            </w:pPr>
            <w:r w:rsidRPr="00893262">
              <w:rPr>
                <w:rFonts w:asciiTheme="minorHAnsi" w:hAnsiTheme="minorHAnsi" w:cstheme="minorHAnsi"/>
                <w:b/>
                <w:sz w:val="22"/>
              </w:rPr>
              <w:t xml:space="preserve"> Koszty bieżące</w:t>
            </w:r>
            <w:r w:rsidRPr="00893262">
              <w:rPr>
                <w:rFonts w:asciiTheme="minorHAnsi" w:hAnsiTheme="minorHAnsi" w:cstheme="minorHAnsi"/>
                <w:sz w:val="22"/>
              </w:rPr>
              <w:t xml:space="preserve"> (art. 35 ust. 1 lit. d rozporządzenia nr 1303/2013)</w:t>
            </w:r>
          </w:p>
        </w:tc>
        <w:tc>
          <w:tcPr>
            <w:tcW w:w="1276" w:type="dxa"/>
            <w:shd w:val="clear" w:color="auto" w:fill="auto"/>
            <w:vAlign w:val="center"/>
          </w:tcPr>
          <w:p w14:paraId="24865E07" w14:textId="77777777" w:rsidR="009D6FEB" w:rsidRPr="005B752E" w:rsidRDefault="009D6FEB" w:rsidP="00251B9F">
            <w:pPr>
              <w:spacing w:line="240" w:lineRule="auto"/>
              <w:jc w:val="right"/>
              <w:rPr>
                <w:rFonts w:asciiTheme="minorHAnsi" w:hAnsiTheme="minorHAnsi" w:cstheme="minorHAnsi"/>
                <w:b/>
              </w:rPr>
            </w:pPr>
            <w:r w:rsidRPr="005B752E">
              <w:rPr>
                <w:rFonts w:asciiTheme="minorHAnsi" w:hAnsiTheme="minorHAnsi" w:cstheme="minorHAnsi"/>
                <w:b/>
                <w:sz w:val="22"/>
              </w:rPr>
              <w:t>653 825</w:t>
            </w:r>
          </w:p>
        </w:tc>
        <w:tc>
          <w:tcPr>
            <w:tcW w:w="992" w:type="dxa"/>
            <w:tcBorders>
              <w:tl2br w:val="single" w:sz="4" w:space="0" w:color="auto"/>
              <w:tr2bl w:val="single" w:sz="4" w:space="0" w:color="auto"/>
            </w:tcBorders>
            <w:shd w:val="clear" w:color="auto" w:fill="auto"/>
            <w:vAlign w:val="center"/>
          </w:tcPr>
          <w:p w14:paraId="51D1FAA0" w14:textId="77777777" w:rsidR="00434D39" w:rsidRPr="005B752E" w:rsidRDefault="00434D39" w:rsidP="00251B9F">
            <w:pPr>
              <w:spacing w:line="240" w:lineRule="auto"/>
              <w:rPr>
                <w:rFonts w:asciiTheme="minorHAnsi" w:hAnsiTheme="minorHAnsi" w:cstheme="minorHAnsi"/>
                <w:b/>
              </w:rPr>
            </w:pPr>
          </w:p>
        </w:tc>
        <w:tc>
          <w:tcPr>
            <w:tcW w:w="993" w:type="dxa"/>
            <w:tcBorders>
              <w:tl2br w:val="single" w:sz="4" w:space="0" w:color="auto"/>
              <w:tr2bl w:val="single" w:sz="4" w:space="0" w:color="auto"/>
            </w:tcBorders>
            <w:vAlign w:val="center"/>
          </w:tcPr>
          <w:p w14:paraId="7F889BEC" w14:textId="77777777" w:rsidR="00434D39" w:rsidRPr="005B752E" w:rsidRDefault="00434D39" w:rsidP="00251B9F">
            <w:pPr>
              <w:spacing w:line="240" w:lineRule="auto"/>
              <w:rPr>
                <w:rFonts w:asciiTheme="minorHAnsi" w:hAnsiTheme="minorHAnsi" w:cstheme="minorHAnsi"/>
                <w:b/>
              </w:rPr>
            </w:pPr>
          </w:p>
        </w:tc>
        <w:tc>
          <w:tcPr>
            <w:tcW w:w="992" w:type="dxa"/>
            <w:tcBorders>
              <w:tl2br w:val="single" w:sz="4" w:space="0" w:color="auto"/>
              <w:tr2bl w:val="single" w:sz="4" w:space="0" w:color="auto"/>
            </w:tcBorders>
            <w:vAlign w:val="center"/>
          </w:tcPr>
          <w:p w14:paraId="36D297BC" w14:textId="77777777" w:rsidR="00434D39" w:rsidRPr="005B752E" w:rsidRDefault="00434D39" w:rsidP="00251B9F">
            <w:pPr>
              <w:spacing w:line="240" w:lineRule="auto"/>
              <w:rPr>
                <w:rFonts w:asciiTheme="minorHAnsi" w:hAnsiTheme="minorHAnsi" w:cstheme="minorHAnsi"/>
                <w:b/>
              </w:rPr>
            </w:pPr>
          </w:p>
        </w:tc>
        <w:tc>
          <w:tcPr>
            <w:tcW w:w="1134" w:type="dxa"/>
            <w:tcBorders>
              <w:tl2br w:val="single" w:sz="4" w:space="0" w:color="auto"/>
              <w:tr2bl w:val="single" w:sz="4" w:space="0" w:color="auto"/>
            </w:tcBorders>
            <w:vAlign w:val="center"/>
          </w:tcPr>
          <w:p w14:paraId="4813C975" w14:textId="77777777" w:rsidR="00434D39" w:rsidRPr="005B752E" w:rsidRDefault="00434D39" w:rsidP="00251B9F">
            <w:pPr>
              <w:spacing w:line="240" w:lineRule="auto"/>
              <w:rPr>
                <w:rFonts w:asciiTheme="minorHAnsi" w:hAnsiTheme="minorHAnsi" w:cstheme="minorHAnsi"/>
                <w:b/>
              </w:rPr>
            </w:pPr>
          </w:p>
        </w:tc>
        <w:tc>
          <w:tcPr>
            <w:tcW w:w="1275" w:type="dxa"/>
            <w:vAlign w:val="center"/>
          </w:tcPr>
          <w:p w14:paraId="3A247641" w14:textId="77777777" w:rsidR="009D6FEB" w:rsidRPr="005B752E" w:rsidRDefault="009D6FEB" w:rsidP="00EE5250">
            <w:pPr>
              <w:spacing w:line="240" w:lineRule="auto"/>
              <w:jc w:val="right"/>
              <w:rPr>
                <w:rFonts w:asciiTheme="minorHAnsi" w:hAnsiTheme="minorHAnsi" w:cstheme="minorHAnsi"/>
                <w:b/>
                <w:strike/>
              </w:rPr>
            </w:pPr>
            <w:r w:rsidRPr="005B752E">
              <w:rPr>
                <w:rFonts w:asciiTheme="minorHAnsi" w:hAnsiTheme="minorHAnsi" w:cstheme="minorHAnsi"/>
                <w:b/>
                <w:sz w:val="22"/>
              </w:rPr>
              <w:t>653 825</w:t>
            </w:r>
          </w:p>
        </w:tc>
      </w:tr>
      <w:tr w:rsidR="00434D39" w:rsidRPr="00893262" w14:paraId="19E7DD33" w14:textId="77777777" w:rsidTr="00CE5FE3">
        <w:trPr>
          <w:trHeight w:val="624"/>
          <w:jc w:val="center"/>
        </w:trPr>
        <w:tc>
          <w:tcPr>
            <w:tcW w:w="3403" w:type="dxa"/>
            <w:shd w:val="clear" w:color="auto" w:fill="EAF1DD" w:themeFill="accent3" w:themeFillTint="33"/>
            <w:vAlign w:val="center"/>
          </w:tcPr>
          <w:p w14:paraId="6819F935" w14:textId="77777777" w:rsidR="00434D39" w:rsidRPr="00893262" w:rsidRDefault="00434D39" w:rsidP="00251B9F">
            <w:pPr>
              <w:spacing w:line="240" w:lineRule="auto"/>
              <w:rPr>
                <w:rFonts w:asciiTheme="minorHAnsi" w:hAnsiTheme="minorHAnsi" w:cstheme="minorHAnsi"/>
              </w:rPr>
            </w:pPr>
            <w:r w:rsidRPr="00893262">
              <w:rPr>
                <w:rFonts w:asciiTheme="minorHAnsi" w:hAnsiTheme="minorHAnsi" w:cstheme="minorHAnsi"/>
                <w:b/>
                <w:sz w:val="22"/>
              </w:rPr>
              <w:t>Aktywizacja</w:t>
            </w:r>
            <w:r w:rsidRPr="00893262">
              <w:rPr>
                <w:rFonts w:asciiTheme="minorHAnsi" w:hAnsiTheme="minorHAnsi" w:cstheme="minorHAnsi"/>
                <w:sz w:val="22"/>
              </w:rPr>
              <w:t xml:space="preserve"> (art. 35 ust. 1 lit. e rozporządzenia nr 1303/2013)</w:t>
            </w:r>
          </w:p>
        </w:tc>
        <w:tc>
          <w:tcPr>
            <w:tcW w:w="1276" w:type="dxa"/>
            <w:shd w:val="clear" w:color="auto" w:fill="auto"/>
            <w:vAlign w:val="center"/>
          </w:tcPr>
          <w:p w14:paraId="477A58AB" w14:textId="77777777" w:rsidR="00202D71" w:rsidRPr="005B752E" w:rsidRDefault="00202D71" w:rsidP="00251B9F">
            <w:pPr>
              <w:spacing w:line="240" w:lineRule="auto"/>
              <w:jc w:val="right"/>
              <w:rPr>
                <w:rFonts w:asciiTheme="minorHAnsi" w:hAnsiTheme="minorHAnsi" w:cstheme="minorHAnsi"/>
                <w:b/>
              </w:rPr>
            </w:pPr>
            <w:r w:rsidRPr="005B752E">
              <w:rPr>
                <w:rFonts w:asciiTheme="minorHAnsi" w:hAnsiTheme="minorHAnsi" w:cstheme="minorHAnsi"/>
                <w:b/>
                <w:sz w:val="22"/>
              </w:rPr>
              <w:t>16 250</w:t>
            </w:r>
          </w:p>
        </w:tc>
        <w:tc>
          <w:tcPr>
            <w:tcW w:w="992" w:type="dxa"/>
            <w:tcBorders>
              <w:tl2br w:val="single" w:sz="4" w:space="0" w:color="auto"/>
              <w:tr2bl w:val="single" w:sz="4" w:space="0" w:color="auto"/>
            </w:tcBorders>
            <w:shd w:val="clear" w:color="auto" w:fill="auto"/>
            <w:vAlign w:val="center"/>
          </w:tcPr>
          <w:p w14:paraId="3BA87FF9" w14:textId="77777777" w:rsidR="00434D39" w:rsidRPr="005B752E" w:rsidRDefault="00434D39" w:rsidP="00251B9F">
            <w:pPr>
              <w:spacing w:line="240" w:lineRule="auto"/>
              <w:rPr>
                <w:rFonts w:asciiTheme="minorHAnsi" w:hAnsiTheme="minorHAnsi" w:cstheme="minorHAnsi"/>
                <w:b/>
              </w:rPr>
            </w:pPr>
          </w:p>
        </w:tc>
        <w:tc>
          <w:tcPr>
            <w:tcW w:w="993" w:type="dxa"/>
            <w:tcBorders>
              <w:tl2br w:val="single" w:sz="4" w:space="0" w:color="auto"/>
              <w:tr2bl w:val="single" w:sz="4" w:space="0" w:color="auto"/>
            </w:tcBorders>
            <w:vAlign w:val="center"/>
          </w:tcPr>
          <w:p w14:paraId="4A4243DB" w14:textId="77777777" w:rsidR="00434D39" w:rsidRPr="005B752E" w:rsidRDefault="00434D39" w:rsidP="00251B9F">
            <w:pPr>
              <w:spacing w:line="240" w:lineRule="auto"/>
              <w:rPr>
                <w:rFonts w:asciiTheme="minorHAnsi" w:hAnsiTheme="minorHAnsi" w:cstheme="minorHAnsi"/>
                <w:b/>
              </w:rPr>
            </w:pPr>
          </w:p>
        </w:tc>
        <w:tc>
          <w:tcPr>
            <w:tcW w:w="992" w:type="dxa"/>
            <w:tcBorders>
              <w:tl2br w:val="single" w:sz="4" w:space="0" w:color="auto"/>
              <w:tr2bl w:val="single" w:sz="4" w:space="0" w:color="auto"/>
            </w:tcBorders>
            <w:vAlign w:val="center"/>
          </w:tcPr>
          <w:p w14:paraId="6B31FE93" w14:textId="77777777" w:rsidR="00434D39" w:rsidRPr="005B752E" w:rsidRDefault="00434D39" w:rsidP="00251B9F">
            <w:pPr>
              <w:spacing w:line="240" w:lineRule="auto"/>
              <w:rPr>
                <w:rFonts w:asciiTheme="minorHAnsi" w:hAnsiTheme="minorHAnsi" w:cstheme="minorHAnsi"/>
                <w:b/>
              </w:rPr>
            </w:pPr>
          </w:p>
        </w:tc>
        <w:tc>
          <w:tcPr>
            <w:tcW w:w="1134" w:type="dxa"/>
            <w:tcBorders>
              <w:tl2br w:val="single" w:sz="4" w:space="0" w:color="auto"/>
              <w:tr2bl w:val="single" w:sz="4" w:space="0" w:color="auto"/>
            </w:tcBorders>
            <w:vAlign w:val="center"/>
          </w:tcPr>
          <w:p w14:paraId="78003B52" w14:textId="77777777" w:rsidR="00434D39" w:rsidRPr="005B752E" w:rsidRDefault="00434D39" w:rsidP="00251B9F">
            <w:pPr>
              <w:spacing w:line="240" w:lineRule="auto"/>
              <w:rPr>
                <w:rFonts w:asciiTheme="minorHAnsi" w:hAnsiTheme="minorHAnsi" w:cstheme="minorHAnsi"/>
                <w:b/>
              </w:rPr>
            </w:pPr>
          </w:p>
        </w:tc>
        <w:tc>
          <w:tcPr>
            <w:tcW w:w="1275" w:type="dxa"/>
            <w:vAlign w:val="center"/>
          </w:tcPr>
          <w:p w14:paraId="3BF0A49D" w14:textId="77777777" w:rsidR="00202D71" w:rsidRPr="005B752E" w:rsidRDefault="00202D71" w:rsidP="00251B9F">
            <w:pPr>
              <w:spacing w:line="240" w:lineRule="auto"/>
              <w:jc w:val="right"/>
              <w:rPr>
                <w:rFonts w:asciiTheme="minorHAnsi" w:hAnsiTheme="minorHAnsi" w:cstheme="minorHAnsi"/>
                <w:b/>
              </w:rPr>
            </w:pPr>
            <w:r w:rsidRPr="005B752E">
              <w:rPr>
                <w:rFonts w:asciiTheme="minorHAnsi" w:hAnsiTheme="minorHAnsi" w:cstheme="minorHAnsi"/>
                <w:b/>
                <w:sz w:val="22"/>
              </w:rPr>
              <w:t>16 250</w:t>
            </w:r>
          </w:p>
        </w:tc>
      </w:tr>
      <w:tr w:rsidR="00434D39" w:rsidRPr="00893262" w14:paraId="567C4FEB" w14:textId="77777777" w:rsidTr="00CE5FE3">
        <w:trPr>
          <w:trHeight w:val="624"/>
          <w:jc w:val="center"/>
        </w:trPr>
        <w:tc>
          <w:tcPr>
            <w:tcW w:w="3403" w:type="dxa"/>
            <w:shd w:val="clear" w:color="auto" w:fill="C2D69B" w:themeFill="accent3" w:themeFillTint="99"/>
            <w:vAlign w:val="center"/>
          </w:tcPr>
          <w:p w14:paraId="6F1DAFE9"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Razem</w:t>
            </w:r>
          </w:p>
        </w:tc>
        <w:tc>
          <w:tcPr>
            <w:tcW w:w="1276" w:type="dxa"/>
            <w:shd w:val="clear" w:color="auto" w:fill="auto"/>
            <w:vAlign w:val="center"/>
          </w:tcPr>
          <w:p w14:paraId="60F27B4C" w14:textId="77777777" w:rsidR="009D6FEB" w:rsidRPr="005B752E" w:rsidRDefault="009D6FEB" w:rsidP="003A336D">
            <w:pPr>
              <w:spacing w:line="240" w:lineRule="auto"/>
              <w:jc w:val="right"/>
              <w:rPr>
                <w:rFonts w:asciiTheme="minorHAnsi" w:hAnsiTheme="minorHAnsi" w:cstheme="minorHAnsi"/>
                <w:b/>
              </w:rPr>
            </w:pPr>
            <w:r w:rsidRPr="005B752E">
              <w:rPr>
                <w:rFonts w:asciiTheme="minorHAnsi" w:hAnsiTheme="minorHAnsi" w:cstheme="minorHAnsi"/>
                <w:b/>
              </w:rPr>
              <w:t>4 277 325</w:t>
            </w:r>
          </w:p>
        </w:tc>
        <w:tc>
          <w:tcPr>
            <w:tcW w:w="992" w:type="dxa"/>
            <w:tcBorders>
              <w:tl2br w:val="single" w:sz="4" w:space="0" w:color="auto"/>
              <w:tr2bl w:val="single" w:sz="4" w:space="0" w:color="auto"/>
            </w:tcBorders>
            <w:shd w:val="clear" w:color="auto" w:fill="auto"/>
            <w:vAlign w:val="center"/>
          </w:tcPr>
          <w:p w14:paraId="517103FA" w14:textId="77777777" w:rsidR="00434D39" w:rsidRPr="005B752E" w:rsidRDefault="00434D39" w:rsidP="00251B9F">
            <w:pPr>
              <w:spacing w:line="240" w:lineRule="auto"/>
              <w:rPr>
                <w:rFonts w:asciiTheme="minorHAnsi" w:hAnsiTheme="minorHAnsi" w:cstheme="minorHAnsi"/>
                <w:b/>
              </w:rPr>
            </w:pPr>
          </w:p>
        </w:tc>
        <w:tc>
          <w:tcPr>
            <w:tcW w:w="993" w:type="dxa"/>
            <w:tcBorders>
              <w:tl2br w:val="single" w:sz="4" w:space="0" w:color="auto"/>
              <w:tr2bl w:val="single" w:sz="4" w:space="0" w:color="auto"/>
            </w:tcBorders>
          </w:tcPr>
          <w:p w14:paraId="77B260D6" w14:textId="77777777" w:rsidR="00434D39" w:rsidRPr="005B752E" w:rsidRDefault="00434D39" w:rsidP="00251B9F">
            <w:pPr>
              <w:spacing w:line="240" w:lineRule="auto"/>
              <w:rPr>
                <w:rFonts w:asciiTheme="minorHAnsi" w:hAnsiTheme="minorHAnsi" w:cstheme="minorHAnsi"/>
                <w:b/>
              </w:rPr>
            </w:pPr>
          </w:p>
        </w:tc>
        <w:tc>
          <w:tcPr>
            <w:tcW w:w="992" w:type="dxa"/>
            <w:tcBorders>
              <w:tl2br w:val="single" w:sz="4" w:space="0" w:color="auto"/>
              <w:tr2bl w:val="single" w:sz="4" w:space="0" w:color="auto"/>
            </w:tcBorders>
          </w:tcPr>
          <w:p w14:paraId="1139FBD7" w14:textId="77777777" w:rsidR="00434D39" w:rsidRPr="005B752E" w:rsidRDefault="00434D39" w:rsidP="00251B9F">
            <w:pPr>
              <w:spacing w:line="240" w:lineRule="auto"/>
              <w:rPr>
                <w:rFonts w:asciiTheme="minorHAnsi" w:hAnsiTheme="minorHAnsi" w:cstheme="minorHAnsi"/>
                <w:b/>
              </w:rPr>
            </w:pPr>
          </w:p>
        </w:tc>
        <w:tc>
          <w:tcPr>
            <w:tcW w:w="1134" w:type="dxa"/>
            <w:tcBorders>
              <w:tl2br w:val="single" w:sz="4" w:space="0" w:color="auto"/>
              <w:tr2bl w:val="single" w:sz="4" w:space="0" w:color="auto"/>
            </w:tcBorders>
          </w:tcPr>
          <w:p w14:paraId="787F1196" w14:textId="77777777" w:rsidR="00434D39" w:rsidRPr="005B752E" w:rsidRDefault="00434D39" w:rsidP="00251B9F">
            <w:pPr>
              <w:spacing w:line="240" w:lineRule="auto"/>
              <w:rPr>
                <w:rFonts w:asciiTheme="minorHAnsi" w:hAnsiTheme="minorHAnsi" w:cstheme="minorHAnsi"/>
                <w:b/>
              </w:rPr>
            </w:pPr>
          </w:p>
        </w:tc>
        <w:tc>
          <w:tcPr>
            <w:tcW w:w="1275" w:type="dxa"/>
            <w:vAlign w:val="center"/>
          </w:tcPr>
          <w:p w14:paraId="3DD2A752" w14:textId="77777777" w:rsidR="00202D71" w:rsidRPr="005B752E" w:rsidRDefault="00CF2EAE" w:rsidP="00947555">
            <w:pPr>
              <w:spacing w:line="240" w:lineRule="auto"/>
              <w:jc w:val="right"/>
              <w:rPr>
                <w:rFonts w:asciiTheme="minorHAnsi" w:hAnsiTheme="minorHAnsi" w:cstheme="minorHAnsi"/>
                <w:b/>
              </w:rPr>
            </w:pPr>
            <w:r w:rsidRPr="00CF2EAE">
              <w:rPr>
                <w:rFonts w:asciiTheme="minorHAnsi" w:hAnsiTheme="minorHAnsi" w:cstheme="minorHAnsi"/>
                <w:b/>
              </w:rPr>
              <w:t>4 277 325</w:t>
            </w:r>
          </w:p>
          <w:p w14:paraId="5569CA22" w14:textId="77777777" w:rsidR="009D6FEB" w:rsidRPr="005B752E" w:rsidRDefault="009D6FEB" w:rsidP="00947555">
            <w:pPr>
              <w:spacing w:line="240" w:lineRule="auto"/>
              <w:jc w:val="right"/>
              <w:rPr>
                <w:rFonts w:asciiTheme="minorHAnsi" w:hAnsiTheme="minorHAnsi" w:cstheme="minorHAnsi"/>
                <w:b/>
                <w:strike/>
              </w:rPr>
            </w:pPr>
          </w:p>
        </w:tc>
      </w:tr>
    </w:tbl>
    <w:p w14:paraId="7A12D4D7" w14:textId="77777777" w:rsidR="00434D39" w:rsidRPr="00893262" w:rsidRDefault="00434D39" w:rsidP="00251B9F">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3F7C4094" w14:textId="77777777" w:rsidR="00434D39" w:rsidRPr="00893262" w:rsidRDefault="00434D39" w:rsidP="00251B9F">
      <w:pPr>
        <w:spacing w:line="240" w:lineRule="auto"/>
        <w:rPr>
          <w:rFonts w:asciiTheme="minorHAnsi" w:hAnsiTheme="minorHAnsi" w:cstheme="minorHAnsi"/>
          <w:sz w:val="22"/>
        </w:rPr>
      </w:pPr>
    </w:p>
    <w:p w14:paraId="1CC64D01" w14:textId="77777777" w:rsidR="00434D39" w:rsidRPr="00893262" w:rsidRDefault="00434D39" w:rsidP="00251B9F">
      <w:pPr>
        <w:spacing w:line="240" w:lineRule="auto"/>
        <w:jc w:val="center"/>
        <w:rPr>
          <w:rFonts w:asciiTheme="minorHAnsi" w:hAnsiTheme="minorHAnsi" w:cstheme="minorHAnsi"/>
          <w:b/>
          <w:sz w:val="22"/>
        </w:rPr>
      </w:pPr>
      <w:r w:rsidRPr="00893262">
        <w:rPr>
          <w:rFonts w:asciiTheme="minorHAnsi" w:hAnsiTheme="minorHAnsi" w:cstheme="minorHAnsi"/>
          <w:b/>
          <w:sz w:val="22"/>
        </w:rPr>
        <w:t>Tabela</w:t>
      </w:r>
      <w:r w:rsidR="00CE5FE3" w:rsidRPr="00893262">
        <w:rPr>
          <w:rFonts w:asciiTheme="minorHAnsi" w:hAnsiTheme="minorHAnsi" w:cstheme="minorHAnsi"/>
          <w:b/>
          <w:sz w:val="22"/>
        </w:rPr>
        <w:t xml:space="preserve"> 2</w:t>
      </w:r>
      <w:r w:rsidRPr="00893262">
        <w:rPr>
          <w:rFonts w:asciiTheme="minorHAnsi" w:hAnsiTheme="minorHAnsi" w:cstheme="minorHAnsi"/>
          <w:b/>
          <w:sz w:val="22"/>
        </w:rPr>
        <w:t xml:space="preserve"> Plan finansowy w zakresie poddziałania 19.2 PROW 2014–2020</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396"/>
        <w:gridCol w:w="1559"/>
        <w:gridCol w:w="2410"/>
        <w:gridCol w:w="1350"/>
      </w:tblGrid>
      <w:tr w:rsidR="00434D39" w:rsidRPr="00893262" w14:paraId="6E0751B4" w14:textId="77777777" w:rsidTr="00050977">
        <w:trPr>
          <w:trHeight w:val="1010"/>
          <w:jc w:val="center"/>
        </w:trPr>
        <w:tc>
          <w:tcPr>
            <w:tcW w:w="2427" w:type="dxa"/>
            <w:shd w:val="clear" w:color="auto" w:fill="C2D69B" w:themeFill="accent3" w:themeFillTint="99"/>
            <w:vAlign w:val="center"/>
          </w:tcPr>
          <w:p w14:paraId="7E84CDAA" w14:textId="77777777" w:rsidR="00434D39" w:rsidRPr="00893262" w:rsidRDefault="00434D39" w:rsidP="00251B9F">
            <w:pPr>
              <w:spacing w:line="240" w:lineRule="auto"/>
              <w:jc w:val="center"/>
              <w:rPr>
                <w:rFonts w:asciiTheme="minorHAnsi" w:hAnsiTheme="minorHAnsi" w:cstheme="minorHAnsi"/>
                <w:b/>
              </w:rPr>
            </w:pPr>
          </w:p>
        </w:tc>
        <w:tc>
          <w:tcPr>
            <w:tcW w:w="1396" w:type="dxa"/>
            <w:shd w:val="clear" w:color="auto" w:fill="C2D69B" w:themeFill="accent3" w:themeFillTint="99"/>
            <w:vAlign w:val="center"/>
          </w:tcPr>
          <w:p w14:paraId="47D2FCB3"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Wkład EFRROW</w:t>
            </w:r>
          </w:p>
        </w:tc>
        <w:tc>
          <w:tcPr>
            <w:tcW w:w="1559" w:type="dxa"/>
            <w:shd w:val="clear" w:color="auto" w:fill="C2D69B" w:themeFill="accent3" w:themeFillTint="99"/>
            <w:vAlign w:val="center"/>
          </w:tcPr>
          <w:p w14:paraId="0435484E"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Budżet państwa</w:t>
            </w:r>
          </w:p>
        </w:tc>
        <w:tc>
          <w:tcPr>
            <w:tcW w:w="2410" w:type="dxa"/>
            <w:tcBorders>
              <w:bottom w:val="single" w:sz="4" w:space="0" w:color="auto"/>
            </w:tcBorders>
            <w:shd w:val="clear" w:color="auto" w:fill="C2D69B" w:themeFill="accent3" w:themeFillTint="99"/>
            <w:vAlign w:val="center"/>
          </w:tcPr>
          <w:p w14:paraId="0B2393AF"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Wkład własny będący wkładem krajowych środków publicznych</w:t>
            </w:r>
          </w:p>
        </w:tc>
        <w:tc>
          <w:tcPr>
            <w:tcW w:w="1350" w:type="dxa"/>
            <w:tcBorders>
              <w:bottom w:val="single" w:sz="4" w:space="0" w:color="auto"/>
            </w:tcBorders>
            <w:shd w:val="clear" w:color="auto" w:fill="C2D69B" w:themeFill="accent3" w:themeFillTint="99"/>
            <w:vAlign w:val="center"/>
          </w:tcPr>
          <w:p w14:paraId="6EE54EA7"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RAZEM</w:t>
            </w:r>
          </w:p>
        </w:tc>
      </w:tr>
      <w:tr w:rsidR="00434D39" w:rsidRPr="00893262" w14:paraId="4E34D031" w14:textId="77777777" w:rsidTr="00050977">
        <w:trPr>
          <w:jc w:val="center"/>
        </w:trPr>
        <w:tc>
          <w:tcPr>
            <w:tcW w:w="2427" w:type="dxa"/>
            <w:shd w:val="clear" w:color="auto" w:fill="EAF1DD" w:themeFill="accent3" w:themeFillTint="33"/>
            <w:vAlign w:val="center"/>
          </w:tcPr>
          <w:p w14:paraId="29D65C1B"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Beneficjenci inni niż jednostki sektora finansów publicznych</w:t>
            </w:r>
          </w:p>
        </w:tc>
        <w:tc>
          <w:tcPr>
            <w:tcW w:w="1396" w:type="dxa"/>
            <w:shd w:val="clear" w:color="auto" w:fill="auto"/>
            <w:vAlign w:val="center"/>
          </w:tcPr>
          <w:p w14:paraId="1F983913" w14:textId="77777777" w:rsidR="006F1DF5" w:rsidRPr="00873797" w:rsidRDefault="006F1DF5" w:rsidP="00251B9F">
            <w:pPr>
              <w:spacing w:line="240" w:lineRule="auto"/>
              <w:jc w:val="right"/>
              <w:rPr>
                <w:rFonts w:asciiTheme="minorHAnsi" w:hAnsiTheme="minorHAnsi" w:cstheme="minorHAnsi"/>
                <w:b/>
              </w:rPr>
            </w:pPr>
            <w:r w:rsidRPr="00873797">
              <w:rPr>
                <w:rFonts w:asciiTheme="minorHAnsi" w:hAnsiTheme="minorHAnsi" w:cstheme="minorHAnsi"/>
                <w:b/>
                <w:sz w:val="22"/>
              </w:rPr>
              <w:t>1 554 162,75</w:t>
            </w:r>
          </w:p>
        </w:tc>
        <w:tc>
          <w:tcPr>
            <w:tcW w:w="1559" w:type="dxa"/>
            <w:tcBorders>
              <w:bottom w:val="single" w:sz="4" w:space="0" w:color="auto"/>
            </w:tcBorders>
            <w:shd w:val="clear" w:color="auto" w:fill="auto"/>
            <w:vAlign w:val="center"/>
          </w:tcPr>
          <w:p w14:paraId="2DD24966" w14:textId="77777777" w:rsidR="006F1DF5" w:rsidRPr="00873797" w:rsidRDefault="006F1DF5" w:rsidP="00947555">
            <w:pPr>
              <w:spacing w:line="240" w:lineRule="auto"/>
              <w:jc w:val="right"/>
              <w:rPr>
                <w:rFonts w:asciiTheme="minorHAnsi" w:hAnsiTheme="minorHAnsi" w:cstheme="minorHAnsi"/>
                <w:b/>
              </w:rPr>
            </w:pPr>
            <w:r w:rsidRPr="00873797">
              <w:rPr>
                <w:rFonts w:asciiTheme="minorHAnsi" w:hAnsiTheme="minorHAnsi" w:cstheme="minorHAnsi"/>
                <w:b/>
                <w:sz w:val="22"/>
              </w:rPr>
              <w:t>888 337,25</w:t>
            </w:r>
          </w:p>
        </w:tc>
        <w:tc>
          <w:tcPr>
            <w:tcW w:w="2410" w:type="dxa"/>
            <w:tcBorders>
              <w:tl2br w:val="single" w:sz="4" w:space="0" w:color="auto"/>
              <w:tr2bl w:val="single" w:sz="4" w:space="0" w:color="auto"/>
            </w:tcBorders>
            <w:shd w:val="clear" w:color="auto" w:fill="auto"/>
            <w:vAlign w:val="center"/>
          </w:tcPr>
          <w:p w14:paraId="77568A12" w14:textId="77777777" w:rsidR="00434D39" w:rsidRPr="00873797" w:rsidRDefault="00434D39" w:rsidP="00251B9F">
            <w:pPr>
              <w:spacing w:line="240" w:lineRule="auto"/>
              <w:rPr>
                <w:rFonts w:asciiTheme="minorHAnsi" w:hAnsiTheme="minorHAnsi" w:cstheme="minorHAnsi"/>
                <w:b/>
              </w:rPr>
            </w:pPr>
          </w:p>
        </w:tc>
        <w:tc>
          <w:tcPr>
            <w:tcW w:w="1350" w:type="dxa"/>
            <w:tcBorders>
              <w:tl2br w:val="nil"/>
              <w:tr2bl w:val="nil"/>
            </w:tcBorders>
            <w:vAlign w:val="center"/>
          </w:tcPr>
          <w:p w14:paraId="4DFBC156" w14:textId="77777777" w:rsidR="006F1DF5" w:rsidRPr="00873797" w:rsidRDefault="006F1DF5" w:rsidP="00251B9F">
            <w:pPr>
              <w:spacing w:line="240" w:lineRule="auto"/>
              <w:jc w:val="right"/>
              <w:rPr>
                <w:rFonts w:asciiTheme="minorHAnsi" w:hAnsiTheme="minorHAnsi" w:cstheme="minorHAnsi"/>
                <w:b/>
              </w:rPr>
            </w:pPr>
            <w:r w:rsidRPr="00873797">
              <w:rPr>
                <w:rFonts w:asciiTheme="minorHAnsi" w:hAnsiTheme="minorHAnsi" w:cstheme="minorHAnsi"/>
                <w:b/>
                <w:sz w:val="22"/>
              </w:rPr>
              <w:t>2 442 500</w:t>
            </w:r>
          </w:p>
        </w:tc>
      </w:tr>
      <w:tr w:rsidR="00434D39" w:rsidRPr="00893262" w14:paraId="52634FE8" w14:textId="77777777" w:rsidTr="00050977">
        <w:trPr>
          <w:jc w:val="center"/>
        </w:trPr>
        <w:tc>
          <w:tcPr>
            <w:tcW w:w="2427" w:type="dxa"/>
            <w:shd w:val="clear" w:color="auto" w:fill="EAF1DD" w:themeFill="accent3" w:themeFillTint="33"/>
            <w:vAlign w:val="center"/>
          </w:tcPr>
          <w:p w14:paraId="5B23BA5F"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Beneficjenci będący jednostkami sektora finansów publicznych</w:t>
            </w:r>
          </w:p>
        </w:tc>
        <w:tc>
          <w:tcPr>
            <w:tcW w:w="1396" w:type="dxa"/>
            <w:tcBorders>
              <w:bottom w:val="single" w:sz="4" w:space="0" w:color="auto"/>
            </w:tcBorders>
            <w:shd w:val="clear" w:color="auto" w:fill="auto"/>
            <w:vAlign w:val="center"/>
          </w:tcPr>
          <w:p w14:paraId="04B1AECC" w14:textId="77777777" w:rsidR="006F1DF5" w:rsidRPr="00873797" w:rsidRDefault="006F1DF5" w:rsidP="00251B9F">
            <w:pPr>
              <w:spacing w:line="240" w:lineRule="auto"/>
              <w:jc w:val="right"/>
              <w:rPr>
                <w:rFonts w:asciiTheme="minorHAnsi" w:hAnsiTheme="minorHAnsi" w:cstheme="minorHAnsi"/>
                <w:b/>
              </w:rPr>
            </w:pPr>
            <w:r w:rsidRPr="00873797">
              <w:rPr>
                <w:rFonts w:asciiTheme="minorHAnsi" w:hAnsiTheme="minorHAnsi" w:cstheme="minorHAnsi"/>
                <w:b/>
                <w:sz w:val="22"/>
              </w:rPr>
              <w:t>575 851,5</w:t>
            </w:r>
          </w:p>
        </w:tc>
        <w:tc>
          <w:tcPr>
            <w:tcW w:w="1559" w:type="dxa"/>
            <w:tcBorders>
              <w:bottom w:val="single" w:sz="4" w:space="0" w:color="auto"/>
              <w:tl2br w:val="single" w:sz="4" w:space="0" w:color="auto"/>
              <w:tr2bl w:val="single" w:sz="4" w:space="0" w:color="auto"/>
            </w:tcBorders>
            <w:shd w:val="clear" w:color="auto" w:fill="auto"/>
            <w:vAlign w:val="center"/>
          </w:tcPr>
          <w:p w14:paraId="2F8B8B3F" w14:textId="77777777" w:rsidR="00434D39" w:rsidRPr="00873797" w:rsidRDefault="00434D39" w:rsidP="00251B9F">
            <w:pPr>
              <w:spacing w:line="240" w:lineRule="auto"/>
              <w:rPr>
                <w:rFonts w:asciiTheme="minorHAnsi" w:hAnsiTheme="minorHAnsi" w:cstheme="minorHAnsi"/>
                <w:b/>
              </w:rPr>
            </w:pPr>
          </w:p>
        </w:tc>
        <w:tc>
          <w:tcPr>
            <w:tcW w:w="2410" w:type="dxa"/>
            <w:tcBorders>
              <w:bottom w:val="single" w:sz="4" w:space="0" w:color="auto"/>
            </w:tcBorders>
            <w:shd w:val="clear" w:color="auto" w:fill="auto"/>
            <w:vAlign w:val="center"/>
          </w:tcPr>
          <w:p w14:paraId="1769C023" w14:textId="77777777" w:rsidR="006F1DF5" w:rsidRPr="00873797" w:rsidRDefault="006F1DF5" w:rsidP="00251B9F">
            <w:pPr>
              <w:spacing w:line="240" w:lineRule="auto"/>
              <w:jc w:val="right"/>
              <w:rPr>
                <w:rFonts w:asciiTheme="minorHAnsi" w:hAnsiTheme="minorHAnsi" w:cstheme="minorHAnsi"/>
                <w:b/>
              </w:rPr>
            </w:pPr>
            <w:r w:rsidRPr="00873797">
              <w:rPr>
                <w:rFonts w:asciiTheme="minorHAnsi" w:hAnsiTheme="minorHAnsi" w:cstheme="minorHAnsi"/>
                <w:b/>
                <w:sz w:val="22"/>
              </w:rPr>
              <w:t>329 148,5</w:t>
            </w:r>
          </w:p>
        </w:tc>
        <w:tc>
          <w:tcPr>
            <w:tcW w:w="1350" w:type="dxa"/>
            <w:tcBorders>
              <w:bottom w:val="single" w:sz="4" w:space="0" w:color="auto"/>
            </w:tcBorders>
            <w:vAlign w:val="center"/>
          </w:tcPr>
          <w:p w14:paraId="4EFCC6CC" w14:textId="77777777" w:rsidR="004F248C" w:rsidRPr="00873797" w:rsidRDefault="004F248C" w:rsidP="00251B9F">
            <w:pPr>
              <w:spacing w:line="240" w:lineRule="auto"/>
              <w:jc w:val="right"/>
              <w:rPr>
                <w:rFonts w:asciiTheme="minorHAnsi" w:hAnsiTheme="minorHAnsi" w:cstheme="minorHAnsi"/>
                <w:b/>
              </w:rPr>
            </w:pPr>
            <w:r w:rsidRPr="00873797">
              <w:rPr>
                <w:rFonts w:asciiTheme="minorHAnsi" w:hAnsiTheme="minorHAnsi" w:cstheme="minorHAnsi"/>
                <w:b/>
                <w:sz w:val="22"/>
              </w:rPr>
              <w:t>905 000</w:t>
            </w:r>
          </w:p>
        </w:tc>
      </w:tr>
      <w:tr w:rsidR="00434D39" w:rsidRPr="00893262" w14:paraId="66712493" w14:textId="77777777" w:rsidTr="00050977">
        <w:trPr>
          <w:trHeight w:val="587"/>
          <w:jc w:val="center"/>
        </w:trPr>
        <w:tc>
          <w:tcPr>
            <w:tcW w:w="2427" w:type="dxa"/>
            <w:shd w:val="clear" w:color="auto" w:fill="C2D69B" w:themeFill="accent3" w:themeFillTint="99"/>
            <w:vAlign w:val="center"/>
          </w:tcPr>
          <w:p w14:paraId="46FD6247" w14:textId="77777777" w:rsidR="00434D39" w:rsidRPr="00893262" w:rsidRDefault="00434D39" w:rsidP="00251B9F">
            <w:pPr>
              <w:spacing w:line="240" w:lineRule="auto"/>
              <w:jc w:val="center"/>
              <w:rPr>
                <w:rFonts w:asciiTheme="minorHAnsi" w:hAnsiTheme="minorHAnsi" w:cstheme="minorHAnsi"/>
                <w:b/>
              </w:rPr>
            </w:pPr>
            <w:r w:rsidRPr="00893262">
              <w:rPr>
                <w:rFonts w:asciiTheme="minorHAnsi" w:hAnsiTheme="minorHAnsi" w:cstheme="minorHAnsi"/>
                <w:b/>
                <w:sz w:val="22"/>
              </w:rPr>
              <w:t>Razem</w:t>
            </w:r>
          </w:p>
        </w:tc>
        <w:tc>
          <w:tcPr>
            <w:tcW w:w="1396" w:type="dxa"/>
            <w:tcBorders>
              <w:bottom w:val="single" w:sz="4" w:space="0" w:color="auto"/>
              <w:tl2br w:val="nil"/>
              <w:tr2bl w:val="nil"/>
            </w:tcBorders>
            <w:shd w:val="clear" w:color="auto" w:fill="auto"/>
            <w:vAlign w:val="center"/>
          </w:tcPr>
          <w:p w14:paraId="01B02652" w14:textId="77777777" w:rsidR="004F248C" w:rsidRPr="00873797" w:rsidRDefault="004F248C" w:rsidP="00947555">
            <w:pPr>
              <w:spacing w:line="240" w:lineRule="auto"/>
              <w:jc w:val="right"/>
              <w:rPr>
                <w:rFonts w:asciiTheme="minorHAnsi" w:hAnsiTheme="minorHAnsi" w:cstheme="minorHAnsi"/>
                <w:b/>
              </w:rPr>
            </w:pPr>
            <w:r w:rsidRPr="00873797">
              <w:rPr>
                <w:rFonts w:asciiTheme="minorHAnsi" w:hAnsiTheme="minorHAnsi" w:cstheme="minorHAnsi"/>
                <w:b/>
                <w:sz w:val="22"/>
              </w:rPr>
              <w:t>2 130 014,25</w:t>
            </w:r>
          </w:p>
        </w:tc>
        <w:tc>
          <w:tcPr>
            <w:tcW w:w="1559" w:type="dxa"/>
            <w:tcBorders>
              <w:tl2br w:val="nil"/>
              <w:tr2bl w:val="nil"/>
            </w:tcBorders>
            <w:shd w:val="clear" w:color="auto" w:fill="auto"/>
            <w:vAlign w:val="center"/>
          </w:tcPr>
          <w:p w14:paraId="5DBADA2D" w14:textId="77777777" w:rsidR="004F248C" w:rsidRPr="00873797" w:rsidRDefault="004F248C" w:rsidP="005E0791">
            <w:pPr>
              <w:spacing w:line="240" w:lineRule="auto"/>
              <w:jc w:val="right"/>
              <w:rPr>
                <w:rFonts w:asciiTheme="minorHAnsi" w:hAnsiTheme="minorHAnsi" w:cstheme="minorHAnsi"/>
                <w:b/>
              </w:rPr>
            </w:pPr>
            <w:r w:rsidRPr="00873797">
              <w:rPr>
                <w:rFonts w:asciiTheme="minorHAnsi" w:hAnsiTheme="minorHAnsi" w:cstheme="minorHAnsi"/>
                <w:b/>
                <w:sz w:val="22"/>
              </w:rPr>
              <w:t>888 337,25</w:t>
            </w:r>
          </w:p>
        </w:tc>
        <w:tc>
          <w:tcPr>
            <w:tcW w:w="2410" w:type="dxa"/>
            <w:tcBorders>
              <w:tl2br w:val="nil"/>
              <w:tr2bl w:val="nil"/>
            </w:tcBorders>
            <w:shd w:val="clear" w:color="auto" w:fill="auto"/>
            <w:vAlign w:val="center"/>
          </w:tcPr>
          <w:p w14:paraId="6450C7A4" w14:textId="77777777" w:rsidR="004F248C" w:rsidRPr="00873797" w:rsidRDefault="004F248C" w:rsidP="00251B9F">
            <w:pPr>
              <w:spacing w:line="240" w:lineRule="auto"/>
              <w:jc w:val="right"/>
              <w:rPr>
                <w:rFonts w:asciiTheme="minorHAnsi" w:hAnsiTheme="minorHAnsi" w:cstheme="minorHAnsi"/>
                <w:b/>
              </w:rPr>
            </w:pPr>
            <w:r w:rsidRPr="00873797">
              <w:rPr>
                <w:rFonts w:asciiTheme="minorHAnsi" w:hAnsiTheme="minorHAnsi" w:cstheme="minorHAnsi"/>
                <w:b/>
                <w:sz w:val="22"/>
              </w:rPr>
              <w:t>329 148,5</w:t>
            </w:r>
          </w:p>
        </w:tc>
        <w:tc>
          <w:tcPr>
            <w:tcW w:w="1350" w:type="dxa"/>
            <w:tcBorders>
              <w:tl2br w:val="nil"/>
              <w:tr2bl w:val="nil"/>
            </w:tcBorders>
            <w:vAlign w:val="center"/>
          </w:tcPr>
          <w:p w14:paraId="0A07C083" w14:textId="77777777" w:rsidR="004F248C" w:rsidRPr="00873797" w:rsidRDefault="004F248C" w:rsidP="00251B9F">
            <w:pPr>
              <w:spacing w:line="240" w:lineRule="auto"/>
              <w:jc w:val="right"/>
              <w:rPr>
                <w:rFonts w:asciiTheme="minorHAnsi" w:hAnsiTheme="minorHAnsi" w:cstheme="minorHAnsi"/>
                <w:b/>
              </w:rPr>
            </w:pPr>
            <w:r w:rsidRPr="00873797">
              <w:rPr>
                <w:rFonts w:asciiTheme="minorHAnsi" w:hAnsiTheme="minorHAnsi" w:cstheme="minorHAnsi"/>
                <w:b/>
                <w:sz w:val="22"/>
              </w:rPr>
              <w:t>3 347 500</w:t>
            </w:r>
          </w:p>
        </w:tc>
      </w:tr>
    </w:tbl>
    <w:p w14:paraId="1D950414" w14:textId="77777777" w:rsidR="002B7293" w:rsidRPr="00893262" w:rsidRDefault="002B7293" w:rsidP="00251B9F">
      <w:pPr>
        <w:spacing w:line="240" w:lineRule="auto"/>
        <w:jc w:val="center"/>
        <w:rPr>
          <w:rFonts w:asciiTheme="minorHAnsi" w:hAnsiTheme="minorHAnsi" w:cstheme="minorHAnsi"/>
          <w:i/>
          <w:sz w:val="22"/>
        </w:rPr>
      </w:pPr>
      <w:r w:rsidRPr="00893262">
        <w:rPr>
          <w:rFonts w:asciiTheme="minorHAnsi" w:hAnsiTheme="minorHAnsi" w:cstheme="minorHAnsi"/>
          <w:i/>
          <w:sz w:val="22"/>
        </w:rPr>
        <w:t>Źródło: Opracowanie własne</w:t>
      </w:r>
    </w:p>
    <w:p w14:paraId="78CA4396" w14:textId="77777777" w:rsidR="001358E5" w:rsidRPr="00893262" w:rsidRDefault="001358E5" w:rsidP="00251B9F">
      <w:pPr>
        <w:spacing w:line="240" w:lineRule="auto"/>
        <w:rPr>
          <w:rFonts w:asciiTheme="minorHAnsi" w:hAnsiTheme="minorHAnsi" w:cstheme="minorHAnsi"/>
          <w:sz w:val="22"/>
        </w:rPr>
      </w:pPr>
    </w:p>
    <w:p w14:paraId="028FC6E9" w14:textId="77777777" w:rsidR="00016394" w:rsidRDefault="00016394" w:rsidP="00016394">
      <w:pPr>
        <w:tabs>
          <w:tab w:val="left" w:pos="2295"/>
        </w:tabs>
        <w:rPr>
          <w:rFonts w:asciiTheme="minorHAnsi" w:hAnsiTheme="minorHAnsi" w:cstheme="minorHAnsi"/>
          <w:sz w:val="22"/>
        </w:rPr>
      </w:pPr>
    </w:p>
    <w:p w14:paraId="60CE7E08" w14:textId="77777777" w:rsidR="001358E5" w:rsidRPr="00016394" w:rsidRDefault="00016394" w:rsidP="00016394">
      <w:pPr>
        <w:tabs>
          <w:tab w:val="left" w:pos="2295"/>
        </w:tabs>
        <w:rPr>
          <w:rFonts w:asciiTheme="minorHAnsi" w:hAnsiTheme="minorHAnsi" w:cstheme="minorHAnsi"/>
          <w:sz w:val="22"/>
        </w:rPr>
        <w:sectPr w:rsidR="001358E5" w:rsidRPr="00016394" w:rsidSect="00434D39">
          <w:pgSz w:w="11906" w:h="16838"/>
          <w:pgMar w:top="1134" w:right="1134" w:bottom="1134" w:left="1134" w:header="709" w:footer="709" w:gutter="0"/>
          <w:cols w:space="708"/>
          <w:titlePg/>
          <w:docGrid w:linePitch="360"/>
        </w:sectPr>
      </w:pPr>
      <w:r>
        <w:rPr>
          <w:rFonts w:asciiTheme="minorHAnsi" w:hAnsiTheme="minorHAnsi" w:cstheme="minorHAnsi"/>
          <w:sz w:val="22"/>
        </w:rPr>
        <w:tab/>
      </w:r>
    </w:p>
    <w:p w14:paraId="6CC5EB3F" w14:textId="77777777" w:rsidR="00BF3011" w:rsidRDefault="00BF3011" w:rsidP="00251B9F">
      <w:pPr>
        <w:spacing w:line="240" w:lineRule="auto"/>
        <w:ind w:firstLine="709"/>
        <w:jc w:val="center"/>
        <w:rPr>
          <w:rFonts w:asciiTheme="minorHAnsi" w:eastAsia="Calibri" w:hAnsiTheme="minorHAnsi" w:cstheme="minorHAnsi"/>
          <w:i/>
          <w:sz w:val="22"/>
        </w:rPr>
      </w:pPr>
    </w:p>
    <w:p w14:paraId="7FDEC7C5" w14:textId="74666B7C" w:rsidR="00FA1A73" w:rsidRPr="00FA1A73" w:rsidRDefault="00FA1A73" w:rsidP="00FA1A73">
      <w:pPr>
        <w:spacing w:line="240" w:lineRule="auto"/>
        <w:jc w:val="center"/>
        <w:rPr>
          <w:rFonts w:ascii="Calibri" w:eastAsia="Calibri" w:hAnsi="Calibri" w:cs="Calibri"/>
          <w:b/>
          <w:bCs/>
          <w:noProof/>
          <w:sz w:val="22"/>
        </w:rPr>
      </w:pPr>
      <w:r w:rsidRPr="00FA1A73">
        <w:rPr>
          <w:rFonts w:ascii="Calibri" w:eastAsia="Calibri" w:hAnsi="Calibri" w:cs="Calibri"/>
          <w:b/>
          <w:bCs/>
          <w:sz w:val="22"/>
        </w:rPr>
        <w:t xml:space="preserve">Załącznik nr  </w:t>
      </w:r>
      <w:r w:rsidRPr="00FA1A73">
        <w:rPr>
          <w:rFonts w:ascii="Calibri" w:eastAsia="Calibri" w:hAnsi="Calibri" w:cs="Calibri"/>
          <w:b/>
          <w:bCs/>
          <w:sz w:val="22"/>
        </w:rPr>
        <w:fldChar w:fldCharType="begin"/>
      </w:r>
      <w:r w:rsidRPr="00FA1A73">
        <w:rPr>
          <w:rFonts w:ascii="Calibri" w:eastAsia="Calibri" w:hAnsi="Calibri" w:cs="Calibri"/>
          <w:b/>
          <w:bCs/>
          <w:sz w:val="22"/>
        </w:rPr>
        <w:instrText xml:space="preserve"> SEQ Załącznik \* ARABIC </w:instrText>
      </w:r>
      <w:r w:rsidRPr="00FA1A73">
        <w:rPr>
          <w:rFonts w:ascii="Calibri" w:eastAsia="Calibri" w:hAnsi="Calibri" w:cs="Calibri"/>
          <w:b/>
          <w:bCs/>
          <w:sz w:val="22"/>
        </w:rPr>
        <w:fldChar w:fldCharType="separate"/>
      </w:r>
      <w:r w:rsidR="00773F36">
        <w:rPr>
          <w:rFonts w:ascii="Calibri" w:eastAsia="Calibri" w:hAnsi="Calibri" w:cs="Calibri"/>
          <w:b/>
          <w:bCs/>
          <w:noProof/>
          <w:sz w:val="22"/>
        </w:rPr>
        <w:t>5</w:t>
      </w:r>
      <w:r w:rsidRPr="00FA1A73">
        <w:rPr>
          <w:rFonts w:ascii="Calibri" w:eastAsia="Calibri" w:hAnsi="Calibri" w:cs="Calibri"/>
          <w:b/>
          <w:bCs/>
          <w:noProof/>
          <w:sz w:val="22"/>
        </w:rPr>
        <w:fldChar w:fldCharType="end"/>
      </w:r>
      <w:r w:rsidRPr="00FA1A73">
        <w:rPr>
          <w:rFonts w:ascii="Calibri" w:eastAsia="Calibri" w:hAnsi="Calibri" w:cs="Calibri"/>
          <w:b/>
          <w:bCs/>
          <w:noProof/>
          <w:sz w:val="22"/>
        </w:rPr>
        <w:t xml:space="preserve"> do LSR</w:t>
      </w:r>
    </w:p>
    <w:p w14:paraId="20A2C262" w14:textId="77777777" w:rsidR="00FA1A73" w:rsidRPr="00FA1A73" w:rsidRDefault="00FA1A73" w:rsidP="00FA1A73">
      <w:pPr>
        <w:spacing w:line="240" w:lineRule="auto"/>
        <w:jc w:val="center"/>
        <w:rPr>
          <w:rFonts w:ascii="Calibri" w:eastAsia="Calibri" w:hAnsi="Calibri" w:cs="Calibri"/>
          <w:b/>
          <w:bCs/>
          <w:sz w:val="22"/>
        </w:rPr>
      </w:pPr>
      <w:r w:rsidRPr="00FA1A73">
        <w:rPr>
          <w:rFonts w:ascii="Calibri" w:eastAsia="Calibri" w:hAnsi="Calibri" w:cs="Calibri"/>
          <w:b/>
          <w:bCs/>
          <w:sz w:val="22"/>
        </w:rPr>
        <w:t xml:space="preserve"> Plan komunikacji</w:t>
      </w:r>
    </w:p>
    <w:p w14:paraId="1F080025"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b/>
          <w:sz w:val="22"/>
        </w:rPr>
        <w:t>Plan komunikacji</w:t>
      </w:r>
      <w:r w:rsidRPr="00FA1A73">
        <w:rPr>
          <w:rFonts w:ascii="Calibri" w:eastAsia="Calibri" w:hAnsi="Calibri" w:cs="Calibri"/>
          <w:sz w:val="22"/>
        </w:rPr>
        <w:t xml:space="preserve"> opracowany został w oparciu o dane zebrane w ramach konsultacji społecznych w celu określenia najskuteczniejszych metod komunikacji z lokalną społecznością podczas wdrażania LSR.</w:t>
      </w:r>
    </w:p>
    <w:p w14:paraId="10FA5D6B"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sz w:val="22"/>
        </w:rPr>
        <w:t>Głównym celem Planu jest obustronna komunikacja, polegająca na wymianie informacji pomiędzy LGD oraz mieszkańcami/beneficjentami.</w:t>
      </w:r>
    </w:p>
    <w:p w14:paraId="6FDE7A68" w14:textId="77777777" w:rsidR="00FA1A73" w:rsidRPr="00FA1A73" w:rsidRDefault="00FA1A73" w:rsidP="00FA1A73">
      <w:pPr>
        <w:spacing w:after="160" w:line="240" w:lineRule="auto"/>
        <w:jc w:val="left"/>
        <w:rPr>
          <w:rFonts w:ascii="Calibri" w:eastAsia="Calibri" w:hAnsi="Calibri" w:cs="Calibri"/>
          <w:b/>
          <w:sz w:val="22"/>
        </w:rPr>
      </w:pPr>
      <w:r w:rsidRPr="00FA1A73">
        <w:rPr>
          <w:rFonts w:ascii="Calibri" w:eastAsia="Calibri" w:hAnsi="Calibri" w:cs="Calibri"/>
          <w:b/>
          <w:sz w:val="22"/>
        </w:rPr>
        <w:t>Celami wybranych działań komunikacyjnych są:</w:t>
      </w:r>
    </w:p>
    <w:p w14:paraId="450ACBE3" w14:textId="77777777" w:rsidR="00FA1A73" w:rsidRPr="00FA1A73" w:rsidRDefault="00FA1A73" w:rsidP="00E41DF7">
      <w:pPr>
        <w:numPr>
          <w:ilvl w:val="0"/>
          <w:numId w:val="24"/>
        </w:numPr>
        <w:spacing w:after="160" w:line="240" w:lineRule="auto"/>
        <w:ind w:left="0" w:firstLine="0"/>
        <w:contextualSpacing/>
        <w:jc w:val="left"/>
        <w:rPr>
          <w:rFonts w:ascii="Calibri" w:eastAsia="Calibri" w:hAnsi="Calibri" w:cs="Calibri"/>
          <w:sz w:val="22"/>
        </w:rPr>
      </w:pPr>
      <w:r w:rsidRPr="00FA1A73">
        <w:rPr>
          <w:rFonts w:ascii="Calibri" w:eastAsia="Calibri" w:hAnsi="Calibri" w:cs="Calibri"/>
          <w:sz w:val="22"/>
        </w:rPr>
        <w:t>informowanie o rozpoczęciu realizacji, planowanych działaniach i możliwościach dofinansowania,</w:t>
      </w:r>
    </w:p>
    <w:p w14:paraId="4A3C90B7" w14:textId="77777777" w:rsidR="00FA1A73" w:rsidRPr="00FA1A73" w:rsidRDefault="00FA1A73" w:rsidP="00E41DF7">
      <w:pPr>
        <w:numPr>
          <w:ilvl w:val="0"/>
          <w:numId w:val="24"/>
        </w:numPr>
        <w:spacing w:after="160" w:line="240" w:lineRule="auto"/>
        <w:ind w:left="0" w:firstLine="0"/>
        <w:contextualSpacing/>
        <w:jc w:val="left"/>
        <w:rPr>
          <w:rFonts w:ascii="Calibri" w:eastAsia="Calibri" w:hAnsi="Calibri" w:cs="Calibri"/>
          <w:sz w:val="22"/>
        </w:rPr>
      </w:pPr>
      <w:r w:rsidRPr="00FA1A73">
        <w:rPr>
          <w:rFonts w:ascii="Calibri" w:eastAsia="Calibri" w:hAnsi="Calibri" w:cs="Calibri"/>
          <w:sz w:val="22"/>
        </w:rPr>
        <w:t>informowanie o planowanych konkursach oraz wynikach konkursów,</w:t>
      </w:r>
    </w:p>
    <w:p w14:paraId="1088A0BD" w14:textId="77777777" w:rsidR="00FA1A73" w:rsidRPr="00FA1A73" w:rsidRDefault="00FA1A73" w:rsidP="00E41DF7">
      <w:pPr>
        <w:numPr>
          <w:ilvl w:val="0"/>
          <w:numId w:val="24"/>
        </w:numPr>
        <w:spacing w:after="160" w:line="240" w:lineRule="auto"/>
        <w:ind w:left="0" w:firstLine="0"/>
        <w:contextualSpacing/>
        <w:jc w:val="left"/>
        <w:rPr>
          <w:rFonts w:ascii="Calibri" w:eastAsia="Calibri" w:hAnsi="Calibri" w:cs="Calibri"/>
          <w:sz w:val="22"/>
        </w:rPr>
      </w:pPr>
      <w:r w:rsidRPr="00FA1A73">
        <w:rPr>
          <w:rFonts w:ascii="Calibri" w:eastAsia="Calibri" w:hAnsi="Calibri" w:cs="Calibri"/>
          <w:sz w:val="22"/>
        </w:rPr>
        <w:t xml:space="preserve">informowanie o planowanych zmianach – konsultacje zmian oraz informowanie </w:t>
      </w:r>
      <w:r w:rsidRPr="00FA1A73">
        <w:rPr>
          <w:rFonts w:ascii="Calibri" w:eastAsia="Calibri" w:hAnsi="Calibri" w:cs="Calibri"/>
          <w:sz w:val="22"/>
        </w:rPr>
        <w:br/>
        <w:t>o dokonanych zmianach,</w:t>
      </w:r>
    </w:p>
    <w:p w14:paraId="648B277C" w14:textId="77777777" w:rsidR="00FA1A73" w:rsidRPr="00FA1A73" w:rsidRDefault="00FA1A73" w:rsidP="00E41DF7">
      <w:pPr>
        <w:numPr>
          <w:ilvl w:val="0"/>
          <w:numId w:val="24"/>
        </w:numPr>
        <w:spacing w:after="160" w:line="240" w:lineRule="auto"/>
        <w:ind w:left="0" w:firstLine="0"/>
        <w:contextualSpacing/>
        <w:jc w:val="left"/>
        <w:rPr>
          <w:rFonts w:ascii="Calibri" w:eastAsia="Calibri" w:hAnsi="Calibri" w:cs="Calibri"/>
          <w:sz w:val="22"/>
        </w:rPr>
      </w:pPr>
      <w:r w:rsidRPr="00FA1A73">
        <w:rPr>
          <w:rFonts w:ascii="Calibri" w:eastAsia="Calibri" w:hAnsi="Calibri" w:cs="Calibri"/>
          <w:sz w:val="22"/>
        </w:rPr>
        <w:t>podsumowywanie zrealizowanych działań oraz informowanie o planowanych do realizacji,</w:t>
      </w:r>
    </w:p>
    <w:p w14:paraId="49769C0F" w14:textId="77777777" w:rsidR="00FA1A73" w:rsidRPr="00FA1A73" w:rsidRDefault="00FA1A73" w:rsidP="00E41DF7">
      <w:pPr>
        <w:numPr>
          <w:ilvl w:val="0"/>
          <w:numId w:val="24"/>
        </w:numPr>
        <w:spacing w:after="160" w:line="240" w:lineRule="auto"/>
        <w:ind w:left="0" w:firstLine="0"/>
        <w:contextualSpacing/>
        <w:jc w:val="left"/>
        <w:rPr>
          <w:rFonts w:ascii="Calibri" w:eastAsia="Calibri" w:hAnsi="Calibri" w:cs="Calibri"/>
          <w:sz w:val="22"/>
        </w:rPr>
      </w:pPr>
      <w:r w:rsidRPr="00FA1A73">
        <w:rPr>
          <w:rFonts w:ascii="Calibri" w:eastAsia="Calibri" w:hAnsi="Calibri" w:cs="Calibri"/>
          <w:sz w:val="22"/>
        </w:rPr>
        <w:t>podsumowywanie realizacji LSR.</w:t>
      </w:r>
    </w:p>
    <w:p w14:paraId="664DC762"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b/>
          <w:sz w:val="22"/>
        </w:rPr>
        <w:t>Grupy docelowe, środki przekazu oraz efekty planowanych działań przedstawiono w tabeli 1.</w:t>
      </w:r>
      <w:r w:rsidRPr="00FA1A73">
        <w:rPr>
          <w:rFonts w:ascii="Calibri" w:eastAsia="Calibri" w:hAnsi="Calibri" w:cs="Calibri"/>
          <w:sz w:val="22"/>
        </w:rPr>
        <w:t xml:space="preserve"> </w:t>
      </w:r>
      <w:r w:rsidRPr="00FA1A73">
        <w:rPr>
          <w:rFonts w:ascii="Calibri" w:eastAsia="Calibri" w:hAnsi="Calibri" w:cs="Calibri"/>
          <w:sz w:val="22"/>
        </w:rPr>
        <w:br/>
        <w:t xml:space="preserve">W okresie realizacji projektu prowadzone będą regularne badania, odbywać się będzie monitorowanie skuteczności i efektywności przeprowadzonych działań. W przypadku, gdy stwierdzone zostanie, iż wykorzystywane metody komunikacyjne nie przynoszą oczekiwanych efektów tj. widoczny będzie brak zainteresowania działaniami, dostępnymi dofinansowaniami, wystąpią problemy z realizacją operacji/zadań wybranych do realizacji podjęte zostaną działania mające na celu zwiększenie efektywności komunikacji oraz doradztwa świadczonego przez LGD. </w:t>
      </w:r>
    </w:p>
    <w:p w14:paraId="50E6F5EF"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sz w:val="22"/>
        </w:rPr>
        <w:t>Wskaźniki przypisane do poszczególnych zadań oraz ich wartość docelowa na poszczególnych etapach wdrażania LSR przedstawiona została w tabeli 2.</w:t>
      </w:r>
    </w:p>
    <w:p w14:paraId="4775AAEA"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sz w:val="22"/>
        </w:rPr>
        <w:t>Działania komunikacyjne podlegać będą analizie efektywności. Proces monitorowania obejmować będzie ciągłą i systematyczną kontrolę nad postępami, ich weryfikację oraz jeśli to będzie wymagane – zmodyfikowanie i dostosowanie do potrzeb. Wyniki i aktualne informacje będą publikowane za pomocą internetowych środków przekazu, m.in. na stronie internetowej LGD. W przypadku wystąpienia problemów, Plan komunikacji zostanie skorygowany zgodnie z Procedurą aktualizacji LSR.</w:t>
      </w:r>
    </w:p>
    <w:p w14:paraId="082AABBA" w14:textId="77777777" w:rsidR="00FA1A73" w:rsidRPr="00FA1A73" w:rsidRDefault="00FA1A73" w:rsidP="00FA1A73">
      <w:pPr>
        <w:spacing w:after="160" w:line="240" w:lineRule="auto"/>
        <w:ind w:firstLine="708"/>
        <w:jc w:val="left"/>
        <w:rPr>
          <w:rFonts w:ascii="Calibri" w:eastAsia="Calibri" w:hAnsi="Calibri" w:cs="Calibri"/>
          <w:sz w:val="22"/>
        </w:rPr>
      </w:pPr>
      <w:r w:rsidRPr="00FA1A73">
        <w:rPr>
          <w:rFonts w:ascii="Calibri" w:eastAsia="Calibri" w:hAnsi="Calibri" w:cs="Calibri"/>
          <w:sz w:val="22"/>
        </w:rPr>
        <w:t>Wnioski oraz opinie zebrane dzięki realizowanym działaniom komunikacyjnym wykorzystane zostaną do ewentualnych modyfikacji/korekt LSR, procedur, kryteriów wyboru.</w:t>
      </w:r>
    </w:p>
    <w:p w14:paraId="680AB471" w14:textId="77777777" w:rsidR="00FA1A73" w:rsidRPr="00FA1A73" w:rsidRDefault="00FA1A73" w:rsidP="00FA1A73">
      <w:pPr>
        <w:spacing w:after="160" w:line="240" w:lineRule="auto"/>
        <w:jc w:val="left"/>
        <w:rPr>
          <w:rFonts w:ascii="Calibri" w:eastAsia="Calibri" w:hAnsi="Calibri" w:cs="Calibri"/>
          <w:b/>
          <w:sz w:val="22"/>
        </w:rPr>
      </w:pPr>
      <w:r w:rsidRPr="00FA1A73">
        <w:rPr>
          <w:rFonts w:ascii="Calibri" w:eastAsia="Calibri" w:hAnsi="Calibri" w:cs="Calibri"/>
          <w:b/>
          <w:sz w:val="22"/>
        </w:rPr>
        <w:t>Budżet działa</w:t>
      </w:r>
      <w:r w:rsidR="000458D5">
        <w:rPr>
          <w:rFonts w:ascii="Calibri" w:eastAsia="Calibri" w:hAnsi="Calibri" w:cs="Calibri"/>
          <w:b/>
          <w:sz w:val="22"/>
        </w:rPr>
        <w:t>ń komunikacyjnych wynosi 55 000,00 euro</w:t>
      </w:r>
    </w:p>
    <w:p w14:paraId="7DB943E4" w14:textId="77777777" w:rsidR="00FA1A73" w:rsidRPr="00FA1A73" w:rsidRDefault="00FA1A73" w:rsidP="00FA1A73">
      <w:pPr>
        <w:spacing w:after="160" w:line="240" w:lineRule="auto"/>
        <w:jc w:val="left"/>
        <w:rPr>
          <w:rFonts w:ascii="Calibri" w:eastAsia="Calibri" w:hAnsi="Calibri" w:cs="Calibri"/>
          <w:color w:val="FF0000"/>
          <w:sz w:val="22"/>
        </w:rPr>
      </w:pPr>
    </w:p>
    <w:p w14:paraId="476E70CC" w14:textId="77777777" w:rsidR="00FA1A73" w:rsidRPr="00FA1A73" w:rsidRDefault="00FA1A73" w:rsidP="00FA1A73">
      <w:pPr>
        <w:spacing w:after="160" w:line="240" w:lineRule="auto"/>
        <w:jc w:val="left"/>
        <w:rPr>
          <w:rFonts w:ascii="Calibri" w:eastAsia="Calibri" w:hAnsi="Calibri" w:cs="Calibri"/>
          <w:b/>
          <w:iCs/>
          <w:sz w:val="22"/>
        </w:rPr>
      </w:pPr>
      <w:r w:rsidRPr="00FA1A73">
        <w:rPr>
          <w:rFonts w:ascii="Calibri" w:eastAsia="Calibri" w:hAnsi="Calibri" w:cs="Calibri"/>
          <w:b/>
          <w:iCs/>
          <w:sz w:val="22"/>
        </w:rPr>
        <w:br w:type="page"/>
      </w:r>
    </w:p>
    <w:p w14:paraId="72EA1C65" w14:textId="77777777" w:rsidR="00FA1A73" w:rsidRPr="00FA1A73" w:rsidRDefault="00FA1A73" w:rsidP="00FA1A73">
      <w:pPr>
        <w:keepNext/>
        <w:spacing w:after="160" w:line="240" w:lineRule="auto"/>
        <w:jc w:val="center"/>
        <w:rPr>
          <w:rFonts w:ascii="Calibri" w:eastAsia="Calibri" w:hAnsi="Calibri" w:cs="Calibri"/>
          <w:b/>
          <w:iCs/>
          <w:sz w:val="22"/>
        </w:rPr>
        <w:sectPr w:rsidR="00FA1A73" w:rsidRPr="00FA1A73" w:rsidSect="004B755A">
          <w:pgSz w:w="11906" w:h="16838"/>
          <w:pgMar w:top="1134" w:right="1134" w:bottom="1134" w:left="1134" w:header="709" w:footer="709" w:gutter="0"/>
          <w:cols w:space="708"/>
          <w:titlePg/>
          <w:docGrid w:linePitch="360"/>
        </w:sectPr>
      </w:pPr>
    </w:p>
    <w:p w14:paraId="1A504A2D" w14:textId="77777777" w:rsidR="00FA1A73" w:rsidRPr="00FA1A73" w:rsidRDefault="00FA1A73" w:rsidP="00FA1A73">
      <w:pPr>
        <w:keepNext/>
        <w:spacing w:after="160" w:line="240" w:lineRule="auto"/>
        <w:jc w:val="center"/>
        <w:rPr>
          <w:rFonts w:ascii="Calibri" w:eastAsia="Calibri" w:hAnsi="Calibri" w:cs="Calibri"/>
          <w:b/>
          <w:iCs/>
          <w:sz w:val="22"/>
        </w:rPr>
      </w:pPr>
      <w:r w:rsidRPr="00FA1A73">
        <w:rPr>
          <w:rFonts w:ascii="Calibri" w:eastAsia="Calibri" w:hAnsi="Calibri" w:cs="Calibri"/>
          <w:b/>
          <w:iCs/>
          <w:sz w:val="22"/>
        </w:rPr>
        <w:lastRenderedPageBreak/>
        <w:t xml:space="preserve">Tabela 1 Metody komunikacji w zależności od grupy docelowej, w tym grupy </w:t>
      </w:r>
      <w:proofErr w:type="spellStart"/>
      <w:r w:rsidRPr="00FA1A73">
        <w:rPr>
          <w:rFonts w:ascii="Calibri" w:eastAsia="Calibri" w:hAnsi="Calibri" w:cs="Calibri"/>
          <w:b/>
          <w:iCs/>
          <w:sz w:val="22"/>
        </w:rPr>
        <w:t>defaworyzowanej</w:t>
      </w:r>
      <w:proofErr w:type="spellEnd"/>
      <w:r w:rsidRPr="00FA1A73">
        <w:rPr>
          <w:rFonts w:ascii="Calibri" w:eastAsia="Calibri" w:hAnsi="Calibri" w:cs="Calibri"/>
          <w:b/>
          <w:iCs/>
          <w:sz w:val="22"/>
        </w:rPr>
        <w:t xml:space="preserve"> wraz z efektami działań</w:t>
      </w:r>
    </w:p>
    <w:tbl>
      <w:tblPr>
        <w:tblStyle w:val="Tabela-Siatka41"/>
        <w:tblW w:w="14879" w:type="dxa"/>
        <w:jc w:val="center"/>
        <w:tblLook w:val="04A0" w:firstRow="1" w:lastRow="0" w:firstColumn="1" w:lastColumn="0" w:noHBand="0" w:noVBand="1"/>
      </w:tblPr>
      <w:tblGrid>
        <w:gridCol w:w="2789"/>
        <w:gridCol w:w="6562"/>
        <w:gridCol w:w="2551"/>
        <w:gridCol w:w="2977"/>
      </w:tblGrid>
      <w:tr w:rsidR="00FA1A73" w:rsidRPr="00FA1A73" w14:paraId="1AE8ECC5" w14:textId="77777777" w:rsidTr="002940C5">
        <w:trPr>
          <w:trHeight w:val="769"/>
          <w:jc w:val="center"/>
        </w:trPr>
        <w:tc>
          <w:tcPr>
            <w:tcW w:w="2789" w:type="dxa"/>
            <w:shd w:val="clear" w:color="auto" w:fill="92D050"/>
            <w:vAlign w:val="center"/>
          </w:tcPr>
          <w:p w14:paraId="153A6104"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Cel działań komunikacyjnych</w:t>
            </w:r>
          </w:p>
        </w:tc>
        <w:tc>
          <w:tcPr>
            <w:tcW w:w="6562" w:type="dxa"/>
            <w:shd w:val="clear" w:color="auto" w:fill="92D050"/>
            <w:vAlign w:val="center"/>
          </w:tcPr>
          <w:p w14:paraId="7BA8808F"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Działania i środki przekazu</w:t>
            </w:r>
          </w:p>
          <w:p w14:paraId="0A58F14D"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Sposób dotarcia do grupy docelowej/</w:t>
            </w:r>
            <w:proofErr w:type="spellStart"/>
            <w:r w:rsidRPr="00FA1A73">
              <w:rPr>
                <w:rFonts w:ascii="Calibri" w:eastAsia="Calibri" w:hAnsi="Calibri" w:cs="Calibri"/>
              </w:rPr>
              <w:t>defaworyzowanej</w:t>
            </w:r>
            <w:proofErr w:type="spellEnd"/>
          </w:p>
        </w:tc>
        <w:tc>
          <w:tcPr>
            <w:tcW w:w="2551" w:type="dxa"/>
            <w:shd w:val="clear" w:color="auto" w:fill="92D050"/>
            <w:vAlign w:val="center"/>
          </w:tcPr>
          <w:p w14:paraId="112DDA7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 xml:space="preserve">Grupa docelowa/ </w:t>
            </w:r>
            <w:proofErr w:type="spellStart"/>
            <w:r w:rsidRPr="00FA1A73">
              <w:rPr>
                <w:rFonts w:ascii="Calibri" w:eastAsia="Calibri" w:hAnsi="Calibri" w:cs="Calibri"/>
              </w:rPr>
              <w:t>defaworyzowana</w:t>
            </w:r>
            <w:proofErr w:type="spellEnd"/>
            <w:r w:rsidRPr="00FA1A73">
              <w:rPr>
                <w:rFonts w:ascii="Calibri" w:eastAsia="Calibri" w:hAnsi="Calibri" w:cs="Calibri"/>
              </w:rPr>
              <w:t xml:space="preserve"> działań komunikacyjnych</w:t>
            </w:r>
          </w:p>
        </w:tc>
        <w:tc>
          <w:tcPr>
            <w:tcW w:w="2977" w:type="dxa"/>
            <w:shd w:val="clear" w:color="auto" w:fill="92D050"/>
            <w:vAlign w:val="center"/>
          </w:tcPr>
          <w:p w14:paraId="272393C6"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Efekty działań komunikacyjnych</w:t>
            </w:r>
          </w:p>
        </w:tc>
      </w:tr>
      <w:tr w:rsidR="00FA1A73" w:rsidRPr="00FA1A73" w14:paraId="4E534C2F" w14:textId="77777777" w:rsidTr="002940C5">
        <w:trPr>
          <w:trHeight w:val="581"/>
          <w:jc w:val="center"/>
        </w:trPr>
        <w:tc>
          <w:tcPr>
            <w:tcW w:w="2789" w:type="dxa"/>
          </w:tcPr>
          <w:p w14:paraId="74D0133C"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 xml:space="preserve">Poinformowanie </w:t>
            </w:r>
          </w:p>
          <w:p w14:paraId="6D7EE48C"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o  rozpoczęciu realizacji LSR, planowanych działaniach</w:t>
            </w:r>
          </w:p>
          <w:p w14:paraId="3812C386"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i możliwościach dofinansowania</w:t>
            </w:r>
          </w:p>
        </w:tc>
        <w:tc>
          <w:tcPr>
            <w:tcW w:w="6562" w:type="dxa"/>
          </w:tcPr>
          <w:p w14:paraId="42E3BE7A"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Ogłoszenia na tablicach informacyjnych i/lub w siedzibach instytucji użyteczności publicznej.</w:t>
            </w:r>
          </w:p>
          <w:p w14:paraId="360F1D25"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Artykuły na stronie internetowej LGD, stronach internetowych urzędów gmin i miejsc użyteczności publicznej z linkiem do www LGD, profilu LGD na portalu społecznościowym.</w:t>
            </w:r>
          </w:p>
          <w:p w14:paraId="7CDDF193"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Newsletter – wysłanie informacji pocztą elektroniczną.</w:t>
            </w:r>
          </w:p>
          <w:p w14:paraId="69898C23"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Spotkanie informacyjne otwarte w każdej gminie LGD.</w:t>
            </w:r>
          </w:p>
          <w:p w14:paraId="5CD1FEBE"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Dyżury pracownika LGD w poszczególnych gminach </w:t>
            </w:r>
            <w:r w:rsidRPr="00FA1A73">
              <w:rPr>
                <w:rFonts w:ascii="Calibri" w:eastAsia="Calibri" w:hAnsi="Calibri" w:cs="Calibri"/>
              </w:rPr>
              <w:br/>
              <w:t>w wyznaczonych terminach.</w:t>
            </w:r>
          </w:p>
          <w:p w14:paraId="7F26ABAA"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Bezpłatny biuletyn LGD w wersji papierowej i elektronicznej.</w:t>
            </w:r>
          </w:p>
          <w:p w14:paraId="0994A780"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Ankiety oceniające poziom zadowolenia z działań informacyjnych </w:t>
            </w:r>
            <w:r w:rsidRPr="00FA1A73">
              <w:rPr>
                <w:rFonts w:ascii="Calibri" w:eastAsia="Calibri" w:hAnsi="Calibri" w:cs="Calibri"/>
              </w:rPr>
              <w:br/>
              <w:t>i doradczych.</w:t>
            </w:r>
          </w:p>
          <w:p w14:paraId="26EA8E07"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Informacja i doradztwo w siedzibie LGD oraz na obszarze LSR</w:t>
            </w:r>
          </w:p>
          <w:p w14:paraId="0F5762AF"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Kontakt z grupami docelowymi za pośrednictwem profilu LGD na portalu społecznościowym, dyżur pracownika online na stronie internetowej</w:t>
            </w:r>
          </w:p>
          <w:p w14:paraId="267199A2"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Materiał informacyjny w portalach internetowych i prasie obejmującej obszar LSR.</w:t>
            </w:r>
          </w:p>
          <w:p w14:paraId="6F1FAF52"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Przekazywanie informacji do głównych i regionalnych Punktów Informacyjnych Funduszy Europejskich.</w:t>
            </w:r>
          </w:p>
          <w:p w14:paraId="2D95C3F7"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Spotkanie dla grupy </w:t>
            </w:r>
            <w:proofErr w:type="spellStart"/>
            <w:r w:rsidRPr="00FA1A73">
              <w:rPr>
                <w:rFonts w:ascii="Calibri" w:eastAsia="Calibri" w:hAnsi="Calibri" w:cs="Calibri"/>
              </w:rPr>
              <w:t>defaworyzowanej</w:t>
            </w:r>
            <w:proofErr w:type="spellEnd"/>
            <w:r w:rsidRPr="00FA1A73">
              <w:rPr>
                <w:rFonts w:ascii="Calibri" w:eastAsia="Calibri" w:hAnsi="Calibri" w:cs="Calibri"/>
              </w:rPr>
              <w:t>.</w:t>
            </w:r>
          </w:p>
        </w:tc>
        <w:tc>
          <w:tcPr>
            <w:tcW w:w="2551" w:type="dxa"/>
          </w:tcPr>
          <w:p w14:paraId="658BB93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Mieszkańcy,</w:t>
            </w:r>
          </w:p>
          <w:p w14:paraId="3C4D4EB1"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przedsiębiorcy,</w:t>
            </w:r>
          </w:p>
          <w:p w14:paraId="7CD0C2B9"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członkowie organizacji pozarządowych (działacze społeczni), osoby do 29. roku życia.</w:t>
            </w:r>
          </w:p>
        </w:tc>
        <w:tc>
          <w:tcPr>
            <w:tcW w:w="2977" w:type="dxa"/>
          </w:tcPr>
          <w:p w14:paraId="6FCB3F05"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t>Podniesienie poziomu świadomości i wiedzy</w:t>
            </w:r>
            <w:r w:rsidRPr="00FA1A73">
              <w:rPr>
                <w:rFonts w:ascii="Calibri" w:eastAsia="Calibri" w:hAnsi="Calibri" w:cs="Calibri"/>
              </w:rPr>
              <w:br/>
              <w:t>grup docelowych na temat założeń LSR,</w:t>
            </w:r>
          </w:p>
          <w:p w14:paraId="633DA0EB"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t>podniesienie wiedzy grup docelowych w zakresie pozyskiwania środków na realizację projektów równocześnie dając możliwość przygotowania się do ogłaszanych konkursów.</w:t>
            </w:r>
          </w:p>
        </w:tc>
      </w:tr>
      <w:tr w:rsidR="00FA1A73" w:rsidRPr="00FA1A73" w14:paraId="2C245E2D" w14:textId="77777777" w:rsidTr="002940C5">
        <w:trPr>
          <w:trHeight w:val="688"/>
          <w:jc w:val="center"/>
        </w:trPr>
        <w:tc>
          <w:tcPr>
            <w:tcW w:w="2789" w:type="dxa"/>
          </w:tcPr>
          <w:p w14:paraId="6C9E87BB"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Podsumowanie dotychczas zrealizowanych działań oraz  przedstawienie działań planowanych</w:t>
            </w:r>
          </w:p>
        </w:tc>
        <w:tc>
          <w:tcPr>
            <w:tcW w:w="6562" w:type="dxa"/>
          </w:tcPr>
          <w:p w14:paraId="18C9F6EA"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Ogłoszenia na tablicach informacyjnych i/lub w siedzibach instytucji użyteczności publicznej.</w:t>
            </w:r>
          </w:p>
          <w:p w14:paraId="17122ABA"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Artykuły na stronie internetowej LGD, stronach internetowych urzędów gmin i miejsc użyteczności publicznej z linkiem do www LGD, profilu LGD na portalu społecznościowym.</w:t>
            </w:r>
          </w:p>
          <w:p w14:paraId="2EFDF27F"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lastRenderedPageBreak/>
              <w:t>Newsletter – wysłanie informacji pocztą elektroniczną.</w:t>
            </w:r>
          </w:p>
          <w:p w14:paraId="5F4CAC34"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Spotkanie informacyjne otwarte w każdej gminie LGD.</w:t>
            </w:r>
          </w:p>
          <w:p w14:paraId="1B773E54"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Dyżury pracownika LGD w poszczególnych gminach </w:t>
            </w:r>
            <w:r w:rsidRPr="00FA1A73">
              <w:rPr>
                <w:rFonts w:ascii="Calibri" w:eastAsia="Calibri" w:hAnsi="Calibri" w:cs="Calibri"/>
              </w:rPr>
              <w:br/>
              <w:t>w wyznaczonych terminach.</w:t>
            </w:r>
          </w:p>
          <w:p w14:paraId="489EE486"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Bezpłatny biuletyn LGD w wersji papierowej i elektronicznej.</w:t>
            </w:r>
          </w:p>
          <w:p w14:paraId="12B1B183"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Ankiety oceniające poziom zadowolenia z działań informacyjnych </w:t>
            </w:r>
            <w:r w:rsidRPr="00FA1A73">
              <w:rPr>
                <w:rFonts w:ascii="Calibri" w:eastAsia="Calibri" w:hAnsi="Calibri" w:cs="Calibri"/>
              </w:rPr>
              <w:br/>
              <w:t>i doradczych.</w:t>
            </w:r>
          </w:p>
          <w:p w14:paraId="45F3B758"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Informacja i doradztwo w siedzibie LGD oraz na obszarze LSR</w:t>
            </w:r>
          </w:p>
          <w:p w14:paraId="31CD931F"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Kontakt z grupami docelowymi za pośrednictwem profilu LGD na portalu społecznościowym, dyżur pracownika online na stronie internetowej, rozmów telefonicznych, wiadomości e-mail.</w:t>
            </w:r>
          </w:p>
          <w:p w14:paraId="3691D22C"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Ankieta elektroniczna rozsyłana na adresy e-mail wnioskodawców.</w:t>
            </w:r>
          </w:p>
          <w:p w14:paraId="1338A785"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Materiał informacyjny w portalach internetowych i prasie obejmującej obszar LSR.</w:t>
            </w:r>
          </w:p>
          <w:p w14:paraId="7F7F625E"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Spotkanie dla grupy </w:t>
            </w:r>
            <w:proofErr w:type="spellStart"/>
            <w:r w:rsidRPr="00FA1A73">
              <w:rPr>
                <w:rFonts w:ascii="Calibri" w:eastAsia="Calibri" w:hAnsi="Calibri" w:cs="Calibri"/>
              </w:rPr>
              <w:t>defaworyzowanej</w:t>
            </w:r>
            <w:proofErr w:type="spellEnd"/>
            <w:r w:rsidRPr="00FA1A73">
              <w:rPr>
                <w:rFonts w:ascii="Calibri" w:eastAsia="Calibri" w:hAnsi="Calibri" w:cs="Calibri"/>
              </w:rPr>
              <w:t>.</w:t>
            </w:r>
          </w:p>
        </w:tc>
        <w:tc>
          <w:tcPr>
            <w:tcW w:w="2551" w:type="dxa"/>
          </w:tcPr>
          <w:p w14:paraId="54EDB42C"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lastRenderedPageBreak/>
              <w:t>Mieszkańcy,</w:t>
            </w:r>
          </w:p>
          <w:p w14:paraId="3E25D7EC"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przedsiębiorcy,</w:t>
            </w:r>
          </w:p>
          <w:p w14:paraId="4CD94DB4"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 xml:space="preserve">członkowie organizacji pozarządowych (działacze społeczni), </w:t>
            </w:r>
            <w:r w:rsidRPr="00FA1A73">
              <w:rPr>
                <w:rFonts w:ascii="Calibri" w:eastAsia="Calibri" w:hAnsi="Calibri" w:cs="Calibri"/>
              </w:rPr>
              <w:lastRenderedPageBreak/>
              <w:t>osoby do 29. roku życia.</w:t>
            </w:r>
          </w:p>
        </w:tc>
        <w:tc>
          <w:tcPr>
            <w:tcW w:w="2977" w:type="dxa"/>
          </w:tcPr>
          <w:p w14:paraId="4786CB7B"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lastRenderedPageBreak/>
              <w:t>Poszerzenie wiedzy grup docelowych w zakresie realizacji projektów oraz planowanych dalszych działań,</w:t>
            </w:r>
          </w:p>
          <w:p w14:paraId="19390667"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lastRenderedPageBreak/>
              <w:t>polepszenie funkcjonowania LGD poprzez uzyskiwanie informacji zwrotnych,</w:t>
            </w:r>
          </w:p>
          <w:p w14:paraId="3BB7534B"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t xml:space="preserve">sprawniejsze </w:t>
            </w:r>
            <w:r w:rsidRPr="00FA1A73">
              <w:rPr>
                <w:rFonts w:ascii="Calibri" w:eastAsia="Calibri" w:hAnsi="Calibri" w:cs="Calibri"/>
              </w:rPr>
              <w:br/>
              <w:t>i efektywniejsze, dostosowane do potrzeb grup docelowych, wdrażanie LSR dzięki informacjom zwrotnym,</w:t>
            </w:r>
          </w:p>
          <w:p w14:paraId="03032EBB" w14:textId="77777777" w:rsidR="00FA1A73" w:rsidRPr="00FA1A73" w:rsidRDefault="00FA1A73" w:rsidP="00E41DF7">
            <w:pPr>
              <w:numPr>
                <w:ilvl w:val="0"/>
                <w:numId w:val="19"/>
              </w:numPr>
              <w:spacing w:line="240" w:lineRule="auto"/>
              <w:ind w:left="176" w:hanging="176"/>
              <w:contextualSpacing/>
              <w:jc w:val="left"/>
              <w:rPr>
                <w:rFonts w:ascii="Calibri" w:eastAsia="Calibri" w:hAnsi="Calibri" w:cs="Calibri"/>
              </w:rPr>
            </w:pPr>
            <w:r w:rsidRPr="00FA1A73">
              <w:rPr>
                <w:rFonts w:ascii="Calibri" w:eastAsia="Calibri" w:hAnsi="Calibri" w:cs="Calibri"/>
              </w:rPr>
              <w:t>przystosowanie do potrzeb prowadzenia działań informacyjnych.</w:t>
            </w:r>
          </w:p>
        </w:tc>
      </w:tr>
      <w:tr w:rsidR="00FA1A73" w:rsidRPr="00FA1A73" w14:paraId="6DAB461E" w14:textId="77777777" w:rsidTr="002940C5">
        <w:trPr>
          <w:trHeight w:val="688"/>
          <w:jc w:val="center"/>
        </w:trPr>
        <w:tc>
          <w:tcPr>
            <w:tcW w:w="2789" w:type="dxa"/>
          </w:tcPr>
          <w:p w14:paraId="0A3DBE91"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lastRenderedPageBreak/>
              <w:t>Podsumowanie realizacji LSR</w:t>
            </w:r>
          </w:p>
        </w:tc>
        <w:tc>
          <w:tcPr>
            <w:tcW w:w="6562" w:type="dxa"/>
          </w:tcPr>
          <w:p w14:paraId="7DC47F76"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Ogłoszenia na tablicach informacyjnych i/lub w siedzibach instytucji użyteczności publicznej.</w:t>
            </w:r>
          </w:p>
          <w:p w14:paraId="765ADA4F"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Artykuły na stronie internetowej LGD, stronach internetowych urzędów gmin i miejsc użyteczności publicznej z linkiem do www LGD, profilu LGD na portalu społecznościowym.</w:t>
            </w:r>
          </w:p>
          <w:p w14:paraId="16760010"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Spotkanie informacyjne otwarte w każdej gminie LGD.</w:t>
            </w:r>
          </w:p>
          <w:p w14:paraId="47ED26ED"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Bezpłatny biuletyn LGD w wersji papierowej i elektronicznej.</w:t>
            </w:r>
          </w:p>
          <w:p w14:paraId="6FFB2604"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 xml:space="preserve">Ankiety oceniające poziom zadowolenia z działań informacyjnych </w:t>
            </w:r>
            <w:r w:rsidRPr="00FA1A73">
              <w:rPr>
                <w:rFonts w:ascii="Calibri" w:eastAsia="Calibri" w:hAnsi="Calibri" w:cs="Calibri"/>
              </w:rPr>
              <w:br/>
              <w:t>i doradczych.</w:t>
            </w:r>
          </w:p>
          <w:p w14:paraId="10EE5214"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Ankieta elektroniczna rozsyłana na adresy e-mail wnioskodawców.</w:t>
            </w:r>
          </w:p>
          <w:p w14:paraId="21CF8F07" w14:textId="77777777" w:rsidR="00FA1A73" w:rsidRPr="00FA1A73" w:rsidRDefault="00FA1A73" w:rsidP="00E41DF7">
            <w:pPr>
              <w:numPr>
                <w:ilvl w:val="0"/>
                <w:numId w:val="18"/>
              </w:numPr>
              <w:spacing w:line="240" w:lineRule="auto"/>
              <w:ind w:left="220" w:hanging="220"/>
              <w:contextualSpacing/>
              <w:jc w:val="left"/>
              <w:rPr>
                <w:rFonts w:ascii="Calibri" w:eastAsia="Calibri" w:hAnsi="Calibri" w:cs="Calibri"/>
              </w:rPr>
            </w:pPr>
            <w:r w:rsidRPr="00FA1A73">
              <w:rPr>
                <w:rFonts w:ascii="Calibri" w:eastAsia="Calibri" w:hAnsi="Calibri" w:cs="Calibri"/>
              </w:rPr>
              <w:t>Materiał informacyjny w portalach internetowych i prasie obejmującej obszar LSR.</w:t>
            </w:r>
          </w:p>
          <w:p w14:paraId="32AEB724" w14:textId="77777777" w:rsidR="00FA1A73" w:rsidRPr="007C1D42" w:rsidRDefault="00FA1A73" w:rsidP="00B50D07">
            <w:pPr>
              <w:spacing w:line="240" w:lineRule="auto"/>
              <w:ind w:left="220"/>
              <w:contextualSpacing/>
              <w:jc w:val="left"/>
              <w:rPr>
                <w:rFonts w:ascii="Calibri" w:eastAsia="Calibri" w:hAnsi="Calibri" w:cs="Calibri"/>
                <w:strike/>
                <w:color w:val="FF0000"/>
              </w:rPr>
            </w:pPr>
          </w:p>
        </w:tc>
        <w:tc>
          <w:tcPr>
            <w:tcW w:w="2551" w:type="dxa"/>
          </w:tcPr>
          <w:p w14:paraId="73B4B15F"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lastRenderedPageBreak/>
              <w:t>Mieszkańcy,</w:t>
            </w:r>
          </w:p>
          <w:p w14:paraId="76058CC8"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przedsiębiorcy,</w:t>
            </w:r>
          </w:p>
          <w:p w14:paraId="4DF6DDD9"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członkowie organizacji pozarządowych (działacze społeczni), osoby do 29. roku życia.</w:t>
            </w:r>
          </w:p>
        </w:tc>
        <w:tc>
          <w:tcPr>
            <w:tcW w:w="2977" w:type="dxa"/>
          </w:tcPr>
          <w:p w14:paraId="12A9BE27" w14:textId="77777777" w:rsidR="00FA1A73" w:rsidRPr="00FA1A73" w:rsidRDefault="00FA1A73" w:rsidP="00E41DF7">
            <w:pPr>
              <w:numPr>
                <w:ilvl w:val="0"/>
                <w:numId w:val="20"/>
              </w:numPr>
              <w:spacing w:line="240" w:lineRule="auto"/>
              <w:ind w:left="176" w:hanging="176"/>
              <w:contextualSpacing/>
              <w:jc w:val="left"/>
              <w:rPr>
                <w:rFonts w:ascii="Calibri" w:eastAsia="Calibri" w:hAnsi="Calibri" w:cs="Calibri"/>
              </w:rPr>
            </w:pPr>
            <w:r w:rsidRPr="00FA1A73">
              <w:rPr>
                <w:rFonts w:ascii="Calibri" w:eastAsia="Calibri" w:hAnsi="Calibri" w:cs="Calibri"/>
              </w:rPr>
              <w:t>Podniesienie wiedzy grup docelowych na temat wdrożonej LSR,</w:t>
            </w:r>
          </w:p>
          <w:p w14:paraId="14F09C5D" w14:textId="77777777" w:rsidR="00FA1A73" w:rsidRPr="00FA1A73" w:rsidRDefault="00FA1A73" w:rsidP="00E41DF7">
            <w:pPr>
              <w:numPr>
                <w:ilvl w:val="0"/>
                <w:numId w:val="20"/>
              </w:numPr>
              <w:spacing w:line="240" w:lineRule="auto"/>
              <w:ind w:left="176" w:hanging="176"/>
              <w:contextualSpacing/>
              <w:jc w:val="left"/>
              <w:rPr>
                <w:rFonts w:ascii="Calibri" w:eastAsia="Calibri" w:hAnsi="Calibri" w:cs="Calibri"/>
              </w:rPr>
            </w:pPr>
            <w:r w:rsidRPr="00FA1A73">
              <w:rPr>
                <w:rFonts w:ascii="Calibri" w:eastAsia="Calibri" w:hAnsi="Calibri" w:cs="Calibri"/>
              </w:rPr>
              <w:t>zapoznanie się z opinią wszystkich grup w zakresie prawidłowej realizacji LSR oraz działalności LGD.</w:t>
            </w:r>
          </w:p>
        </w:tc>
      </w:tr>
    </w:tbl>
    <w:p w14:paraId="5EADDECA" w14:textId="77777777" w:rsidR="00FA1A73" w:rsidRPr="00FA1A73" w:rsidRDefault="00FA1A73" w:rsidP="00FA1A73">
      <w:pPr>
        <w:spacing w:after="160" w:line="240" w:lineRule="auto"/>
        <w:ind w:firstLine="709"/>
        <w:jc w:val="center"/>
        <w:rPr>
          <w:rFonts w:ascii="Calibri" w:eastAsia="Calibri" w:hAnsi="Calibri" w:cs="Calibri"/>
          <w:i/>
          <w:sz w:val="22"/>
        </w:rPr>
      </w:pPr>
      <w:r w:rsidRPr="00FA1A73">
        <w:rPr>
          <w:rFonts w:ascii="Calibri" w:eastAsia="Calibri" w:hAnsi="Calibri" w:cs="Calibri"/>
          <w:i/>
          <w:sz w:val="22"/>
        </w:rPr>
        <w:t>Źródło: Opracowanie własne</w:t>
      </w:r>
    </w:p>
    <w:p w14:paraId="4F48C8D1" w14:textId="77777777" w:rsidR="00FA1A73" w:rsidRPr="00FA1A73" w:rsidRDefault="00FA1A73" w:rsidP="00FA1A73">
      <w:pPr>
        <w:spacing w:after="160" w:line="240" w:lineRule="auto"/>
        <w:ind w:firstLine="709"/>
        <w:jc w:val="center"/>
        <w:rPr>
          <w:rFonts w:ascii="Calibri" w:eastAsia="Calibri" w:hAnsi="Calibri" w:cs="Calibri"/>
          <w:i/>
          <w:sz w:val="22"/>
        </w:rPr>
      </w:pPr>
    </w:p>
    <w:p w14:paraId="364CE72C" w14:textId="77777777" w:rsidR="00FA1A73" w:rsidRPr="00FA1A73" w:rsidRDefault="00FA1A73" w:rsidP="00FA1A73">
      <w:pPr>
        <w:spacing w:after="160" w:line="240" w:lineRule="auto"/>
        <w:ind w:firstLine="709"/>
        <w:jc w:val="center"/>
        <w:rPr>
          <w:rFonts w:ascii="Calibri" w:eastAsia="Calibri" w:hAnsi="Calibri" w:cs="Calibri"/>
          <w:i/>
          <w:sz w:val="22"/>
        </w:rPr>
      </w:pPr>
    </w:p>
    <w:p w14:paraId="3F4D5661" w14:textId="77777777" w:rsidR="00FA1A73" w:rsidRPr="00FA1A73" w:rsidRDefault="00FA1A73" w:rsidP="00FA1A73">
      <w:pPr>
        <w:spacing w:after="160" w:line="240" w:lineRule="auto"/>
        <w:ind w:firstLine="709"/>
        <w:jc w:val="center"/>
        <w:rPr>
          <w:rFonts w:ascii="Calibri" w:eastAsia="Calibri" w:hAnsi="Calibri" w:cs="Calibri"/>
          <w:i/>
          <w:sz w:val="22"/>
        </w:rPr>
      </w:pPr>
    </w:p>
    <w:p w14:paraId="14F7A773" w14:textId="77777777" w:rsidR="00FA1A73" w:rsidRPr="00FA1A73" w:rsidRDefault="00FA1A73" w:rsidP="00FA1A73">
      <w:pPr>
        <w:spacing w:after="160" w:line="240" w:lineRule="auto"/>
        <w:ind w:firstLine="709"/>
        <w:jc w:val="center"/>
        <w:rPr>
          <w:rFonts w:ascii="Calibri" w:eastAsia="Calibri" w:hAnsi="Calibri" w:cs="Calibri"/>
          <w:i/>
          <w:sz w:val="22"/>
        </w:rPr>
      </w:pPr>
    </w:p>
    <w:p w14:paraId="7BDFA2F1" w14:textId="77777777" w:rsidR="00FA1A73" w:rsidRPr="00FA1A73" w:rsidRDefault="00FA1A73" w:rsidP="00FA1A73">
      <w:pPr>
        <w:spacing w:after="160" w:line="240" w:lineRule="auto"/>
        <w:ind w:firstLine="709"/>
        <w:jc w:val="center"/>
        <w:rPr>
          <w:rFonts w:ascii="Calibri" w:eastAsia="Calibri" w:hAnsi="Calibri" w:cs="Calibri"/>
          <w:i/>
          <w:strike/>
          <w:sz w:val="22"/>
        </w:rPr>
      </w:pPr>
    </w:p>
    <w:p w14:paraId="4D7AF248" w14:textId="77777777" w:rsidR="00FA1A73" w:rsidRPr="00FA1A73" w:rsidRDefault="00FA1A73" w:rsidP="00FA1A73">
      <w:pPr>
        <w:spacing w:after="160" w:line="240" w:lineRule="auto"/>
        <w:ind w:firstLine="709"/>
        <w:jc w:val="center"/>
        <w:rPr>
          <w:rFonts w:ascii="Calibri" w:eastAsia="Calibri" w:hAnsi="Calibri" w:cs="Calibri"/>
          <w:i/>
          <w:strike/>
          <w:sz w:val="22"/>
        </w:rPr>
      </w:pPr>
    </w:p>
    <w:p w14:paraId="00ADA261" w14:textId="77777777" w:rsidR="00FA1A73" w:rsidRPr="00FA1A73" w:rsidRDefault="00FA1A73" w:rsidP="00FA1A73">
      <w:pPr>
        <w:keepNext/>
        <w:spacing w:after="160" w:line="240" w:lineRule="auto"/>
        <w:jc w:val="center"/>
        <w:rPr>
          <w:rFonts w:ascii="Calibri" w:eastAsia="Calibri" w:hAnsi="Calibri" w:cs="Calibri"/>
          <w:b/>
          <w:iCs/>
          <w:sz w:val="22"/>
        </w:rPr>
      </w:pPr>
      <w:r w:rsidRPr="00FA1A73">
        <w:rPr>
          <w:rFonts w:ascii="Calibri" w:eastAsia="Calibri" w:hAnsi="Calibri" w:cs="Calibri"/>
          <w:b/>
          <w:iCs/>
          <w:sz w:val="22"/>
        </w:rPr>
        <w:t>Tabela 2 Metody komunikacji planowane do wykonania na różnych etapach wdrażania LSR</w:t>
      </w:r>
    </w:p>
    <w:tbl>
      <w:tblPr>
        <w:tblStyle w:val="Tabela-Siatka111"/>
        <w:tblW w:w="3859" w:type="pct"/>
        <w:jc w:val="center"/>
        <w:tblLayout w:type="fixed"/>
        <w:tblLook w:val="04A0" w:firstRow="1" w:lastRow="0" w:firstColumn="1" w:lastColumn="0" w:noHBand="0" w:noVBand="1"/>
      </w:tblPr>
      <w:tblGrid>
        <w:gridCol w:w="581"/>
        <w:gridCol w:w="3666"/>
        <w:gridCol w:w="2263"/>
        <w:gridCol w:w="1286"/>
        <w:gridCol w:w="2095"/>
        <w:gridCol w:w="1346"/>
      </w:tblGrid>
      <w:tr w:rsidR="00FA1A73" w:rsidRPr="00FA1A73" w14:paraId="408142F6" w14:textId="77777777" w:rsidTr="008C2B98">
        <w:trPr>
          <w:trHeight w:val="340"/>
          <w:jc w:val="center"/>
        </w:trPr>
        <w:tc>
          <w:tcPr>
            <w:tcW w:w="259" w:type="pct"/>
            <w:vMerge w:val="restart"/>
            <w:shd w:val="clear" w:color="auto" w:fill="92D050"/>
            <w:vAlign w:val="center"/>
          </w:tcPr>
          <w:p w14:paraId="203B1E22" w14:textId="77777777" w:rsidR="00FA1A73" w:rsidRPr="00FA1A73" w:rsidRDefault="00FA1A73" w:rsidP="00FA1A73">
            <w:pPr>
              <w:spacing w:line="240" w:lineRule="auto"/>
              <w:jc w:val="center"/>
              <w:rPr>
                <w:rFonts w:ascii="Calibri" w:eastAsia="Calibri" w:hAnsi="Calibri" w:cs="Calibri"/>
                <w:b/>
              </w:rPr>
            </w:pPr>
            <w:r w:rsidRPr="00FA1A73">
              <w:rPr>
                <w:rFonts w:ascii="Calibri" w:eastAsia="Calibri" w:hAnsi="Calibri" w:cs="Calibri"/>
                <w:b/>
              </w:rPr>
              <w:t>Lp.</w:t>
            </w:r>
          </w:p>
        </w:tc>
        <w:tc>
          <w:tcPr>
            <w:tcW w:w="1631" w:type="pct"/>
            <w:vMerge w:val="restart"/>
            <w:shd w:val="clear" w:color="auto" w:fill="92D050"/>
            <w:vAlign w:val="center"/>
          </w:tcPr>
          <w:p w14:paraId="16FFCF5A" w14:textId="77777777" w:rsidR="00FA1A73" w:rsidRPr="00FA1A73" w:rsidRDefault="00FA1A73" w:rsidP="00FA1A73">
            <w:pPr>
              <w:spacing w:line="240" w:lineRule="auto"/>
              <w:jc w:val="center"/>
              <w:rPr>
                <w:rFonts w:ascii="Calibri" w:eastAsia="Calibri" w:hAnsi="Calibri" w:cs="Calibri"/>
                <w:b/>
              </w:rPr>
            </w:pPr>
            <w:r w:rsidRPr="00FA1A73">
              <w:rPr>
                <w:rFonts w:ascii="Calibri" w:eastAsia="Calibri" w:hAnsi="Calibri" w:cs="Calibri"/>
                <w:b/>
              </w:rPr>
              <w:t>Metody komunikacji</w:t>
            </w:r>
          </w:p>
        </w:tc>
        <w:tc>
          <w:tcPr>
            <w:tcW w:w="1007" w:type="pct"/>
            <w:vMerge w:val="restart"/>
            <w:shd w:val="clear" w:color="auto" w:fill="92D050"/>
            <w:vAlign w:val="center"/>
          </w:tcPr>
          <w:p w14:paraId="6EC27C3B" w14:textId="77777777" w:rsidR="00FA1A73" w:rsidRPr="00FA1A73" w:rsidRDefault="00FA1A73" w:rsidP="00FA1A73">
            <w:pPr>
              <w:spacing w:line="240" w:lineRule="auto"/>
              <w:jc w:val="center"/>
              <w:rPr>
                <w:rFonts w:ascii="Calibri" w:eastAsia="Calibri" w:hAnsi="Calibri" w:cs="Calibri"/>
                <w:b/>
              </w:rPr>
            </w:pPr>
            <w:r w:rsidRPr="00FA1A73">
              <w:rPr>
                <w:rFonts w:ascii="Calibri" w:eastAsia="Calibri" w:hAnsi="Calibri" w:cs="Calibri"/>
                <w:b/>
              </w:rPr>
              <w:t>Wskaźnik</w:t>
            </w:r>
          </w:p>
        </w:tc>
        <w:tc>
          <w:tcPr>
            <w:tcW w:w="2103" w:type="pct"/>
            <w:gridSpan w:val="3"/>
            <w:shd w:val="clear" w:color="auto" w:fill="auto"/>
          </w:tcPr>
          <w:p w14:paraId="3624E566" w14:textId="77777777" w:rsidR="00FA1A73" w:rsidRPr="00FA1A73" w:rsidRDefault="00FA1A73" w:rsidP="00FA1A73">
            <w:pPr>
              <w:spacing w:line="240" w:lineRule="auto"/>
              <w:jc w:val="center"/>
              <w:rPr>
                <w:rFonts w:ascii="Calibri" w:eastAsia="Calibri" w:hAnsi="Calibri" w:cs="Calibri"/>
                <w:b/>
                <w:color w:val="000000"/>
              </w:rPr>
            </w:pPr>
            <w:r w:rsidRPr="00FA1A73">
              <w:rPr>
                <w:rFonts w:ascii="Calibri" w:eastAsia="Calibri" w:hAnsi="Calibri" w:cs="Calibri"/>
                <w:b/>
                <w:color w:val="000000"/>
              </w:rPr>
              <w:t>ETAP/cel/wartość wskaźnika</w:t>
            </w:r>
          </w:p>
        </w:tc>
      </w:tr>
      <w:tr w:rsidR="00FA1A73" w:rsidRPr="00FA1A73" w14:paraId="58815328" w14:textId="77777777" w:rsidTr="009C42C8">
        <w:trPr>
          <w:trHeight w:val="340"/>
          <w:jc w:val="center"/>
        </w:trPr>
        <w:tc>
          <w:tcPr>
            <w:tcW w:w="259" w:type="pct"/>
            <w:vMerge/>
            <w:shd w:val="clear" w:color="auto" w:fill="92D050"/>
            <w:vAlign w:val="center"/>
          </w:tcPr>
          <w:p w14:paraId="39F2A717" w14:textId="77777777" w:rsidR="00FA1A73" w:rsidRPr="00FA1A73" w:rsidRDefault="00FA1A73" w:rsidP="00FA1A73">
            <w:pPr>
              <w:spacing w:line="240" w:lineRule="auto"/>
              <w:jc w:val="center"/>
              <w:rPr>
                <w:rFonts w:ascii="Calibri" w:eastAsia="Calibri" w:hAnsi="Calibri" w:cs="Calibri"/>
                <w:b/>
                <w:strike/>
              </w:rPr>
            </w:pPr>
          </w:p>
        </w:tc>
        <w:tc>
          <w:tcPr>
            <w:tcW w:w="1631" w:type="pct"/>
            <w:vMerge/>
            <w:shd w:val="clear" w:color="auto" w:fill="92D050"/>
            <w:vAlign w:val="center"/>
          </w:tcPr>
          <w:p w14:paraId="2D010163" w14:textId="77777777" w:rsidR="00FA1A73" w:rsidRPr="00FA1A73" w:rsidRDefault="00FA1A73" w:rsidP="00FA1A73">
            <w:pPr>
              <w:spacing w:line="240" w:lineRule="auto"/>
              <w:jc w:val="center"/>
              <w:rPr>
                <w:rFonts w:ascii="Calibri" w:eastAsia="Calibri" w:hAnsi="Calibri" w:cs="Calibri"/>
                <w:b/>
                <w:strike/>
              </w:rPr>
            </w:pPr>
          </w:p>
        </w:tc>
        <w:tc>
          <w:tcPr>
            <w:tcW w:w="1007" w:type="pct"/>
            <w:vMerge/>
            <w:shd w:val="clear" w:color="auto" w:fill="92D050"/>
            <w:vAlign w:val="center"/>
          </w:tcPr>
          <w:p w14:paraId="1A9EF940" w14:textId="77777777" w:rsidR="00FA1A73" w:rsidRPr="00FA1A73" w:rsidRDefault="00FA1A73" w:rsidP="00FA1A73">
            <w:pPr>
              <w:spacing w:line="240" w:lineRule="auto"/>
              <w:jc w:val="center"/>
              <w:rPr>
                <w:rFonts w:ascii="Calibri" w:eastAsia="Calibri" w:hAnsi="Calibri" w:cs="Calibri"/>
                <w:b/>
                <w:strike/>
              </w:rPr>
            </w:pPr>
          </w:p>
        </w:tc>
        <w:tc>
          <w:tcPr>
            <w:tcW w:w="572" w:type="pct"/>
            <w:shd w:val="clear" w:color="auto" w:fill="92D050"/>
            <w:vAlign w:val="center"/>
          </w:tcPr>
          <w:p w14:paraId="5FCCCE43" w14:textId="77777777" w:rsidR="00FA1A73" w:rsidRPr="00FA1A73" w:rsidRDefault="00FA1A73" w:rsidP="00FA1A73">
            <w:pPr>
              <w:spacing w:line="240" w:lineRule="auto"/>
              <w:jc w:val="center"/>
              <w:rPr>
                <w:rFonts w:ascii="Calibri" w:eastAsia="Calibri" w:hAnsi="Calibri" w:cs="Calibri"/>
                <w:b/>
                <w:color w:val="000000"/>
              </w:rPr>
            </w:pPr>
            <w:r w:rsidRPr="00FA1A73">
              <w:rPr>
                <w:rFonts w:ascii="Calibri" w:eastAsia="Calibri" w:hAnsi="Calibri" w:cs="Calibri"/>
                <w:b/>
                <w:color w:val="000000"/>
              </w:rPr>
              <w:t>2016 – Rozpoczęcie realizacji LSR</w:t>
            </w:r>
          </w:p>
        </w:tc>
        <w:tc>
          <w:tcPr>
            <w:tcW w:w="932" w:type="pct"/>
            <w:shd w:val="clear" w:color="auto" w:fill="92D050"/>
            <w:vAlign w:val="center"/>
          </w:tcPr>
          <w:p w14:paraId="4F11BB27" w14:textId="77777777" w:rsidR="00FA1A73" w:rsidRPr="00FA1A73" w:rsidRDefault="00FA1A73" w:rsidP="00FA1A73">
            <w:pPr>
              <w:spacing w:line="240" w:lineRule="auto"/>
              <w:jc w:val="center"/>
              <w:rPr>
                <w:rFonts w:ascii="Calibri" w:eastAsia="Calibri" w:hAnsi="Calibri" w:cs="Calibri"/>
                <w:b/>
                <w:color w:val="000000"/>
              </w:rPr>
            </w:pPr>
            <w:r w:rsidRPr="00FA1A73">
              <w:rPr>
                <w:rFonts w:ascii="Calibri" w:eastAsia="Calibri" w:hAnsi="Calibri" w:cs="Calibri"/>
                <w:b/>
                <w:color w:val="000000"/>
              </w:rPr>
              <w:br/>
              <w:t>W latach</w:t>
            </w:r>
            <w:r w:rsidRPr="00FA1A73">
              <w:rPr>
                <w:rFonts w:ascii="Calibri" w:eastAsia="Calibri" w:hAnsi="Calibri" w:cs="Calibri"/>
                <w:b/>
                <w:color w:val="000000"/>
              </w:rPr>
              <w:br/>
              <w:t>2017–2021</w:t>
            </w:r>
          </w:p>
        </w:tc>
        <w:tc>
          <w:tcPr>
            <w:tcW w:w="599" w:type="pct"/>
            <w:shd w:val="clear" w:color="auto" w:fill="92D050"/>
            <w:vAlign w:val="center"/>
          </w:tcPr>
          <w:p w14:paraId="7645A6B3" w14:textId="77777777" w:rsidR="00873797" w:rsidRDefault="00873797" w:rsidP="00FA1A73">
            <w:pPr>
              <w:spacing w:line="240" w:lineRule="auto"/>
              <w:jc w:val="center"/>
              <w:rPr>
                <w:rFonts w:ascii="Calibri" w:eastAsia="Calibri" w:hAnsi="Calibri" w:cs="Calibri"/>
                <w:b/>
                <w:color w:val="000000"/>
              </w:rPr>
            </w:pPr>
          </w:p>
          <w:p w14:paraId="69191191" w14:textId="77777777" w:rsidR="00873797" w:rsidRDefault="00873797" w:rsidP="00FA1A73">
            <w:pPr>
              <w:spacing w:line="240" w:lineRule="auto"/>
              <w:jc w:val="center"/>
              <w:rPr>
                <w:rFonts w:ascii="Calibri" w:eastAsia="Calibri" w:hAnsi="Calibri" w:cs="Calibri"/>
                <w:b/>
                <w:color w:val="000000"/>
              </w:rPr>
            </w:pPr>
            <w:r>
              <w:rPr>
                <w:rFonts w:ascii="Calibri" w:eastAsia="Calibri" w:hAnsi="Calibri" w:cs="Calibri"/>
                <w:b/>
                <w:color w:val="000000"/>
              </w:rPr>
              <w:t>W latach</w:t>
            </w:r>
          </w:p>
          <w:p w14:paraId="01C3E14A" w14:textId="77777777" w:rsidR="00E12AE4" w:rsidRDefault="005F7795" w:rsidP="00FA1A73">
            <w:pPr>
              <w:spacing w:line="240" w:lineRule="auto"/>
              <w:jc w:val="center"/>
              <w:rPr>
                <w:rFonts w:ascii="Calibri" w:eastAsia="Calibri" w:hAnsi="Calibri" w:cs="Calibri"/>
                <w:b/>
                <w:color w:val="FF0000"/>
              </w:rPr>
            </w:pPr>
            <w:r>
              <w:rPr>
                <w:rFonts w:ascii="Calibri" w:eastAsia="Calibri" w:hAnsi="Calibri" w:cs="Calibri"/>
                <w:b/>
                <w:color w:val="000000"/>
              </w:rPr>
              <w:t>2022</w:t>
            </w:r>
            <w:r w:rsidRPr="00873797">
              <w:rPr>
                <w:rFonts w:ascii="Calibri" w:eastAsia="Calibri" w:hAnsi="Calibri" w:cs="Calibri"/>
                <w:b/>
              </w:rPr>
              <w:t>–</w:t>
            </w:r>
            <w:r w:rsidR="0042147D" w:rsidRPr="00873797">
              <w:rPr>
                <w:rFonts w:ascii="Calibri" w:eastAsia="Calibri" w:hAnsi="Calibri" w:cs="Calibri"/>
                <w:b/>
              </w:rPr>
              <w:t>2024</w:t>
            </w:r>
          </w:p>
          <w:p w14:paraId="52A67FCA" w14:textId="77777777" w:rsidR="00FA1A73" w:rsidRPr="00FA1A73" w:rsidRDefault="00FA1A73" w:rsidP="00FA1A73">
            <w:pPr>
              <w:spacing w:line="240" w:lineRule="auto"/>
              <w:jc w:val="center"/>
              <w:rPr>
                <w:rFonts w:ascii="Calibri" w:eastAsia="Calibri" w:hAnsi="Calibri" w:cs="Calibri"/>
                <w:b/>
                <w:color w:val="000000"/>
              </w:rPr>
            </w:pPr>
          </w:p>
        </w:tc>
      </w:tr>
      <w:tr w:rsidR="00FA1A73" w:rsidRPr="00FA1A73" w14:paraId="0504AD97" w14:textId="77777777" w:rsidTr="009C42C8">
        <w:trPr>
          <w:trHeight w:val="340"/>
          <w:jc w:val="center"/>
        </w:trPr>
        <w:tc>
          <w:tcPr>
            <w:tcW w:w="259" w:type="pct"/>
            <w:shd w:val="clear" w:color="auto" w:fill="92D050"/>
            <w:vAlign w:val="center"/>
          </w:tcPr>
          <w:p w14:paraId="74601027"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w:t>
            </w:r>
          </w:p>
        </w:tc>
        <w:tc>
          <w:tcPr>
            <w:tcW w:w="1631" w:type="pct"/>
            <w:shd w:val="clear" w:color="auto" w:fill="auto"/>
            <w:vAlign w:val="center"/>
          </w:tcPr>
          <w:p w14:paraId="2458943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Ogłoszenia na tablicach informacyjnych i/lub w siedzibach instytucji użyteczności publicznej.</w:t>
            </w:r>
          </w:p>
        </w:tc>
        <w:tc>
          <w:tcPr>
            <w:tcW w:w="1007" w:type="pct"/>
            <w:shd w:val="clear" w:color="auto" w:fill="auto"/>
            <w:vAlign w:val="center"/>
          </w:tcPr>
          <w:p w14:paraId="753AD91F"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instytucji,</w:t>
            </w:r>
            <w:r w:rsidRPr="00FA1A73">
              <w:rPr>
                <w:rFonts w:ascii="Calibri" w:eastAsia="Calibri" w:hAnsi="Calibri" w:cs="Calibri"/>
              </w:rPr>
              <w:br/>
              <w:t>w których umieszczono ogłoszenie</w:t>
            </w:r>
          </w:p>
        </w:tc>
        <w:tc>
          <w:tcPr>
            <w:tcW w:w="572" w:type="pct"/>
            <w:shd w:val="clear" w:color="auto" w:fill="auto"/>
            <w:vAlign w:val="center"/>
          </w:tcPr>
          <w:p w14:paraId="6DA85D9D"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18</w:t>
            </w:r>
          </w:p>
        </w:tc>
        <w:tc>
          <w:tcPr>
            <w:tcW w:w="932" w:type="pct"/>
            <w:shd w:val="clear" w:color="auto" w:fill="auto"/>
            <w:vAlign w:val="center"/>
          </w:tcPr>
          <w:p w14:paraId="6F1C4AD7"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18</w:t>
            </w:r>
          </w:p>
        </w:tc>
        <w:tc>
          <w:tcPr>
            <w:tcW w:w="599" w:type="pct"/>
            <w:shd w:val="clear" w:color="auto" w:fill="auto"/>
            <w:vAlign w:val="center"/>
          </w:tcPr>
          <w:p w14:paraId="2B700F38"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18</w:t>
            </w:r>
          </w:p>
        </w:tc>
      </w:tr>
      <w:tr w:rsidR="00FA1A73" w:rsidRPr="00FA1A73" w14:paraId="418FCAF4" w14:textId="77777777" w:rsidTr="009C42C8">
        <w:trPr>
          <w:trHeight w:val="340"/>
          <w:jc w:val="center"/>
        </w:trPr>
        <w:tc>
          <w:tcPr>
            <w:tcW w:w="259" w:type="pct"/>
            <w:shd w:val="clear" w:color="auto" w:fill="92D050"/>
            <w:vAlign w:val="center"/>
          </w:tcPr>
          <w:p w14:paraId="1F842FF5"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2.</w:t>
            </w:r>
          </w:p>
        </w:tc>
        <w:tc>
          <w:tcPr>
            <w:tcW w:w="1631" w:type="pct"/>
            <w:shd w:val="clear" w:color="auto" w:fill="auto"/>
            <w:vAlign w:val="center"/>
          </w:tcPr>
          <w:p w14:paraId="2D30830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Artykuły na stronie internetowej LGD.</w:t>
            </w:r>
          </w:p>
        </w:tc>
        <w:tc>
          <w:tcPr>
            <w:tcW w:w="1007" w:type="pct"/>
            <w:shd w:val="clear" w:color="auto" w:fill="auto"/>
            <w:vAlign w:val="center"/>
          </w:tcPr>
          <w:p w14:paraId="391F5FC9"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 xml:space="preserve">Liczba </w:t>
            </w:r>
            <w:r w:rsidRPr="00FA1A73">
              <w:rPr>
                <w:rFonts w:ascii="Calibri" w:eastAsia="Calibri" w:hAnsi="Calibri" w:cs="Calibri"/>
              </w:rPr>
              <w:br/>
              <w:t>artykułów na stronie www.lgdlimanowa.eu</w:t>
            </w:r>
          </w:p>
        </w:tc>
        <w:tc>
          <w:tcPr>
            <w:tcW w:w="572" w:type="pct"/>
            <w:shd w:val="clear" w:color="auto" w:fill="auto"/>
            <w:vAlign w:val="center"/>
          </w:tcPr>
          <w:p w14:paraId="03AA7D5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c>
          <w:tcPr>
            <w:tcW w:w="932" w:type="pct"/>
            <w:shd w:val="clear" w:color="auto" w:fill="auto"/>
            <w:vAlign w:val="center"/>
          </w:tcPr>
          <w:p w14:paraId="3E97F602"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c>
          <w:tcPr>
            <w:tcW w:w="599" w:type="pct"/>
            <w:shd w:val="clear" w:color="auto" w:fill="auto"/>
            <w:vAlign w:val="center"/>
          </w:tcPr>
          <w:p w14:paraId="66C57E6B"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r>
      <w:tr w:rsidR="00FA1A73" w:rsidRPr="00FA1A73" w14:paraId="0FC4E032" w14:textId="77777777" w:rsidTr="009C42C8">
        <w:trPr>
          <w:trHeight w:val="340"/>
          <w:jc w:val="center"/>
        </w:trPr>
        <w:tc>
          <w:tcPr>
            <w:tcW w:w="259" w:type="pct"/>
            <w:shd w:val="clear" w:color="auto" w:fill="92D050"/>
            <w:vAlign w:val="center"/>
          </w:tcPr>
          <w:p w14:paraId="4469C4B0"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3.</w:t>
            </w:r>
          </w:p>
        </w:tc>
        <w:tc>
          <w:tcPr>
            <w:tcW w:w="1631" w:type="pct"/>
            <w:shd w:val="clear" w:color="auto" w:fill="auto"/>
            <w:vAlign w:val="center"/>
          </w:tcPr>
          <w:p w14:paraId="28AB69CF"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Artykuły na stronach internetowych urzędów gmin i miejsc użyteczności publicznej z linkiem do www LGD.</w:t>
            </w:r>
          </w:p>
        </w:tc>
        <w:tc>
          <w:tcPr>
            <w:tcW w:w="1007" w:type="pct"/>
            <w:shd w:val="clear" w:color="auto" w:fill="auto"/>
            <w:vAlign w:val="center"/>
          </w:tcPr>
          <w:p w14:paraId="5306E3D1"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 xml:space="preserve">Liczba stron internetowych na których </w:t>
            </w:r>
            <w:r w:rsidRPr="00FA1A73">
              <w:rPr>
                <w:rFonts w:ascii="Calibri" w:eastAsia="Calibri" w:hAnsi="Calibri" w:cs="Calibri"/>
              </w:rPr>
              <w:lastRenderedPageBreak/>
              <w:t xml:space="preserve">zamieszczono artykuł </w:t>
            </w:r>
          </w:p>
        </w:tc>
        <w:tc>
          <w:tcPr>
            <w:tcW w:w="572" w:type="pct"/>
            <w:shd w:val="clear" w:color="auto" w:fill="auto"/>
            <w:vAlign w:val="center"/>
          </w:tcPr>
          <w:p w14:paraId="4A5EBCEA"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lastRenderedPageBreak/>
              <w:t>9</w:t>
            </w:r>
          </w:p>
        </w:tc>
        <w:tc>
          <w:tcPr>
            <w:tcW w:w="932" w:type="pct"/>
            <w:shd w:val="clear" w:color="auto" w:fill="auto"/>
            <w:vAlign w:val="center"/>
          </w:tcPr>
          <w:p w14:paraId="2F823DBE"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9</w:t>
            </w:r>
          </w:p>
        </w:tc>
        <w:tc>
          <w:tcPr>
            <w:tcW w:w="599" w:type="pct"/>
            <w:shd w:val="clear" w:color="auto" w:fill="auto"/>
            <w:vAlign w:val="center"/>
          </w:tcPr>
          <w:p w14:paraId="3287689B"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9</w:t>
            </w:r>
          </w:p>
        </w:tc>
      </w:tr>
      <w:tr w:rsidR="00FA1A73" w:rsidRPr="00FA1A73" w14:paraId="6354705E" w14:textId="77777777" w:rsidTr="009C42C8">
        <w:trPr>
          <w:trHeight w:val="340"/>
          <w:jc w:val="center"/>
        </w:trPr>
        <w:tc>
          <w:tcPr>
            <w:tcW w:w="259" w:type="pct"/>
            <w:shd w:val="clear" w:color="auto" w:fill="92D050"/>
            <w:vAlign w:val="center"/>
          </w:tcPr>
          <w:p w14:paraId="0ED9A87F"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4.</w:t>
            </w:r>
          </w:p>
        </w:tc>
        <w:tc>
          <w:tcPr>
            <w:tcW w:w="1631" w:type="pct"/>
            <w:shd w:val="clear" w:color="auto" w:fill="auto"/>
            <w:vAlign w:val="center"/>
          </w:tcPr>
          <w:p w14:paraId="4F21CACE"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Artykuły na profilu LGD na portalu społecznościowym.</w:t>
            </w:r>
          </w:p>
        </w:tc>
        <w:tc>
          <w:tcPr>
            <w:tcW w:w="1007" w:type="pct"/>
            <w:shd w:val="clear" w:color="auto" w:fill="auto"/>
            <w:vAlign w:val="center"/>
          </w:tcPr>
          <w:p w14:paraId="5E6E234A"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artykułów na profilu społecznościowym</w:t>
            </w:r>
          </w:p>
        </w:tc>
        <w:tc>
          <w:tcPr>
            <w:tcW w:w="572" w:type="pct"/>
            <w:shd w:val="clear" w:color="auto" w:fill="auto"/>
            <w:vAlign w:val="center"/>
          </w:tcPr>
          <w:p w14:paraId="424CC1A6"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c>
          <w:tcPr>
            <w:tcW w:w="932" w:type="pct"/>
            <w:shd w:val="clear" w:color="auto" w:fill="auto"/>
            <w:vAlign w:val="center"/>
          </w:tcPr>
          <w:p w14:paraId="15ADC923"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c>
          <w:tcPr>
            <w:tcW w:w="599" w:type="pct"/>
            <w:shd w:val="clear" w:color="auto" w:fill="auto"/>
            <w:vAlign w:val="center"/>
          </w:tcPr>
          <w:p w14:paraId="4709F04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r>
      <w:tr w:rsidR="00FA1A73" w:rsidRPr="00FA1A73" w14:paraId="529EA3DD" w14:textId="77777777" w:rsidTr="009C42C8">
        <w:trPr>
          <w:trHeight w:val="340"/>
          <w:jc w:val="center"/>
        </w:trPr>
        <w:tc>
          <w:tcPr>
            <w:tcW w:w="259" w:type="pct"/>
            <w:shd w:val="clear" w:color="auto" w:fill="92D050"/>
            <w:vAlign w:val="center"/>
          </w:tcPr>
          <w:p w14:paraId="3967C168"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w:t>
            </w:r>
          </w:p>
        </w:tc>
        <w:tc>
          <w:tcPr>
            <w:tcW w:w="1631" w:type="pct"/>
            <w:shd w:val="clear" w:color="auto" w:fill="auto"/>
            <w:vAlign w:val="center"/>
          </w:tcPr>
          <w:p w14:paraId="5C7384E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Newsletter – wysłanie informacji pocztą elektroniczną.</w:t>
            </w:r>
          </w:p>
        </w:tc>
        <w:tc>
          <w:tcPr>
            <w:tcW w:w="1007" w:type="pct"/>
            <w:shd w:val="clear" w:color="auto" w:fill="auto"/>
            <w:vAlign w:val="center"/>
          </w:tcPr>
          <w:p w14:paraId="56BE6EC1"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 xml:space="preserve">Ilość osób zapisanych do </w:t>
            </w:r>
            <w:proofErr w:type="spellStart"/>
            <w:r w:rsidRPr="00FA1A73">
              <w:rPr>
                <w:rFonts w:ascii="Calibri" w:eastAsia="Calibri" w:hAnsi="Calibri" w:cs="Calibri"/>
              </w:rPr>
              <w:t>newslettera</w:t>
            </w:r>
            <w:proofErr w:type="spellEnd"/>
            <w:r w:rsidRPr="00FA1A73">
              <w:rPr>
                <w:rFonts w:ascii="Calibri" w:eastAsia="Calibri" w:hAnsi="Calibri" w:cs="Calibri"/>
              </w:rPr>
              <w:t>, do których została wysłana informacja</w:t>
            </w:r>
          </w:p>
        </w:tc>
        <w:tc>
          <w:tcPr>
            <w:tcW w:w="572" w:type="pct"/>
            <w:shd w:val="clear" w:color="auto" w:fill="auto"/>
            <w:vAlign w:val="center"/>
          </w:tcPr>
          <w:p w14:paraId="62ABBDF9"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96</w:t>
            </w:r>
          </w:p>
        </w:tc>
        <w:tc>
          <w:tcPr>
            <w:tcW w:w="932" w:type="pct"/>
            <w:shd w:val="clear" w:color="auto" w:fill="auto"/>
            <w:vAlign w:val="center"/>
          </w:tcPr>
          <w:p w14:paraId="71A3EDD1" w14:textId="77777777" w:rsidR="00FA1A73" w:rsidRPr="00B50D07" w:rsidRDefault="008C2B98" w:rsidP="00FA1A73">
            <w:pPr>
              <w:spacing w:line="240" w:lineRule="auto"/>
              <w:jc w:val="center"/>
              <w:rPr>
                <w:rFonts w:ascii="Calibri" w:eastAsia="Calibri" w:hAnsi="Calibri" w:cs="Calibri"/>
              </w:rPr>
            </w:pPr>
            <w:r w:rsidRPr="00B50D07">
              <w:rPr>
                <w:rFonts w:ascii="Calibri" w:eastAsia="Calibri" w:hAnsi="Calibri" w:cs="Calibri"/>
              </w:rPr>
              <w:t>(2017r.-2018r.) -</w:t>
            </w:r>
            <w:r w:rsidR="00FA1A73" w:rsidRPr="00B50D07">
              <w:rPr>
                <w:rFonts w:ascii="Calibri" w:eastAsia="Calibri" w:hAnsi="Calibri" w:cs="Calibri"/>
              </w:rPr>
              <w:t>96</w:t>
            </w:r>
          </w:p>
          <w:p w14:paraId="38E76E80" w14:textId="77777777" w:rsidR="008C2B98" w:rsidRPr="00B50D07" w:rsidRDefault="008C2B98" w:rsidP="00653F53">
            <w:pPr>
              <w:spacing w:line="240" w:lineRule="auto"/>
              <w:jc w:val="center"/>
              <w:rPr>
                <w:rFonts w:ascii="Calibri" w:eastAsia="Calibri" w:hAnsi="Calibri" w:cs="Calibri"/>
              </w:rPr>
            </w:pPr>
            <w:r w:rsidRPr="00B50D07">
              <w:rPr>
                <w:rFonts w:ascii="Calibri" w:eastAsia="Calibri" w:hAnsi="Calibri" w:cs="Calibri"/>
              </w:rPr>
              <w:t xml:space="preserve">(2019r.-2021r.) - </w:t>
            </w:r>
            <w:r w:rsidR="00653F53" w:rsidRPr="00B50D07">
              <w:rPr>
                <w:rFonts w:ascii="Calibri" w:eastAsia="Calibri" w:hAnsi="Calibri" w:cs="Calibri"/>
              </w:rPr>
              <w:t>Brak</w:t>
            </w:r>
          </w:p>
        </w:tc>
        <w:tc>
          <w:tcPr>
            <w:tcW w:w="599" w:type="pct"/>
            <w:shd w:val="clear" w:color="auto" w:fill="auto"/>
            <w:vAlign w:val="center"/>
          </w:tcPr>
          <w:p w14:paraId="2186FCD8" w14:textId="77777777" w:rsidR="00FA1A73" w:rsidRPr="00B50D07" w:rsidRDefault="00B50D07" w:rsidP="00FA1A73">
            <w:pPr>
              <w:spacing w:line="240" w:lineRule="auto"/>
              <w:jc w:val="center"/>
              <w:rPr>
                <w:rFonts w:ascii="Calibri" w:eastAsia="Calibri" w:hAnsi="Calibri" w:cs="Calibri"/>
                <w:strike/>
              </w:rPr>
            </w:pPr>
            <w:r w:rsidRPr="00B50D07">
              <w:rPr>
                <w:rFonts w:ascii="Calibri" w:eastAsia="Calibri" w:hAnsi="Calibri" w:cs="Calibri"/>
                <w:strike/>
              </w:rPr>
              <w:t>-</w:t>
            </w:r>
          </w:p>
        </w:tc>
      </w:tr>
      <w:tr w:rsidR="00FA1A73" w:rsidRPr="00FA1A73" w14:paraId="74DD33B8" w14:textId="77777777" w:rsidTr="009C42C8">
        <w:trPr>
          <w:trHeight w:val="340"/>
          <w:jc w:val="center"/>
        </w:trPr>
        <w:tc>
          <w:tcPr>
            <w:tcW w:w="259" w:type="pct"/>
            <w:shd w:val="clear" w:color="auto" w:fill="92D050"/>
            <w:vAlign w:val="center"/>
          </w:tcPr>
          <w:p w14:paraId="2B01345F"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6.</w:t>
            </w:r>
          </w:p>
        </w:tc>
        <w:tc>
          <w:tcPr>
            <w:tcW w:w="1631" w:type="pct"/>
            <w:shd w:val="clear" w:color="auto" w:fill="auto"/>
            <w:vAlign w:val="center"/>
          </w:tcPr>
          <w:p w14:paraId="6842E73E"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Spotkanie informacyjne otwarte</w:t>
            </w:r>
            <w:r w:rsidRPr="00FA1A73">
              <w:rPr>
                <w:rFonts w:ascii="Calibri" w:eastAsia="Calibri" w:hAnsi="Calibri" w:cs="Calibri"/>
              </w:rPr>
              <w:br/>
              <w:t>w każdej gminie LGD.</w:t>
            </w:r>
          </w:p>
        </w:tc>
        <w:tc>
          <w:tcPr>
            <w:tcW w:w="1007" w:type="pct"/>
            <w:shd w:val="clear" w:color="auto" w:fill="auto"/>
            <w:vAlign w:val="center"/>
          </w:tcPr>
          <w:p w14:paraId="69AE2158" w14:textId="77777777" w:rsidR="00FA1A73" w:rsidRPr="00FA1A73" w:rsidRDefault="00FA1A73" w:rsidP="00FA1A73">
            <w:pPr>
              <w:spacing w:line="240" w:lineRule="auto"/>
              <w:ind w:firstLine="31"/>
              <w:jc w:val="center"/>
              <w:rPr>
                <w:rFonts w:ascii="Calibri" w:eastAsia="Calibri" w:hAnsi="Calibri" w:cs="Calibri"/>
                <w:color w:val="FF0000"/>
              </w:rPr>
            </w:pPr>
            <w:r w:rsidRPr="00FA1A73">
              <w:rPr>
                <w:rFonts w:ascii="Calibri" w:eastAsia="Calibri" w:hAnsi="Calibri" w:cs="Calibri"/>
                <w:color w:val="000000"/>
              </w:rPr>
              <w:t>Liczba spotkań</w:t>
            </w:r>
          </w:p>
        </w:tc>
        <w:tc>
          <w:tcPr>
            <w:tcW w:w="572" w:type="pct"/>
            <w:shd w:val="clear" w:color="auto" w:fill="auto"/>
            <w:vAlign w:val="center"/>
          </w:tcPr>
          <w:p w14:paraId="5842156B" w14:textId="77777777" w:rsidR="00FA1A73" w:rsidRPr="00FA1A73" w:rsidRDefault="00FA1A73" w:rsidP="00FA1A73">
            <w:pPr>
              <w:spacing w:line="240" w:lineRule="auto"/>
              <w:jc w:val="center"/>
              <w:rPr>
                <w:rFonts w:ascii="Calibri" w:eastAsia="Calibri" w:hAnsi="Calibri" w:cs="Calibri"/>
                <w:color w:val="000000"/>
              </w:rPr>
            </w:pPr>
            <w:r w:rsidRPr="00FA1A73">
              <w:rPr>
                <w:rFonts w:ascii="Calibri" w:eastAsia="Calibri" w:hAnsi="Calibri" w:cs="Calibri"/>
                <w:color w:val="000000"/>
              </w:rPr>
              <w:t>9</w:t>
            </w:r>
          </w:p>
        </w:tc>
        <w:tc>
          <w:tcPr>
            <w:tcW w:w="932" w:type="pct"/>
            <w:shd w:val="clear" w:color="auto" w:fill="auto"/>
            <w:vAlign w:val="center"/>
          </w:tcPr>
          <w:p w14:paraId="7A3C8BA6" w14:textId="77777777" w:rsidR="00FA1A73" w:rsidRDefault="00FA1A73" w:rsidP="00FA1A73">
            <w:pPr>
              <w:spacing w:line="240" w:lineRule="auto"/>
              <w:jc w:val="center"/>
              <w:rPr>
                <w:rFonts w:ascii="Calibri" w:eastAsia="Calibri" w:hAnsi="Calibri" w:cs="Calibri"/>
                <w:color w:val="000000"/>
              </w:rPr>
            </w:pPr>
            <w:r w:rsidRPr="00FA1A73">
              <w:rPr>
                <w:rFonts w:ascii="Calibri" w:eastAsia="Calibri" w:hAnsi="Calibri" w:cs="Calibri"/>
                <w:color w:val="000000"/>
              </w:rPr>
              <w:t>9</w:t>
            </w:r>
          </w:p>
          <w:p w14:paraId="7FC66114" w14:textId="77777777" w:rsidR="00441704" w:rsidRPr="00844E13" w:rsidRDefault="00441704" w:rsidP="00FA1A73">
            <w:pPr>
              <w:spacing w:line="240" w:lineRule="auto"/>
              <w:jc w:val="center"/>
              <w:rPr>
                <w:rFonts w:ascii="Calibri" w:eastAsia="Calibri" w:hAnsi="Calibri" w:cs="Calibri"/>
              </w:rPr>
            </w:pPr>
            <w:r w:rsidRPr="00844E13">
              <w:rPr>
                <w:rFonts w:ascii="Calibri" w:eastAsia="Calibri" w:hAnsi="Calibri" w:cs="Calibri"/>
              </w:rPr>
              <w:t>2020r. - Brak</w:t>
            </w:r>
          </w:p>
        </w:tc>
        <w:tc>
          <w:tcPr>
            <w:tcW w:w="599" w:type="pct"/>
            <w:shd w:val="clear" w:color="auto" w:fill="auto"/>
            <w:vAlign w:val="center"/>
          </w:tcPr>
          <w:p w14:paraId="78872D2E" w14:textId="77777777" w:rsidR="00FA1A73" w:rsidRPr="00FA1A73" w:rsidRDefault="00FA1A73" w:rsidP="00FA1A73">
            <w:pPr>
              <w:spacing w:line="240" w:lineRule="auto"/>
              <w:jc w:val="center"/>
              <w:rPr>
                <w:rFonts w:ascii="Calibri" w:eastAsia="Calibri" w:hAnsi="Calibri" w:cs="Calibri"/>
                <w:strike/>
              </w:rPr>
            </w:pPr>
            <w:r w:rsidRPr="00FA1A73">
              <w:rPr>
                <w:rFonts w:ascii="Calibri" w:eastAsia="Calibri" w:hAnsi="Calibri" w:cs="Calibri"/>
                <w:strike/>
              </w:rPr>
              <w:t>-</w:t>
            </w:r>
          </w:p>
        </w:tc>
      </w:tr>
      <w:tr w:rsidR="00FA1A73" w:rsidRPr="00FA1A73" w14:paraId="4A907D29" w14:textId="77777777" w:rsidTr="009C42C8">
        <w:trPr>
          <w:trHeight w:val="340"/>
          <w:jc w:val="center"/>
        </w:trPr>
        <w:tc>
          <w:tcPr>
            <w:tcW w:w="259" w:type="pct"/>
            <w:shd w:val="clear" w:color="auto" w:fill="92D050"/>
            <w:vAlign w:val="center"/>
          </w:tcPr>
          <w:p w14:paraId="65161D57"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7.</w:t>
            </w:r>
          </w:p>
        </w:tc>
        <w:tc>
          <w:tcPr>
            <w:tcW w:w="1631" w:type="pct"/>
            <w:shd w:val="clear" w:color="auto" w:fill="auto"/>
            <w:vAlign w:val="center"/>
          </w:tcPr>
          <w:p w14:paraId="1C708A6B"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 xml:space="preserve">Dyżur pracownika LGD </w:t>
            </w:r>
            <w:r w:rsidRPr="00FA1A73">
              <w:rPr>
                <w:rFonts w:ascii="Calibri" w:eastAsia="Calibri" w:hAnsi="Calibri" w:cs="Calibri"/>
              </w:rPr>
              <w:br/>
              <w:t xml:space="preserve">w poszczególnych gminach </w:t>
            </w:r>
            <w:r w:rsidRPr="00FA1A73">
              <w:rPr>
                <w:rFonts w:ascii="Calibri" w:eastAsia="Calibri" w:hAnsi="Calibri" w:cs="Calibri"/>
              </w:rPr>
              <w:br/>
              <w:t>w wyznaczonych terminach.</w:t>
            </w:r>
          </w:p>
        </w:tc>
        <w:tc>
          <w:tcPr>
            <w:tcW w:w="1007" w:type="pct"/>
            <w:shd w:val="clear" w:color="auto" w:fill="auto"/>
            <w:vAlign w:val="center"/>
          </w:tcPr>
          <w:p w14:paraId="247AEF5C" w14:textId="77777777" w:rsidR="00FA1A73" w:rsidRPr="00FA1A73" w:rsidRDefault="00FA1A73" w:rsidP="00FA1A73">
            <w:pPr>
              <w:spacing w:line="240" w:lineRule="auto"/>
              <w:ind w:firstLine="31"/>
              <w:jc w:val="center"/>
              <w:rPr>
                <w:rFonts w:ascii="Calibri" w:eastAsia="Calibri" w:hAnsi="Calibri" w:cs="Calibri"/>
                <w:color w:val="000000"/>
              </w:rPr>
            </w:pPr>
            <w:r w:rsidRPr="00FA1A73">
              <w:rPr>
                <w:rFonts w:ascii="Calibri" w:eastAsia="Calibri" w:hAnsi="Calibri" w:cs="Calibri"/>
                <w:color w:val="000000"/>
              </w:rPr>
              <w:t>Liczba dyżurów pracowników LGD</w:t>
            </w:r>
          </w:p>
        </w:tc>
        <w:tc>
          <w:tcPr>
            <w:tcW w:w="572" w:type="pct"/>
            <w:shd w:val="clear" w:color="auto" w:fill="auto"/>
            <w:vAlign w:val="center"/>
          </w:tcPr>
          <w:p w14:paraId="1B3D50A6" w14:textId="77777777" w:rsidR="00FA1A73" w:rsidRPr="00FA1A73" w:rsidRDefault="00FA1A73" w:rsidP="00FA1A73">
            <w:pPr>
              <w:spacing w:line="240" w:lineRule="auto"/>
              <w:jc w:val="center"/>
              <w:rPr>
                <w:rFonts w:ascii="Calibri" w:eastAsia="Calibri" w:hAnsi="Calibri" w:cs="Calibri"/>
                <w:color w:val="000000"/>
              </w:rPr>
            </w:pPr>
            <w:r w:rsidRPr="00FA1A73">
              <w:rPr>
                <w:rFonts w:ascii="Calibri" w:eastAsia="Calibri" w:hAnsi="Calibri" w:cs="Calibri"/>
                <w:color w:val="000000"/>
              </w:rPr>
              <w:t>9</w:t>
            </w:r>
          </w:p>
        </w:tc>
        <w:tc>
          <w:tcPr>
            <w:tcW w:w="932" w:type="pct"/>
            <w:shd w:val="clear" w:color="auto" w:fill="auto"/>
            <w:vAlign w:val="center"/>
          </w:tcPr>
          <w:p w14:paraId="1A4BBAF0" w14:textId="77777777" w:rsidR="00FA1A73" w:rsidRDefault="00FA1A73" w:rsidP="00FA1A73">
            <w:pPr>
              <w:spacing w:line="240" w:lineRule="auto"/>
              <w:jc w:val="center"/>
              <w:rPr>
                <w:rFonts w:ascii="Calibri" w:eastAsia="Calibri" w:hAnsi="Calibri" w:cs="Calibri"/>
                <w:color w:val="000000"/>
              </w:rPr>
            </w:pPr>
            <w:r w:rsidRPr="00FA1A73">
              <w:rPr>
                <w:rFonts w:ascii="Calibri" w:eastAsia="Calibri" w:hAnsi="Calibri" w:cs="Calibri"/>
                <w:color w:val="000000"/>
              </w:rPr>
              <w:t>9</w:t>
            </w:r>
          </w:p>
          <w:p w14:paraId="664F395D" w14:textId="77777777" w:rsidR="00441704" w:rsidRPr="00844E13" w:rsidRDefault="00441704" w:rsidP="00FA1A73">
            <w:pPr>
              <w:spacing w:line="240" w:lineRule="auto"/>
              <w:jc w:val="center"/>
              <w:rPr>
                <w:rFonts w:ascii="Calibri" w:eastAsia="Calibri" w:hAnsi="Calibri" w:cs="Calibri"/>
              </w:rPr>
            </w:pPr>
            <w:r w:rsidRPr="00844E13">
              <w:rPr>
                <w:rFonts w:ascii="Calibri" w:eastAsia="Calibri" w:hAnsi="Calibri" w:cs="Calibri"/>
              </w:rPr>
              <w:t>2020r. - Brak</w:t>
            </w:r>
          </w:p>
        </w:tc>
        <w:tc>
          <w:tcPr>
            <w:tcW w:w="599" w:type="pct"/>
            <w:shd w:val="clear" w:color="auto" w:fill="auto"/>
            <w:vAlign w:val="center"/>
          </w:tcPr>
          <w:p w14:paraId="08589D20" w14:textId="77777777" w:rsidR="00FA1A73" w:rsidRPr="008A6BFB" w:rsidRDefault="005F7795" w:rsidP="00FA1A73">
            <w:pPr>
              <w:spacing w:line="240" w:lineRule="auto"/>
              <w:jc w:val="center"/>
              <w:rPr>
                <w:rFonts w:ascii="Calibri" w:eastAsia="Calibri" w:hAnsi="Calibri" w:cs="Calibri"/>
              </w:rPr>
            </w:pPr>
            <w:r w:rsidRPr="008A6BFB">
              <w:rPr>
                <w:rFonts w:ascii="Calibri" w:eastAsia="Calibri" w:hAnsi="Calibri" w:cs="Calibri"/>
              </w:rPr>
              <w:t>9</w:t>
            </w:r>
          </w:p>
        </w:tc>
      </w:tr>
      <w:tr w:rsidR="00FA1A73" w:rsidRPr="00FA1A73" w14:paraId="79DABEC3" w14:textId="77777777" w:rsidTr="009C42C8">
        <w:trPr>
          <w:trHeight w:val="340"/>
          <w:jc w:val="center"/>
        </w:trPr>
        <w:tc>
          <w:tcPr>
            <w:tcW w:w="259" w:type="pct"/>
            <w:shd w:val="clear" w:color="auto" w:fill="92D050"/>
            <w:vAlign w:val="center"/>
          </w:tcPr>
          <w:p w14:paraId="241E7200"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8.</w:t>
            </w:r>
          </w:p>
        </w:tc>
        <w:tc>
          <w:tcPr>
            <w:tcW w:w="1631" w:type="pct"/>
            <w:shd w:val="clear" w:color="auto" w:fill="auto"/>
            <w:vAlign w:val="center"/>
          </w:tcPr>
          <w:p w14:paraId="3F083740"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Bezpłatny biuletyn LGD</w:t>
            </w:r>
            <w:r w:rsidRPr="00FA1A73">
              <w:rPr>
                <w:rFonts w:ascii="Calibri" w:eastAsia="Calibri" w:hAnsi="Calibri" w:cs="Calibri"/>
              </w:rPr>
              <w:br/>
              <w:t>w wersji papierowej i elektronicznej dystrybuowany na obszarze LGD.</w:t>
            </w:r>
          </w:p>
        </w:tc>
        <w:tc>
          <w:tcPr>
            <w:tcW w:w="1007" w:type="pct"/>
            <w:shd w:val="clear" w:color="auto" w:fill="auto"/>
            <w:vAlign w:val="center"/>
          </w:tcPr>
          <w:p w14:paraId="393C7681"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wydanych biuletynów</w:t>
            </w:r>
          </w:p>
        </w:tc>
        <w:tc>
          <w:tcPr>
            <w:tcW w:w="572" w:type="pct"/>
            <w:shd w:val="clear" w:color="auto" w:fill="auto"/>
            <w:vAlign w:val="center"/>
          </w:tcPr>
          <w:p w14:paraId="5F9B0E0D"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5 000</w:t>
            </w:r>
          </w:p>
        </w:tc>
        <w:tc>
          <w:tcPr>
            <w:tcW w:w="932" w:type="pct"/>
            <w:shd w:val="clear" w:color="auto" w:fill="auto"/>
            <w:vAlign w:val="center"/>
          </w:tcPr>
          <w:p w14:paraId="5A76E4B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5 000</w:t>
            </w:r>
          </w:p>
        </w:tc>
        <w:tc>
          <w:tcPr>
            <w:tcW w:w="599" w:type="pct"/>
            <w:shd w:val="clear" w:color="auto" w:fill="auto"/>
            <w:vAlign w:val="center"/>
          </w:tcPr>
          <w:p w14:paraId="1E31DC3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5 000</w:t>
            </w:r>
          </w:p>
        </w:tc>
      </w:tr>
      <w:tr w:rsidR="00FA1A73" w:rsidRPr="00FA1A73" w14:paraId="0E679104" w14:textId="77777777" w:rsidTr="009C42C8">
        <w:trPr>
          <w:trHeight w:val="340"/>
          <w:jc w:val="center"/>
        </w:trPr>
        <w:tc>
          <w:tcPr>
            <w:tcW w:w="259" w:type="pct"/>
            <w:shd w:val="clear" w:color="auto" w:fill="92D050"/>
            <w:vAlign w:val="center"/>
          </w:tcPr>
          <w:p w14:paraId="57D53E4B"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9.</w:t>
            </w:r>
          </w:p>
        </w:tc>
        <w:tc>
          <w:tcPr>
            <w:tcW w:w="1631" w:type="pct"/>
            <w:shd w:val="clear" w:color="auto" w:fill="auto"/>
            <w:vAlign w:val="center"/>
          </w:tcPr>
          <w:p w14:paraId="2AC39C0A"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Ankiety oceniające poziom zadowolenia z działań informacyjnych i doradczych.</w:t>
            </w:r>
          </w:p>
        </w:tc>
        <w:tc>
          <w:tcPr>
            <w:tcW w:w="1007" w:type="pct"/>
            <w:shd w:val="clear" w:color="auto" w:fill="auto"/>
            <w:vAlign w:val="center"/>
          </w:tcPr>
          <w:p w14:paraId="2D45E87A"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Ilość wypełnionych ankiet</w:t>
            </w:r>
          </w:p>
        </w:tc>
        <w:tc>
          <w:tcPr>
            <w:tcW w:w="572" w:type="pct"/>
            <w:shd w:val="clear" w:color="auto" w:fill="auto"/>
            <w:vAlign w:val="center"/>
          </w:tcPr>
          <w:p w14:paraId="6DF456AD"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200</w:t>
            </w:r>
          </w:p>
        </w:tc>
        <w:tc>
          <w:tcPr>
            <w:tcW w:w="932" w:type="pct"/>
            <w:shd w:val="clear" w:color="auto" w:fill="auto"/>
            <w:vAlign w:val="center"/>
          </w:tcPr>
          <w:p w14:paraId="51AE1A31" w14:textId="77777777" w:rsidR="00FA1A73" w:rsidRDefault="00FA1A73" w:rsidP="00FA1A73">
            <w:pPr>
              <w:spacing w:line="240" w:lineRule="auto"/>
              <w:jc w:val="center"/>
              <w:rPr>
                <w:rFonts w:ascii="Calibri" w:eastAsia="Calibri" w:hAnsi="Calibri" w:cs="Calibri"/>
              </w:rPr>
            </w:pPr>
            <w:r w:rsidRPr="00FA1A73">
              <w:rPr>
                <w:rFonts w:ascii="Calibri" w:eastAsia="Calibri" w:hAnsi="Calibri" w:cs="Calibri"/>
              </w:rPr>
              <w:t>200</w:t>
            </w:r>
          </w:p>
          <w:p w14:paraId="1F2FA0A5" w14:textId="77777777" w:rsidR="00441704" w:rsidRPr="00844E13" w:rsidRDefault="00441704" w:rsidP="00FA1A73">
            <w:pPr>
              <w:spacing w:line="240" w:lineRule="auto"/>
              <w:jc w:val="center"/>
              <w:rPr>
                <w:rFonts w:ascii="Calibri" w:eastAsia="Calibri" w:hAnsi="Calibri" w:cs="Calibri"/>
              </w:rPr>
            </w:pPr>
            <w:r w:rsidRPr="00844E13">
              <w:rPr>
                <w:rFonts w:ascii="Calibri" w:eastAsia="Calibri" w:hAnsi="Calibri" w:cs="Calibri"/>
              </w:rPr>
              <w:t>2020r. - 100</w:t>
            </w:r>
          </w:p>
        </w:tc>
        <w:tc>
          <w:tcPr>
            <w:tcW w:w="599" w:type="pct"/>
            <w:shd w:val="clear" w:color="auto" w:fill="auto"/>
            <w:vAlign w:val="center"/>
          </w:tcPr>
          <w:p w14:paraId="0132A16D"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200</w:t>
            </w:r>
          </w:p>
        </w:tc>
      </w:tr>
      <w:tr w:rsidR="00FA1A73" w:rsidRPr="00FA1A73" w14:paraId="2D224123" w14:textId="77777777" w:rsidTr="009C42C8">
        <w:trPr>
          <w:trHeight w:val="340"/>
          <w:jc w:val="center"/>
        </w:trPr>
        <w:tc>
          <w:tcPr>
            <w:tcW w:w="259" w:type="pct"/>
            <w:shd w:val="clear" w:color="auto" w:fill="92D050"/>
            <w:vAlign w:val="center"/>
          </w:tcPr>
          <w:p w14:paraId="363305B2"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10</w:t>
            </w:r>
          </w:p>
        </w:tc>
        <w:tc>
          <w:tcPr>
            <w:tcW w:w="1631" w:type="pct"/>
            <w:shd w:val="clear" w:color="auto" w:fill="auto"/>
            <w:vAlign w:val="center"/>
          </w:tcPr>
          <w:p w14:paraId="5E6E4854"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Informacja i doradztwo w siedzibie LGD (osobiste, telefoniczne, e-mailowe) oraz na obszarze LSR</w:t>
            </w:r>
          </w:p>
        </w:tc>
        <w:tc>
          <w:tcPr>
            <w:tcW w:w="1007" w:type="pct"/>
            <w:shd w:val="clear" w:color="auto" w:fill="auto"/>
            <w:vAlign w:val="center"/>
          </w:tcPr>
          <w:p w14:paraId="47D9ABC3"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udzielonego  doradztwa</w:t>
            </w:r>
          </w:p>
        </w:tc>
        <w:tc>
          <w:tcPr>
            <w:tcW w:w="572" w:type="pct"/>
            <w:shd w:val="clear" w:color="auto" w:fill="auto"/>
            <w:vAlign w:val="center"/>
          </w:tcPr>
          <w:p w14:paraId="049F2B3D" w14:textId="77777777" w:rsidR="00FA1A73" w:rsidRPr="00FA1A73" w:rsidRDefault="00FA1A73" w:rsidP="00FA1A73">
            <w:pPr>
              <w:spacing w:line="240" w:lineRule="auto"/>
              <w:jc w:val="center"/>
              <w:rPr>
                <w:rFonts w:ascii="Calibri" w:eastAsia="Calibri" w:hAnsi="Calibri" w:cs="Calibri"/>
                <w:strike/>
              </w:rPr>
            </w:pPr>
            <w:r w:rsidRPr="00FA1A73">
              <w:rPr>
                <w:rFonts w:ascii="Calibri" w:eastAsia="Calibri" w:hAnsi="Calibri" w:cs="Calibri"/>
              </w:rPr>
              <w:t>300</w:t>
            </w:r>
          </w:p>
        </w:tc>
        <w:tc>
          <w:tcPr>
            <w:tcW w:w="932" w:type="pct"/>
            <w:shd w:val="clear" w:color="auto" w:fill="auto"/>
            <w:vAlign w:val="center"/>
          </w:tcPr>
          <w:p w14:paraId="694A7D01" w14:textId="77777777" w:rsidR="00FA1A73" w:rsidRPr="00B50D07" w:rsidRDefault="008C2B98" w:rsidP="00FA1A73">
            <w:pPr>
              <w:spacing w:line="240" w:lineRule="auto"/>
              <w:jc w:val="center"/>
              <w:rPr>
                <w:rFonts w:ascii="Calibri" w:eastAsia="Calibri" w:hAnsi="Calibri" w:cs="Calibri"/>
              </w:rPr>
            </w:pPr>
            <w:r w:rsidRPr="009C42C8">
              <w:rPr>
                <w:rFonts w:ascii="Calibri" w:eastAsia="Calibri" w:hAnsi="Calibri" w:cs="Calibri"/>
                <w:color w:val="FF0000"/>
              </w:rPr>
              <w:t>(</w:t>
            </w:r>
            <w:r w:rsidRPr="00B50D07">
              <w:rPr>
                <w:rFonts w:ascii="Calibri" w:eastAsia="Calibri" w:hAnsi="Calibri" w:cs="Calibri"/>
              </w:rPr>
              <w:t>2017r.) -</w:t>
            </w:r>
            <w:r w:rsidR="00FA1A73" w:rsidRPr="00B50D07">
              <w:rPr>
                <w:rFonts w:ascii="Calibri" w:eastAsia="Calibri" w:hAnsi="Calibri" w:cs="Calibri"/>
              </w:rPr>
              <w:t>300</w:t>
            </w:r>
          </w:p>
          <w:p w14:paraId="69AA71E4" w14:textId="77777777" w:rsidR="008C2B98" w:rsidRPr="00B50D07" w:rsidRDefault="008C2B98" w:rsidP="00FA1A73">
            <w:pPr>
              <w:spacing w:line="240" w:lineRule="auto"/>
              <w:jc w:val="center"/>
              <w:rPr>
                <w:rFonts w:ascii="Calibri" w:eastAsia="Calibri" w:hAnsi="Calibri" w:cs="Calibri"/>
              </w:rPr>
            </w:pPr>
            <w:r w:rsidRPr="00B50D07">
              <w:rPr>
                <w:rFonts w:ascii="Calibri" w:eastAsia="Calibri" w:hAnsi="Calibri" w:cs="Calibri"/>
              </w:rPr>
              <w:t xml:space="preserve">(2018r.) </w:t>
            </w:r>
            <w:r w:rsidR="009C42C8" w:rsidRPr="00B50D07">
              <w:rPr>
                <w:rFonts w:ascii="Calibri" w:eastAsia="Calibri" w:hAnsi="Calibri" w:cs="Calibri"/>
              </w:rPr>
              <w:t>–</w:t>
            </w:r>
            <w:r w:rsidRPr="00B50D07">
              <w:rPr>
                <w:rFonts w:ascii="Calibri" w:eastAsia="Calibri" w:hAnsi="Calibri" w:cs="Calibri"/>
              </w:rPr>
              <w:t xml:space="preserve"> </w:t>
            </w:r>
            <w:r w:rsidR="009C42C8" w:rsidRPr="00B50D07">
              <w:rPr>
                <w:rFonts w:ascii="Calibri" w:eastAsia="Calibri" w:hAnsi="Calibri" w:cs="Calibri"/>
              </w:rPr>
              <w:t>150</w:t>
            </w:r>
          </w:p>
          <w:p w14:paraId="4AE0328F" w14:textId="77777777" w:rsidR="009C42C8" w:rsidRPr="00FA1A73" w:rsidRDefault="009C42C8" w:rsidP="00FA1A73">
            <w:pPr>
              <w:spacing w:line="240" w:lineRule="auto"/>
              <w:jc w:val="center"/>
              <w:rPr>
                <w:rFonts w:ascii="Calibri" w:eastAsia="Calibri" w:hAnsi="Calibri" w:cs="Calibri"/>
                <w:strike/>
              </w:rPr>
            </w:pPr>
            <w:r w:rsidRPr="00B50D07">
              <w:rPr>
                <w:rFonts w:ascii="Calibri" w:eastAsia="Calibri" w:hAnsi="Calibri" w:cs="Calibri"/>
              </w:rPr>
              <w:t>(2019r.-2021r.) -100</w:t>
            </w:r>
          </w:p>
        </w:tc>
        <w:tc>
          <w:tcPr>
            <w:tcW w:w="599" w:type="pct"/>
            <w:shd w:val="clear" w:color="auto" w:fill="auto"/>
            <w:vAlign w:val="center"/>
          </w:tcPr>
          <w:p w14:paraId="16008606" w14:textId="77777777" w:rsidR="00FA1A73" w:rsidRPr="008A6BFB" w:rsidRDefault="005F7795" w:rsidP="00FA1A73">
            <w:pPr>
              <w:spacing w:line="240" w:lineRule="auto"/>
              <w:jc w:val="center"/>
              <w:rPr>
                <w:rFonts w:ascii="Calibri" w:eastAsia="Calibri" w:hAnsi="Calibri" w:cs="Calibri"/>
              </w:rPr>
            </w:pPr>
            <w:r w:rsidRPr="008A6BFB">
              <w:rPr>
                <w:rFonts w:ascii="Calibri" w:eastAsia="Calibri" w:hAnsi="Calibri" w:cs="Calibri"/>
              </w:rPr>
              <w:t>100</w:t>
            </w:r>
          </w:p>
        </w:tc>
      </w:tr>
      <w:tr w:rsidR="00FA1A73" w:rsidRPr="00FA1A73" w14:paraId="5B8921E0" w14:textId="77777777" w:rsidTr="009C42C8">
        <w:trPr>
          <w:trHeight w:val="340"/>
          <w:jc w:val="center"/>
        </w:trPr>
        <w:tc>
          <w:tcPr>
            <w:tcW w:w="259" w:type="pct"/>
            <w:shd w:val="clear" w:color="auto" w:fill="92D050"/>
            <w:vAlign w:val="center"/>
          </w:tcPr>
          <w:p w14:paraId="1629B4F5"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11.</w:t>
            </w:r>
          </w:p>
        </w:tc>
        <w:tc>
          <w:tcPr>
            <w:tcW w:w="1631" w:type="pct"/>
            <w:shd w:val="clear" w:color="auto" w:fill="auto"/>
            <w:vAlign w:val="center"/>
          </w:tcPr>
          <w:p w14:paraId="590FDB4B"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Dostępność pracownika online na stronie internetowej LGD/ portalu społecznościowym</w:t>
            </w:r>
          </w:p>
        </w:tc>
        <w:tc>
          <w:tcPr>
            <w:tcW w:w="1007" w:type="pct"/>
            <w:shd w:val="clear" w:color="auto" w:fill="auto"/>
            <w:vAlign w:val="center"/>
          </w:tcPr>
          <w:p w14:paraId="505CA03D"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godzin dostępności pracownika/dzień</w:t>
            </w:r>
          </w:p>
        </w:tc>
        <w:tc>
          <w:tcPr>
            <w:tcW w:w="572" w:type="pct"/>
            <w:shd w:val="clear" w:color="auto" w:fill="auto"/>
            <w:vAlign w:val="center"/>
          </w:tcPr>
          <w:p w14:paraId="0C7C35C1"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2</w:t>
            </w:r>
          </w:p>
        </w:tc>
        <w:tc>
          <w:tcPr>
            <w:tcW w:w="932" w:type="pct"/>
            <w:shd w:val="clear" w:color="auto" w:fill="auto"/>
            <w:vAlign w:val="center"/>
          </w:tcPr>
          <w:p w14:paraId="1426EEAE"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2</w:t>
            </w:r>
          </w:p>
        </w:tc>
        <w:tc>
          <w:tcPr>
            <w:tcW w:w="599" w:type="pct"/>
            <w:shd w:val="clear" w:color="auto" w:fill="auto"/>
            <w:vAlign w:val="center"/>
          </w:tcPr>
          <w:p w14:paraId="349F3A37" w14:textId="77777777" w:rsidR="00FA1A73" w:rsidRPr="008A6BFB" w:rsidRDefault="005F7795" w:rsidP="00FA1A73">
            <w:pPr>
              <w:spacing w:line="240" w:lineRule="auto"/>
              <w:jc w:val="center"/>
              <w:rPr>
                <w:rFonts w:ascii="Calibri" w:eastAsia="Calibri" w:hAnsi="Calibri" w:cs="Calibri"/>
              </w:rPr>
            </w:pPr>
            <w:r w:rsidRPr="008A6BFB">
              <w:rPr>
                <w:rFonts w:ascii="Calibri" w:eastAsia="Calibri" w:hAnsi="Calibri" w:cs="Calibri"/>
              </w:rPr>
              <w:t>2</w:t>
            </w:r>
          </w:p>
        </w:tc>
      </w:tr>
      <w:tr w:rsidR="00FA1A73" w:rsidRPr="00FA1A73" w14:paraId="1C221AED" w14:textId="77777777" w:rsidTr="009C42C8">
        <w:trPr>
          <w:trHeight w:val="340"/>
          <w:jc w:val="center"/>
        </w:trPr>
        <w:tc>
          <w:tcPr>
            <w:tcW w:w="259" w:type="pct"/>
            <w:shd w:val="clear" w:color="auto" w:fill="92D050"/>
            <w:vAlign w:val="center"/>
          </w:tcPr>
          <w:p w14:paraId="36E57CA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12.</w:t>
            </w:r>
          </w:p>
        </w:tc>
        <w:tc>
          <w:tcPr>
            <w:tcW w:w="1631" w:type="pct"/>
            <w:shd w:val="clear" w:color="auto" w:fill="auto"/>
            <w:vAlign w:val="center"/>
          </w:tcPr>
          <w:p w14:paraId="1CEC9459"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Ankieta elektroniczna rozsyłana na adresy e-mail wnioskodawców.</w:t>
            </w:r>
          </w:p>
        </w:tc>
        <w:tc>
          <w:tcPr>
            <w:tcW w:w="1007" w:type="pct"/>
            <w:shd w:val="clear" w:color="auto" w:fill="auto"/>
            <w:vAlign w:val="center"/>
          </w:tcPr>
          <w:p w14:paraId="3B03E736"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 xml:space="preserve">Liczba wypełnionych </w:t>
            </w:r>
            <w:r w:rsidRPr="00FA1A73">
              <w:rPr>
                <w:rFonts w:ascii="Calibri" w:eastAsia="Calibri" w:hAnsi="Calibri" w:cs="Calibri"/>
              </w:rPr>
              <w:br/>
              <w:t>i zwróconych ankiet</w:t>
            </w:r>
          </w:p>
        </w:tc>
        <w:tc>
          <w:tcPr>
            <w:tcW w:w="572" w:type="pct"/>
            <w:shd w:val="clear" w:color="auto" w:fill="auto"/>
            <w:vAlign w:val="center"/>
          </w:tcPr>
          <w:p w14:paraId="1FC9C408"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w:t>
            </w:r>
          </w:p>
        </w:tc>
        <w:tc>
          <w:tcPr>
            <w:tcW w:w="932" w:type="pct"/>
            <w:shd w:val="clear" w:color="auto" w:fill="auto"/>
            <w:vAlign w:val="center"/>
          </w:tcPr>
          <w:p w14:paraId="1A723057"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 xml:space="preserve">50% </w:t>
            </w:r>
            <w:proofErr w:type="spellStart"/>
            <w:r w:rsidRPr="00FA1A73">
              <w:rPr>
                <w:rFonts w:ascii="Calibri" w:eastAsia="Calibri" w:hAnsi="Calibri" w:cs="Calibri"/>
              </w:rPr>
              <w:t>wnioskodaw-ców</w:t>
            </w:r>
            <w:proofErr w:type="spellEnd"/>
          </w:p>
        </w:tc>
        <w:tc>
          <w:tcPr>
            <w:tcW w:w="599" w:type="pct"/>
            <w:shd w:val="clear" w:color="auto" w:fill="auto"/>
            <w:vAlign w:val="center"/>
          </w:tcPr>
          <w:p w14:paraId="29B52D62" w14:textId="77777777" w:rsidR="00FA1A73" w:rsidRPr="008A6BFB" w:rsidRDefault="00FA1A73" w:rsidP="00FA1A73">
            <w:pPr>
              <w:spacing w:line="240" w:lineRule="auto"/>
              <w:jc w:val="center"/>
              <w:rPr>
                <w:rFonts w:ascii="Calibri" w:eastAsia="Calibri" w:hAnsi="Calibri" w:cs="Calibri"/>
              </w:rPr>
            </w:pPr>
            <w:r w:rsidRPr="008A6BFB">
              <w:rPr>
                <w:rFonts w:ascii="Calibri" w:eastAsia="Calibri" w:hAnsi="Calibri" w:cs="Calibri"/>
              </w:rPr>
              <w:t xml:space="preserve">50% </w:t>
            </w:r>
            <w:proofErr w:type="spellStart"/>
            <w:r w:rsidRPr="008A6BFB">
              <w:rPr>
                <w:rFonts w:ascii="Calibri" w:eastAsia="Calibri" w:hAnsi="Calibri" w:cs="Calibri"/>
              </w:rPr>
              <w:t>wnioskodaw</w:t>
            </w:r>
            <w:proofErr w:type="spellEnd"/>
            <w:r w:rsidRPr="008A6BFB">
              <w:rPr>
                <w:rFonts w:ascii="Calibri" w:eastAsia="Calibri" w:hAnsi="Calibri" w:cs="Calibri"/>
              </w:rPr>
              <w:t>-</w:t>
            </w:r>
          </w:p>
          <w:p w14:paraId="269ACFC9" w14:textId="77777777" w:rsidR="00FA1A73" w:rsidRPr="008A6BFB" w:rsidRDefault="00FA1A73" w:rsidP="00FA1A73">
            <w:pPr>
              <w:spacing w:line="240" w:lineRule="auto"/>
              <w:jc w:val="center"/>
              <w:rPr>
                <w:rFonts w:ascii="Calibri" w:eastAsia="Calibri" w:hAnsi="Calibri" w:cs="Calibri"/>
              </w:rPr>
            </w:pPr>
            <w:proofErr w:type="spellStart"/>
            <w:r w:rsidRPr="008A6BFB">
              <w:rPr>
                <w:rFonts w:ascii="Calibri" w:eastAsia="Calibri" w:hAnsi="Calibri" w:cs="Calibri"/>
              </w:rPr>
              <w:lastRenderedPageBreak/>
              <w:t>ców</w:t>
            </w:r>
            <w:proofErr w:type="spellEnd"/>
          </w:p>
        </w:tc>
      </w:tr>
      <w:tr w:rsidR="00FA1A73" w:rsidRPr="00FA1A73" w14:paraId="1A7001D5" w14:textId="77777777" w:rsidTr="009C42C8">
        <w:trPr>
          <w:trHeight w:val="340"/>
          <w:jc w:val="center"/>
        </w:trPr>
        <w:tc>
          <w:tcPr>
            <w:tcW w:w="259" w:type="pct"/>
            <w:shd w:val="clear" w:color="auto" w:fill="92D050"/>
            <w:vAlign w:val="center"/>
          </w:tcPr>
          <w:p w14:paraId="636FC5D2"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lastRenderedPageBreak/>
              <w:t>13.</w:t>
            </w:r>
          </w:p>
        </w:tc>
        <w:tc>
          <w:tcPr>
            <w:tcW w:w="1631" w:type="pct"/>
            <w:shd w:val="clear" w:color="auto" w:fill="auto"/>
            <w:vAlign w:val="center"/>
          </w:tcPr>
          <w:p w14:paraId="5204ED51"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Materiał informacyjny w portalach internetowych związanych z obszarem objętym LSR.</w:t>
            </w:r>
          </w:p>
        </w:tc>
        <w:tc>
          <w:tcPr>
            <w:tcW w:w="1007" w:type="pct"/>
            <w:shd w:val="clear" w:color="auto" w:fill="auto"/>
            <w:vAlign w:val="center"/>
          </w:tcPr>
          <w:p w14:paraId="22112913"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portali internetowych na których zamieszczono artykuł</w:t>
            </w:r>
          </w:p>
        </w:tc>
        <w:tc>
          <w:tcPr>
            <w:tcW w:w="572" w:type="pct"/>
            <w:shd w:val="clear" w:color="auto" w:fill="auto"/>
            <w:vAlign w:val="center"/>
          </w:tcPr>
          <w:p w14:paraId="07617FEB"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w:t>
            </w:r>
          </w:p>
        </w:tc>
        <w:tc>
          <w:tcPr>
            <w:tcW w:w="932" w:type="pct"/>
            <w:shd w:val="clear" w:color="auto" w:fill="auto"/>
            <w:vAlign w:val="center"/>
          </w:tcPr>
          <w:p w14:paraId="42750ED2"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w:t>
            </w:r>
          </w:p>
        </w:tc>
        <w:tc>
          <w:tcPr>
            <w:tcW w:w="599" w:type="pct"/>
            <w:shd w:val="clear" w:color="auto" w:fill="auto"/>
            <w:vAlign w:val="center"/>
          </w:tcPr>
          <w:p w14:paraId="1FC66DD3" w14:textId="77777777" w:rsidR="00FA1A73" w:rsidRPr="008A6BFB" w:rsidRDefault="00FA1A73" w:rsidP="00FA1A73">
            <w:pPr>
              <w:spacing w:line="240" w:lineRule="auto"/>
              <w:jc w:val="center"/>
              <w:rPr>
                <w:rFonts w:ascii="Calibri" w:eastAsia="Calibri" w:hAnsi="Calibri" w:cs="Calibri"/>
              </w:rPr>
            </w:pPr>
            <w:r w:rsidRPr="008A6BFB">
              <w:rPr>
                <w:rFonts w:ascii="Calibri" w:eastAsia="Calibri" w:hAnsi="Calibri" w:cs="Calibri"/>
              </w:rPr>
              <w:t>1</w:t>
            </w:r>
          </w:p>
        </w:tc>
      </w:tr>
      <w:tr w:rsidR="00FA1A73" w:rsidRPr="00FA1A73" w14:paraId="3FBB51D0" w14:textId="77777777" w:rsidTr="009C42C8">
        <w:trPr>
          <w:trHeight w:val="340"/>
          <w:jc w:val="center"/>
        </w:trPr>
        <w:tc>
          <w:tcPr>
            <w:tcW w:w="259" w:type="pct"/>
            <w:shd w:val="clear" w:color="auto" w:fill="92D050"/>
            <w:vAlign w:val="center"/>
          </w:tcPr>
          <w:p w14:paraId="56031B79"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14.</w:t>
            </w:r>
          </w:p>
        </w:tc>
        <w:tc>
          <w:tcPr>
            <w:tcW w:w="1631" w:type="pct"/>
            <w:shd w:val="clear" w:color="auto" w:fill="auto"/>
            <w:vAlign w:val="center"/>
          </w:tcPr>
          <w:p w14:paraId="5041DBA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Materiał informacyjny w prasie obejmującej obszar LSR.</w:t>
            </w:r>
          </w:p>
        </w:tc>
        <w:tc>
          <w:tcPr>
            <w:tcW w:w="1007" w:type="pct"/>
            <w:shd w:val="clear" w:color="auto" w:fill="auto"/>
            <w:vAlign w:val="center"/>
          </w:tcPr>
          <w:p w14:paraId="099488B0"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gazet/biuletynów/informatorów w których zamieszczono materiał informacyjny</w:t>
            </w:r>
          </w:p>
        </w:tc>
        <w:tc>
          <w:tcPr>
            <w:tcW w:w="572" w:type="pct"/>
            <w:shd w:val="clear" w:color="auto" w:fill="auto"/>
            <w:vAlign w:val="center"/>
          </w:tcPr>
          <w:p w14:paraId="224C7472"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w:t>
            </w:r>
          </w:p>
        </w:tc>
        <w:tc>
          <w:tcPr>
            <w:tcW w:w="932" w:type="pct"/>
            <w:shd w:val="clear" w:color="auto" w:fill="auto"/>
            <w:vAlign w:val="center"/>
          </w:tcPr>
          <w:p w14:paraId="6A1C0F34"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5</w:t>
            </w:r>
          </w:p>
        </w:tc>
        <w:tc>
          <w:tcPr>
            <w:tcW w:w="599" w:type="pct"/>
            <w:shd w:val="clear" w:color="auto" w:fill="auto"/>
            <w:vAlign w:val="center"/>
          </w:tcPr>
          <w:p w14:paraId="51803D45" w14:textId="77777777" w:rsidR="00FA1A73" w:rsidRPr="008A6BFB" w:rsidRDefault="005F7795" w:rsidP="00FA1A73">
            <w:pPr>
              <w:spacing w:line="240" w:lineRule="auto"/>
              <w:jc w:val="center"/>
              <w:rPr>
                <w:rFonts w:ascii="Calibri" w:eastAsia="Calibri" w:hAnsi="Calibri" w:cs="Calibri"/>
              </w:rPr>
            </w:pPr>
            <w:r w:rsidRPr="008A6BFB">
              <w:rPr>
                <w:rFonts w:ascii="Calibri" w:eastAsia="Calibri" w:hAnsi="Calibri" w:cs="Calibri"/>
              </w:rPr>
              <w:t>3</w:t>
            </w:r>
          </w:p>
        </w:tc>
      </w:tr>
      <w:tr w:rsidR="00FA1A73" w:rsidRPr="00FA1A73" w14:paraId="2933FD0A" w14:textId="77777777" w:rsidTr="009C42C8">
        <w:trPr>
          <w:trHeight w:val="340"/>
          <w:jc w:val="center"/>
        </w:trPr>
        <w:tc>
          <w:tcPr>
            <w:tcW w:w="259" w:type="pct"/>
            <w:shd w:val="clear" w:color="auto" w:fill="92D050"/>
            <w:vAlign w:val="center"/>
          </w:tcPr>
          <w:p w14:paraId="103E78EC"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15.</w:t>
            </w:r>
          </w:p>
        </w:tc>
        <w:tc>
          <w:tcPr>
            <w:tcW w:w="1631" w:type="pct"/>
            <w:shd w:val="clear" w:color="auto" w:fill="auto"/>
            <w:vAlign w:val="center"/>
          </w:tcPr>
          <w:p w14:paraId="47B1BFD7" w14:textId="77777777" w:rsidR="00FA1A73" w:rsidRPr="00FA1A73" w:rsidRDefault="00FA1A73" w:rsidP="00FA1A73">
            <w:pPr>
              <w:spacing w:line="240" w:lineRule="auto"/>
              <w:jc w:val="left"/>
              <w:rPr>
                <w:rFonts w:ascii="Calibri" w:eastAsia="Calibri" w:hAnsi="Calibri" w:cs="Calibri"/>
              </w:rPr>
            </w:pPr>
            <w:r w:rsidRPr="00FA1A73">
              <w:rPr>
                <w:rFonts w:ascii="Calibri" w:eastAsia="Calibri" w:hAnsi="Calibri" w:cs="Calibri"/>
              </w:rPr>
              <w:t xml:space="preserve">Spotkanie dla grup </w:t>
            </w:r>
            <w:proofErr w:type="spellStart"/>
            <w:r w:rsidRPr="00FA1A73">
              <w:rPr>
                <w:rFonts w:ascii="Calibri" w:eastAsia="Calibri" w:hAnsi="Calibri" w:cs="Calibri"/>
              </w:rPr>
              <w:t>defaworyzowanych</w:t>
            </w:r>
            <w:proofErr w:type="spellEnd"/>
            <w:r w:rsidRPr="00FA1A73">
              <w:rPr>
                <w:rFonts w:ascii="Calibri" w:eastAsia="Calibri" w:hAnsi="Calibri" w:cs="Calibri"/>
              </w:rPr>
              <w:t xml:space="preserve"> określonych w LSR</w:t>
            </w:r>
          </w:p>
        </w:tc>
        <w:tc>
          <w:tcPr>
            <w:tcW w:w="1007" w:type="pct"/>
            <w:shd w:val="clear" w:color="auto" w:fill="auto"/>
            <w:vAlign w:val="center"/>
          </w:tcPr>
          <w:p w14:paraId="0919673C" w14:textId="77777777" w:rsidR="00FA1A73" w:rsidRPr="00FA1A73" w:rsidRDefault="00FA1A73" w:rsidP="00FA1A73">
            <w:pPr>
              <w:spacing w:line="240" w:lineRule="auto"/>
              <w:ind w:firstLine="31"/>
              <w:jc w:val="center"/>
              <w:rPr>
                <w:rFonts w:ascii="Calibri" w:eastAsia="Calibri" w:hAnsi="Calibri" w:cs="Calibri"/>
              </w:rPr>
            </w:pPr>
            <w:r w:rsidRPr="00FA1A73">
              <w:rPr>
                <w:rFonts w:ascii="Calibri" w:eastAsia="Calibri" w:hAnsi="Calibri" w:cs="Calibri"/>
              </w:rPr>
              <w:t>Liczba spotkań</w:t>
            </w:r>
          </w:p>
        </w:tc>
        <w:tc>
          <w:tcPr>
            <w:tcW w:w="572" w:type="pct"/>
            <w:shd w:val="clear" w:color="auto" w:fill="auto"/>
            <w:vAlign w:val="center"/>
          </w:tcPr>
          <w:p w14:paraId="2E9A3141" w14:textId="77777777" w:rsidR="00FA1A73" w:rsidRPr="00FA1A73" w:rsidRDefault="00FA1A73" w:rsidP="00FA1A73">
            <w:pPr>
              <w:spacing w:line="240" w:lineRule="auto"/>
              <w:jc w:val="center"/>
              <w:rPr>
                <w:rFonts w:ascii="Calibri" w:eastAsia="Calibri" w:hAnsi="Calibri" w:cs="Calibri"/>
              </w:rPr>
            </w:pPr>
            <w:r w:rsidRPr="00FA1A73">
              <w:rPr>
                <w:rFonts w:ascii="Calibri" w:eastAsia="Calibri" w:hAnsi="Calibri" w:cs="Calibri"/>
              </w:rPr>
              <w:t>1</w:t>
            </w:r>
          </w:p>
        </w:tc>
        <w:tc>
          <w:tcPr>
            <w:tcW w:w="932" w:type="pct"/>
            <w:shd w:val="clear" w:color="auto" w:fill="auto"/>
            <w:vAlign w:val="center"/>
          </w:tcPr>
          <w:p w14:paraId="6C6056E3" w14:textId="77777777" w:rsidR="00FA1A73" w:rsidRPr="00B50D07" w:rsidRDefault="009C42C8" w:rsidP="00FA1A73">
            <w:pPr>
              <w:spacing w:line="240" w:lineRule="auto"/>
              <w:jc w:val="center"/>
              <w:rPr>
                <w:rFonts w:ascii="Calibri" w:eastAsia="Calibri" w:hAnsi="Calibri" w:cs="Calibri"/>
              </w:rPr>
            </w:pPr>
            <w:r w:rsidRPr="00B50D07">
              <w:rPr>
                <w:rFonts w:ascii="Calibri" w:eastAsia="Calibri" w:hAnsi="Calibri" w:cs="Calibri"/>
              </w:rPr>
              <w:t xml:space="preserve">(2017-2018) – </w:t>
            </w:r>
            <w:r w:rsidR="00FA1A73" w:rsidRPr="00B50D07">
              <w:rPr>
                <w:rFonts w:ascii="Calibri" w:eastAsia="Calibri" w:hAnsi="Calibri" w:cs="Calibri"/>
              </w:rPr>
              <w:t>1</w:t>
            </w:r>
          </w:p>
          <w:p w14:paraId="46F23F38" w14:textId="77777777" w:rsidR="009C42C8" w:rsidRPr="00FA1A73" w:rsidRDefault="009C42C8" w:rsidP="007B7D2C">
            <w:pPr>
              <w:spacing w:line="240" w:lineRule="auto"/>
              <w:jc w:val="center"/>
              <w:rPr>
                <w:rFonts w:ascii="Calibri" w:eastAsia="Calibri" w:hAnsi="Calibri" w:cs="Calibri"/>
              </w:rPr>
            </w:pPr>
            <w:r w:rsidRPr="00B50D07">
              <w:rPr>
                <w:rFonts w:ascii="Calibri" w:eastAsia="Calibri" w:hAnsi="Calibri" w:cs="Calibri"/>
              </w:rPr>
              <w:t xml:space="preserve">(2019-2021) - </w:t>
            </w:r>
            <w:r w:rsidR="007B7D2C" w:rsidRPr="00B50D07">
              <w:rPr>
                <w:rFonts w:ascii="Calibri" w:eastAsia="Calibri" w:hAnsi="Calibri" w:cs="Calibri"/>
              </w:rPr>
              <w:t>Brak</w:t>
            </w:r>
          </w:p>
        </w:tc>
        <w:tc>
          <w:tcPr>
            <w:tcW w:w="599" w:type="pct"/>
            <w:shd w:val="clear" w:color="auto" w:fill="auto"/>
            <w:vAlign w:val="center"/>
          </w:tcPr>
          <w:p w14:paraId="567031D1" w14:textId="77777777" w:rsidR="00FA1A73" w:rsidRPr="00FA1A73" w:rsidRDefault="00FA1A73" w:rsidP="00FA1A73">
            <w:pPr>
              <w:spacing w:line="240" w:lineRule="auto"/>
              <w:jc w:val="center"/>
              <w:rPr>
                <w:rFonts w:ascii="Calibri" w:eastAsia="Calibri" w:hAnsi="Calibri" w:cs="Calibri"/>
                <w:strike/>
                <w:color w:val="000000"/>
              </w:rPr>
            </w:pPr>
            <w:r w:rsidRPr="00FA1A73">
              <w:rPr>
                <w:rFonts w:ascii="Calibri" w:eastAsia="Calibri" w:hAnsi="Calibri" w:cs="Calibri"/>
                <w:strike/>
                <w:color w:val="000000"/>
              </w:rPr>
              <w:t>-</w:t>
            </w:r>
          </w:p>
        </w:tc>
      </w:tr>
    </w:tbl>
    <w:p w14:paraId="4A7F2181" w14:textId="77777777" w:rsidR="00FA1A73" w:rsidRPr="00FA1A73" w:rsidRDefault="00FA1A73" w:rsidP="00FA1A73">
      <w:pPr>
        <w:spacing w:after="160" w:line="240" w:lineRule="auto"/>
        <w:jc w:val="center"/>
        <w:rPr>
          <w:rFonts w:ascii="Calibri" w:eastAsia="Calibri" w:hAnsi="Calibri" w:cs="Calibri"/>
          <w:i/>
          <w:sz w:val="22"/>
        </w:rPr>
      </w:pPr>
      <w:r w:rsidRPr="00FA1A73">
        <w:rPr>
          <w:rFonts w:ascii="Calibri" w:eastAsia="Calibri" w:hAnsi="Calibri" w:cs="Calibri"/>
          <w:i/>
          <w:sz w:val="22"/>
        </w:rPr>
        <w:t>Źródło: Opracowanie własne</w:t>
      </w:r>
    </w:p>
    <w:p w14:paraId="0A352689" w14:textId="77777777" w:rsidR="00FA1A73" w:rsidRPr="00FA1A73" w:rsidRDefault="00FA1A73" w:rsidP="00FA1A73">
      <w:pPr>
        <w:spacing w:after="160" w:line="240" w:lineRule="auto"/>
        <w:jc w:val="left"/>
        <w:rPr>
          <w:rFonts w:ascii="Calibri" w:eastAsia="Calibri" w:hAnsi="Calibri" w:cs="Calibri"/>
          <w:sz w:val="22"/>
        </w:rPr>
      </w:pPr>
    </w:p>
    <w:p w14:paraId="341412FD" w14:textId="77777777" w:rsidR="00FA1A73" w:rsidRPr="00FA1A73" w:rsidRDefault="00FA1A73" w:rsidP="00FA1A73">
      <w:pPr>
        <w:spacing w:after="160" w:line="240" w:lineRule="auto"/>
        <w:jc w:val="left"/>
        <w:rPr>
          <w:rFonts w:ascii="Calibri" w:eastAsia="Calibri" w:hAnsi="Calibri" w:cs="Calibri"/>
          <w:sz w:val="22"/>
        </w:rPr>
      </w:pPr>
    </w:p>
    <w:p w14:paraId="4465A907" w14:textId="77777777" w:rsidR="00CD493D" w:rsidRPr="00CD493D" w:rsidRDefault="00CD493D" w:rsidP="00CD493D">
      <w:pPr>
        <w:spacing w:line="240" w:lineRule="auto"/>
        <w:ind w:firstLine="709"/>
        <w:jc w:val="left"/>
        <w:rPr>
          <w:rFonts w:asciiTheme="minorHAnsi" w:eastAsia="Calibri" w:hAnsiTheme="minorHAnsi" w:cstheme="minorHAnsi"/>
          <w:i/>
          <w:color w:val="FF0000"/>
          <w:sz w:val="22"/>
        </w:rPr>
      </w:pPr>
      <w:r w:rsidRPr="00CD493D">
        <w:rPr>
          <w:rFonts w:asciiTheme="minorHAnsi" w:eastAsia="Calibri" w:hAnsiTheme="minorHAnsi" w:cstheme="minorHAnsi"/>
          <w:i/>
          <w:color w:val="FF0000"/>
          <w:sz w:val="22"/>
        </w:rPr>
        <w:t>LGD znając kwoty dostępnych środków w poszczególnych przedsięwzięciach proponuje przesunięcie wolnych środków z niżej wymienionych przedsięwzięć tj.:</w:t>
      </w:r>
    </w:p>
    <w:p w14:paraId="0B1255E0" w14:textId="77777777" w:rsidR="00CD493D" w:rsidRPr="00CD493D" w:rsidRDefault="00CD493D" w:rsidP="00CD493D">
      <w:pPr>
        <w:spacing w:line="240" w:lineRule="auto"/>
        <w:ind w:firstLine="709"/>
        <w:jc w:val="left"/>
        <w:rPr>
          <w:rFonts w:asciiTheme="minorHAnsi" w:eastAsia="Calibri" w:hAnsiTheme="minorHAnsi" w:cstheme="minorHAnsi"/>
          <w:i/>
          <w:color w:val="FF0000"/>
          <w:sz w:val="22"/>
        </w:rPr>
      </w:pPr>
      <w:r w:rsidRPr="00CD493D">
        <w:rPr>
          <w:rFonts w:asciiTheme="minorHAnsi" w:eastAsia="Calibri" w:hAnsiTheme="minorHAnsi" w:cstheme="minorHAnsi"/>
          <w:i/>
          <w:color w:val="FF0000"/>
          <w:sz w:val="22"/>
        </w:rPr>
        <w:t>- 1.1.3, 1.1.4, , 1.1.8, 1.1.9, 1.1.10, 1.1.11, 1.1.12, ,1.1.14, 1.2.1, 1.2.2, 1.2.3, 1.2.4, 1.2.5, 1.2.6, 1.2.7, 1.2.8, 1.2.9.</w:t>
      </w:r>
    </w:p>
    <w:p w14:paraId="59752E2B" w14:textId="77777777" w:rsidR="00CD493D" w:rsidRPr="00CD493D" w:rsidRDefault="00CD493D" w:rsidP="00CD493D">
      <w:pPr>
        <w:spacing w:line="240" w:lineRule="auto"/>
        <w:ind w:firstLine="709"/>
        <w:jc w:val="left"/>
        <w:rPr>
          <w:rFonts w:asciiTheme="minorHAnsi" w:eastAsia="Calibri" w:hAnsiTheme="minorHAnsi" w:cstheme="minorHAnsi"/>
          <w:i/>
          <w:color w:val="FF0000"/>
          <w:sz w:val="22"/>
        </w:rPr>
      </w:pPr>
      <w:r w:rsidRPr="00CD493D">
        <w:rPr>
          <w:rFonts w:asciiTheme="minorHAnsi" w:eastAsia="Calibri" w:hAnsiTheme="minorHAnsi" w:cstheme="minorHAnsi"/>
          <w:i/>
          <w:color w:val="FF0000"/>
          <w:sz w:val="22"/>
        </w:rPr>
        <w:t>LGD proponuje, aby wyżej wymieniona suma w całości została przesunięta na przedsięwzięcie 1.1.2 Rozwój infrastruktury niekomercyjnej wspierającej atrakcyjność turystyczną obszaru LGD.</w:t>
      </w:r>
    </w:p>
    <w:p w14:paraId="25261820" w14:textId="7F78FF82" w:rsidR="00BF3011" w:rsidRPr="00CD493D" w:rsidRDefault="00CD493D" w:rsidP="00CD493D">
      <w:pPr>
        <w:spacing w:line="240" w:lineRule="auto"/>
        <w:ind w:firstLine="709"/>
        <w:jc w:val="left"/>
        <w:rPr>
          <w:rFonts w:asciiTheme="minorHAnsi" w:eastAsia="Calibri" w:hAnsiTheme="minorHAnsi" w:cstheme="minorHAnsi"/>
          <w:i/>
          <w:color w:val="FF0000"/>
          <w:sz w:val="22"/>
        </w:rPr>
      </w:pPr>
      <w:r w:rsidRPr="00CD493D">
        <w:rPr>
          <w:rFonts w:asciiTheme="minorHAnsi" w:eastAsia="Calibri" w:hAnsiTheme="minorHAnsi" w:cstheme="minorHAnsi"/>
          <w:i/>
          <w:color w:val="FF0000"/>
          <w:sz w:val="22"/>
        </w:rPr>
        <w:t xml:space="preserve"> Zmian nazwy przedsięwzięcia  nr 1.1.14 z „Integracja branż mających kluczowe znaczenie dla rozwoju obszaru: zakwaterowanie i usługi gastronomiczne kultura, rozrywka i rekreacja, przetwórstwo przemysłowe” na Integracja mieszkańców obszaru LSR  oraz nazwy wskaźnika produktu z „Liczba wydarzeń integrujących branże mających kluczowe znaczenie dla rozwoju obszaru” na „Liczba wydarzeń integrujących mieszańców obszaru LSR”.</w:t>
      </w:r>
    </w:p>
    <w:p w14:paraId="41785C31" w14:textId="77777777" w:rsidR="00BF3011" w:rsidRDefault="00BF3011" w:rsidP="00251B9F">
      <w:pPr>
        <w:spacing w:line="240" w:lineRule="auto"/>
        <w:ind w:firstLine="709"/>
        <w:jc w:val="center"/>
        <w:rPr>
          <w:rFonts w:asciiTheme="minorHAnsi" w:eastAsia="Calibri" w:hAnsiTheme="minorHAnsi" w:cstheme="minorHAnsi"/>
          <w:i/>
          <w:sz w:val="22"/>
        </w:rPr>
      </w:pPr>
    </w:p>
    <w:p w14:paraId="41759D9A" w14:textId="77777777" w:rsidR="00BF3011" w:rsidRDefault="00BF3011" w:rsidP="00251B9F">
      <w:pPr>
        <w:spacing w:line="240" w:lineRule="auto"/>
        <w:ind w:firstLine="709"/>
        <w:jc w:val="center"/>
        <w:rPr>
          <w:rFonts w:asciiTheme="minorHAnsi" w:eastAsia="Calibri" w:hAnsiTheme="minorHAnsi" w:cstheme="minorHAnsi"/>
          <w:i/>
          <w:sz w:val="22"/>
        </w:rPr>
      </w:pPr>
    </w:p>
    <w:p w14:paraId="582BFE5A" w14:textId="77777777" w:rsidR="00BF3011" w:rsidRDefault="00BF3011" w:rsidP="00251B9F">
      <w:pPr>
        <w:spacing w:line="240" w:lineRule="auto"/>
        <w:ind w:firstLine="709"/>
        <w:jc w:val="center"/>
        <w:rPr>
          <w:rFonts w:asciiTheme="minorHAnsi" w:eastAsia="Calibri" w:hAnsiTheme="minorHAnsi" w:cstheme="minorHAnsi"/>
          <w:i/>
          <w:sz w:val="22"/>
        </w:rPr>
      </w:pPr>
    </w:p>
    <w:p w14:paraId="2AC9A1A2" w14:textId="77777777" w:rsidR="00251B9F" w:rsidRPr="00893262" w:rsidRDefault="00251B9F" w:rsidP="00251B9F">
      <w:pPr>
        <w:spacing w:line="240" w:lineRule="auto"/>
        <w:rPr>
          <w:rFonts w:asciiTheme="minorHAnsi" w:hAnsiTheme="minorHAnsi" w:cstheme="minorHAnsi"/>
          <w:sz w:val="22"/>
        </w:rPr>
      </w:pPr>
    </w:p>
    <w:sectPr w:rsidR="00251B9F" w:rsidRPr="00893262" w:rsidSect="004B755A">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B86FE" w14:textId="77777777" w:rsidR="008B7911" w:rsidRDefault="008B7911" w:rsidP="005F0885">
      <w:pPr>
        <w:spacing w:line="240" w:lineRule="auto"/>
      </w:pPr>
      <w:r>
        <w:separator/>
      </w:r>
    </w:p>
  </w:endnote>
  <w:endnote w:type="continuationSeparator" w:id="0">
    <w:p w14:paraId="45334646" w14:textId="77777777" w:rsidR="008B7911" w:rsidRDefault="008B7911" w:rsidP="005F0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41886214"/>
      <w:docPartObj>
        <w:docPartGallery w:val="Page Numbers (Bottom of Page)"/>
        <w:docPartUnique/>
      </w:docPartObj>
    </w:sdtPr>
    <w:sdtEndPr>
      <w:rPr>
        <w:i/>
        <w:sz w:val="22"/>
        <w:szCs w:val="18"/>
      </w:rPr>
    </w:sdtEndPr>
    <w:sdtContent>
      <w:p w14:paraId="522F87F7" w14:textId="77777777" w:rsidR="008B7911" w:rsidRPr="00BE4479" w:rsidRDefault="008B7911" w:rsidP="00207F80">
        <w:pPr>
          <w:pStyle w:val="Stopka"/>
          <w:jc w:val="right"/>
          <w:rPr>
            <w:rFonts w:asciiTheme="minorHAnsi" w:hAnsiTheme="minorHAnsi"/>
            <w:i/>
            <w:sz w:val="22"/>
            <w:szCs w:val="18"/>
          </w:rPr>
        </w:pPr>
        <w:r w:rsidRPr="00BE4479">
          <w:rPr>
            <w:rFonts w:asciiTheme="minorHAnsi" w:hAnsiTheme="minorHAnsi"/>
            <w:i/>
            <w:sz w:val="22"/>
            <w:szCs w:val="18"/>
          </w:rPr>
          <w:fldChar w:fldCharType="begin"/>
        </w:r>
        <w:r w:rsidRPr="00BE4479">
          <w:rPr>
            <w:rFonts w:asciiTheme="minorHAnsi" w:hAnsiTheme="minorHAnsi"/>
            <w:i/>
            <w:sz w:val="22"/>
            <w:szCs w:val="18"/>
          </w:rPr>
          <w:instrText xml:space="preserve"> PAGE   \* MERGEFORMAT </w:instrText>
        </w:r>
        <w:r w:rsidRPr="00BE4479">
          <w:rPr>
            <w:rFonts w:asciiTheme="minorHAnsi" w:hAnsiTheme="minorHAnsi"/>
            <w:i/>
            <w:sz w:val="22"/>
            <w:szCs w:val="18"/>
          </w:rPr>
          <w:fldChar w:fldCharType="separate"/>
        </w:r>
        <w:r w:rsidR="00117A89">
          <w:rPr>
            <w:rFonts w:asciiTheme="minorHAnsi" w:hAnsiTheme="minorHAnsi"/>
            <w:i/>
            <w:noProof/>
            <w:sz w:val="22"/>
            <w:szCs w:val="18"/>
          </w:rPr>
          <w:t>12</w:t>
        </w:r>
        <w:r w:rsidRPr="00BE4479">
          <w:rPr>
            <w:rFonts w:asciiTheme="minorHAnsi" w:hAnsiTheme="minorHAnsi"/>
            <w:i/>
            <w:sz w:val="22"/>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017515"/>
      <w:docPartObj>
        <w:docPartGallery w:val="Page Numbers (Bottom of Page)"/>
        <w:docPartUnique/>
      </w:docPartObj>
    </w:sdtPr>
    <w:sdtEndPr>
      <w:rPr>
        <w:i/>
        <w:sz w:val="22"/>
        <w:szCs w:val="18"/>
      </w:rPr>
    </w:sdtEndPr>
    <w:sdtContent>
      <w:p w14:paraId="38EA87A5" w14:textId="77777777" w:rsidR="008B7911" w:rsidRPr="00207F80" w:rsidRDefault="008B7911" w:rsidP="00207F80">
        <w:pPr>
          <w:pStyle w:val="Stopka"/>
          <w:jc w:val="right"/>
          <w:rPr>
            <w:i/>
            <w:sz w:val="22"/>
            <w:szCs w:val="18"/>
          </w:rPr>
        </w:pPr>
        <w:r w:rsidRPr="009167B6">
          <w:rPr>
            <w:i/>
            <w:sz w:val="22"/>
            <w:szCs w:val="18"/>
          </w:rPr>
          <w:fldChar w:fldCharType="begin"/>
        </w:r>
        <w:r w:rsidRPr="009167B6">
          <w:rPr>
            <w:i/>
            <w:sz w:val="22"/>
            <w:szCs w:val="18"/>
          </w:rPr>
          <w:instrText xml:space="preserve"> PAGE   \* MERGEFORMAT </w:instrText>
        </w:r>
        <w:r w:rsidRPr="009167B6">
          <w:rPr>
            <w:i/>
            <w:sz w:val="22"/>
            <w:szCs w:val="18"/>
          </w:rPr>
          <w:fldChar w:fldCharType="separate"/>
        </w:r>
        <w:r w:rsidR="00117A89">
          <w:rPr>
            <w:i/>
            <w:noProof/>
            <w:sz w:val="22"/>
            <w:szCs w:val="18"/>
          </w:rPr>
          <w:t>80</w:t>
        </w:r>
        <w:r w:rsidRPr="009167B6">
          <w:rPr>
            <w:i/>
            <w:sz w:val="22"/>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D9A72" w14:textId="77777777" w:rsidR="008B7911" w:rsidRDefault="008B7911" w:rsidP="005F0885">
      <w:pPr>
        <w:spacing w:line="240" w:lineRule="auto"/>
      </w:pPr>
      <w:r>
        <w:separator/>
      </w:r>
    </w:p>
  </w:footnote>
  <w:footnote w:type="continuationSeparator" w:id="0">
    <w:p w14:paraId="5E61E287" w14:textId="77777777" w:rsidR="008B7911" w:rsidRDefault="008B7911" w:rsidP="005F0885">
      <w:pPr>
        <w:spacing w:line="240" w:lineRule="auto"/>
      </w:pPr>
      <w:r>
        <w:continuationSeparator/>
      </w:r>
    </w:p>
  </w:footnote>
  <w:footnote w:id="1">
    <w:p w14:paraId="37BFCAFF" w14:textId="77777777" w:rsidR="008B7911" w:rsidRPr="00B31851" w:rsidRDefault="008B7911" w:rsidP="00B30090">
      <w:pPr>
        <w:pStyle w:val="Tekstprzypisudolnego"/>
        <w:rPr>
          <w:rFonts w:asciiTheme="minorHAnsi" w:hAnsiTheme="minorHAnsi" w:cstheme="minorHAnsi"/>
          <w:sz w:val="22"/>
          <w:szCs w:val="22"/>
        </w:rPr>
      </w:pPr>
      <w:r w:rsidRPr="00B31851">
        <w:rPr>
          <w:rStyle w:val="Odwoanieprzypisudolnego"/>
          <w:rFonts w:asciiTheme="minorHAnsi" w:hAnsiTheme="minorHAnsi" w:cstheme="minorHAnsi"/>
          <w:sz w:val="22"/>
          <w:szCs w:val="22"/>
        </w:rPr>
        <w:footnoteRef/>
      </w:r>
      <w:r w:rsidRPr="00B31851">
        <w:rPr>
          <w:rFonts w:asciiTheme="minorHAnsi" w:hAnsiTheme="minorHAnsi" w:cstheme="minorHAnsi"/>
          <w:sz w:val="22"/>
          <w:szCs w:val="22"/>
        </w:rPr>
        <w:t xml:space="preserve"> Strona internetowa Okręgowej Komisji Egzaminacyjnej w Krakowie, www.oke.krakow.pl.</w:t>
      </w:r>
    </w:p>
  </w:footnote>
  <w:footnote w:id="2">
    <w:p w14:paraId="53DB5986" w14:textId="77777777" w:rsidR="008B7911" w:rsidRPr="00CC6E4E" w:rsidRDefault="008B7911" w:rsidP="00B30090">
      <w:pPr>
        <w:pStyle w:val="Tekstprzypisudolnego"/>
        <w:rPr>
          <w:rFonts w:asciiTheme="minorHAnsi" w:hAnsiTheme="minorHAnsi" w:cstheme="minorHAnsi"/>
          <w:sz w:val="22"/>
          <w:szCs w:val="22"/>
        </w:rPr>
      </w:pPr>
      <w:r w:rsidRPr="00CC6E4E">
        <w:rPr>
          <w:rStyle w:val="Odwoanieprzypisudolnego"/>
          <w:rFonts w:asciiTheme="minorHAnsi" w:hAnsiTheme="minorHAnsi" w:cstheme="minorHAnsi"/>
          <w:sz w:val="22"/>
          <w:szCs w:val="22"/>
        </w:rPr>
        <w:footnoteRef/>
      </w:r>
      <w:r w:rsidRPr="00CC6E4E">
        <w:rPr>
          <w:rFonts w:asciiTheme="minorHAnsi" w:hAnsiTheme="minorHAnsi" w:cstheme="minorHAnsi"/>
          <w:sz w:val="22"/>
          <w:szCs w:val="22"/>
        </w:rPr>
        <w:t xml:space="preserve"> Strona internetowa Głównego Urzędu Statystycznego, www.stat.gov.pl.</w:t>
      </w:r>
    </w:p>
  </w:footnote>
  <w:footnote w:id="3">
    <w:p w14:paraId="21064F0F" w14:textId="77777777" w:rsidR="008B7911" w:rsidRPr="00CC6E4E" w:rsidRDefault="008B7911" w:rsidP="00B30090">
      <w:pPr>
        <w:pStyle w:val="Tekstprzypisudolnego"/>
        <w:rPr>
          <w:rFonts w:asciiTheme="minorHAnsi" w:hAnsiTheme="minorHAnsi" w:cstheme="minorHAnsi"/>
          <w:sz w:val="22"/>
          <w:szCs w:val="22"/>
        </w:rPr>
      </w:pPr>
      <w:r w:rsidRPr="00CC6E4E">
        <w:rPr>
          <w:rStyle w:val="Odwoanieprzypisudolnego"/>
          <w:rFonts w:asciiTheme="minorHAnsi" w:hAnsiTheme="minorHAnsi" w:cstheme="minorHAnsi"/>
          <w:sz w:val="22"/>
          <w:szCs w:val="22"/>
        </w:rPr>
        <w:footnoteRef/>
      </w:r>
      <w:r w:rsidRPr="00CC6E4E">
        <w:rPr>
          <w:rFonts w:asciiTheme="minorHAnsi" w:hAnsiTheme="minorHAnsi" w:cstheme="minorHAnsi"/>
          <w:sz w:val="22"/>
          <w:szCs w:val="22"/>
        </w:rPr>
        <w:t xml:space="preserve"> Strona internetowa Narodowego Instytutu Dziedzictwa, www.nid.pl</w:t>
      </w:r>
    </w:p>
  </w:footnote>
  <w:footnote w:id="4">
    <w:p w14:paraId="0A13C313" w14:textId="77777777" w:rsidR="008B7911" w:rsidRPr="00CC6E4E" w:rsidRDefault="008B7911" w:rsidP="00B30090">
      <w:pPr>
        <w:pStyle w:val="Tekstprzypisudolnego"/>
        <w:rPr>
          <w:rFonts w:asciiTheme="minorHAnsi" w:hAnsiTheme="minorHAnsi" w:cstheme="minorHAnsi"/>
          <w:sz w:val="22"/>
          <w:szCs w:val="22"/>
        </w:rPr>
      </w:pPr>
      <w:r w:rsidRPr="00CC6E4E">
        <w:rPr>
          <w:rStyle w:val="Odwoanieprzypisudolnego"/>
          <w:rFonts w:asciiTheme="minorHAnsi" w:hAnsiTheme="minorHAnsi" w:cstheme="minorHAnsi"/>
          <w:sz w:val="22"/>
          <w:szCs w:val="22"/>
        </w:rPr>
        <w:footnoteRef/>
      </w:r>
      <w:r w:rsidRPr="00CC6E4E">
        <w:rPr>
          <w:rFonts w:asciiTheme="minorHAnsi" w:hAnsiTheme="minorHAnsi" w:cstheme="minorHAnsi"/>
          <w:sz w:val="22"/>
          <w:szCs w:val="22"/>
        </w:rPr>
        <w:t xml:space="preserve"> Kondracki J., </w:t>
      </w:r>
      <w:r w:rsidRPr="00CC6E4E">
        <w:rPr>
          <w:rFonts w:asciiTheme="minorHAnsi" w:hAnsiTheme="minorHAnsi" w:cstheme="minorHAnsi"/>
          <w:i/>
          <w:iCs/>
          <w:sz w:val="22"/>
          <w:szCs w:val="22"/>
        </w:rPr>
        <w:t>Geografia regionalna Polski</w:t>
      </w:r>
      <w:r w:rsidRPr="00CC6E4E">
        <w:rPr>
          <w:rFonts w:asciiTheme="minorHAnsi" w:hAnsiTheme="minorHAnsi" w:cstheme="minorHAnsi"/>
          <w:sz w:val="22"/>
          <w:szCs w:val="22"/>
        </w:rPr>
        <w:t>, Wydawnictwo Naukowe PWN, Warszawa 2013.</w:t>
      </w:r>
    </w:p>
  </w:footnote>
  <w:footnote w:id="5">
    <w:p w14:paraId="332F7476" w14:textId="77777777" w:rsidR="008B7911" w:rsidRPr="00360B7A" w:rsidRDefault="008B7911" w:rsidP="00B30090">
      <w:pPr>
        <w:pStyle w:val="Tekstprzypisudolnego"/>
        <w:rPr>
          <w:sz w:val="22"/>
          <w:szCs w:val="22"/>
        </w:rPr>
      </w:pPr>
      <w:r w:rsidRPr="00CC6E4E">
        <w:rPr>
          <w:rStyle w:val="Odwoanieprzypisudolnego"/>
          <w:rFonts w:asciiTheme="minorHAnsi" w:hAnsiTheme="minorHAnsi" w:cstheme="minorHAnsi"/>
          <w:sz w:val="22"/>
          <w:szCs w:val="22"/>
        </w:rPr>
        <w:footnoteRef/>
      </w:r>
      <w:r w:rsidRPr="00CC6E4E">
        <w:rPr>
          <w:rFonts w:asciiTheme="minorHAnsi" w:hAnsiTheme="minorHAnsi" w:cstheme="minorHAnsi"/>
          <w:sz w:val="22"/>
          <w:szCs w:val="22"/>
        </w:rPr>
        <w:t xml:space="preserve"> Strona internetowa Starostwa Powiatu Limanowskiego, www.powiat.limanowa.pl.</w:t>
      </w:r>
    </w:p>
  </w:footnote>
  <w:footnote w:id="6">
    <w:p w14:paraId="3E93B46D" w14:textId="77777777" w:rsidR="008B7911" w:rsidRPr="00761A18" w:rsidRDefault="008B7911" w:rsidP="002427D7">
      <w:pPr>
        <w:pStyle w:val="Tekstprzypisudolnego"/>
        <w:rPr>
          <w:rFonts w:asciiTheme="minorHAnsi" w:hAnsiTheme="minorHAnsi" w:cstheme="minorHAnsi"/>
          <w:i/>
          <w:sz w:val="22"/>
          <w:szCs w:val="22"/>
        </w:rPr>
      </w:pPr>
      <w:r w:rsidRPr="00761A18">
        <w:rPr>
          <w:rStyle w:val="Odwoanieprzypisudolnego"/>
          <w:rFonts w:asciiTheme="minorHAnsi" w:hAnsiTheme="minorHAnsi" w:cstheme="minorHAnsi"/>
          <w:sz w:val="22"/>
          <w:szCs w:val="22"/>
        </w:rPr>
        <w:footnoteRef/>
      </w:r>
      <w:r w:rsidRPr="00761A18">
        <w:rPr>
          <w:rFonts w:asciiTheme="minorHAnsi" w:hAnsiTheme="minorHAnsi" w:cstheme="minorHAnsi"/>
          <w:i/>
          <w:sz w:val="22"/>
          <w:szCs w:val="22"/>
        </w:rPr>
        <w:t xml:space="preserve">Rozporządzenie Ministra Rolnictwa i Rozwoju Wsi z dnia 24 września 2015 r. w sprawie szczegółowych warunków i trybu przyznawania pomocy finansowej </w:t>
      </w:r>
      <w:r w:rsidRPr="00761A18">
        <w:rPr>
          <w:rFonts w:asciiTheme="minorHAnsi" w:hAnsiTheme="minorHAnsi" w:cstheme="minorHAnsi"/>
          <w:i/>
          <w:sz w:val="22"/>
          <w:szCs w:val="22"/>
        </w:rPr>
        <w:br/>
        <w:t>w ramach poddziałania „Wsparcie na wdrażanie operacji w ramach strategii rozwoju lokalnego kierowanego przez społeczność” objętego Programem Rozwoju Obszarów Wiejskich na lata 2014–2020.</w:t>
      </w:r>
    </w:p>
  </w:footnote>
  <w:footnote w:id="7">
    <w:p w14:paraId="437D801B" w14:textId="77777777" w:rsidR="008B7911" w:rsidRPr="00761A18" w:rsidRDefault="008B7911" w:rsidP="002427D7">
      <w:pPr>
        <w:pStyle w:val="Tekstprzypisudolnego"/>
        <w:rPr>
          <w:rFonts w:asciiTheme="minorHAnsi" w:hAnsiTheme="minorHAnsi" w:cstheme="minorHAnsi"/>
          <w:sz w:val="22"/>
          <w:szCs w:val="22"/>
        </w:rPr>
      </w:pPr>
      <w:r w:rsidRPr="00761A18">
        <w:rPr>
          <w:rStyle w:val="Odwoanieprzypisudolnego"/>
          <w:rFonts w:asciiTheme="minorHAnsi" w:hAnsiTheme="minorHAnsi" w:cstheme="minorHAnsi"/>
          <w:sz w:val="22"/>
          <w:szCs w:val="22"/>
        </w:rPr>
        <w:footnoteRef/>
      </w:r>
      <w:r w:rsidRPr="00761A18">
        <w:rPr>
          <w:rFonts w:asciiTheme="minorHAnsi" w:hAnsiTheme="minorHAnsi" w:cstheme="minorHAnsi"/>
          <w:sz w:val="22"/>
          <w:szCs w:val="22"/>
        </w:rPr>
        <w:t xml:space="preserve"> […] wartość każdego zadania służącego osiągnięciu celu projektu grantowego, jakie ma być zrealizowane przez grantobiorcę, o którym mowa w art. 14 ust. 5 u</w:t>
      </w:r>
      <w:r w:rsidRPr="00761A18">
        <w:rPr>
          <w:rFonts w:asciiTheme="minorHAnsi" w:hAnsiTheme="minorHAnsi" w:cstheme="minorHAnsi"/>
          <w:i/>
          <w:sz w:val="22"/>
          <w:szCs w:val="22"/>
        </w:rPr>
        <w:t>stawy +z dnia 20 lutego 2015 r. o rozwoju lokalnym z udziałem lokalnej społeczności</w:t>
      </w:r>
      <w:r w:rsidRPr="00761A18">
        <w:rPr>
          <w:rFonts w:asciiTheme="minorHAnsi" w:hAnsiTheme="minorHAnsi" w:cstheme="minorHAnsi"/>
          <w:sz w:val="22"/>
          <w:szCs w:val="22"/>
        </w:rPr>
        <w:t>, […], nie będzie wyższa niż 50 tys. złotych oraz niższa niż 5 tys. złotych;</w:t>
      </w:r>
    </w:p>
  </w:footnote>
  <w:footnote w:id="8">
    <w:p w14:paraId="40A862BA" w14:textId="77777777" w:rsidR="008B7911" w:rsidRPr="00360B7A" w:rsidRDefault="008B7911" w:rsidP="002427D7">
      <w:pPr>
        <w:pStyle w:val="Tekstprzypisudolnego"/>
        <w:rPr>
          <w:sz w:val="22"/>
          <w:szCs w:val="22"/>
        </w:rPr>
      </w:pPr>
      <w:r w:rsidRPr="00761A18">
        <w:rPr>
          <w:rStyle w:val="Odwoanieprzypisudolnego"/>
          <w:rFonts w:asciiTheme="minorHAnsi" w:hAnsiTheme="minorHAnsi" w:cstheme="minorHAnsi"/>
          <w:sz w:val="22"/>
          <w:szCs w:val="22"/>
        </w:rPr>
        <w:footnoteRef/>
      </w:r>
      <w:r w:rsidRPr="00761A18">
        <w:rPr>
          <w:rFonts w:asciiTheme="minorHAnsi" w:hAnsiTheme="minorHAnsi" w:cstheme="minorHAnsi"/>
          <w:sz w:val="22"/>
          <w:szCs w:val="22"/>
        </w:rPr>
        <w:t xml:space="preserve"> Jednostki Sektora Finansów Publicznych.</w:t>
      </w:r>
    </w:p>
  </w:footnote>
  <w:footnote w:id="9">
    <w:p w14:paraId="16E04806" w14:textId="77777777" w:rsidR="008B7911" w:rsidRPr="00073BCD" w:rsidRDefault="008B7911" w:rsidP="00073BCD">
      <w:pPr>
        <w:spacing w:line="240" w:lineRule="auto"/>
        <w:jc w:val="center"/>
        <w:rPr>
          <w:rFonts w:asciiTheme="minorHAnsi" w:hAnsiTheme="minorHAnsi" w:cstheme="minorHAnsi"/>
          <w:sz w:val="22"/>
        </w:rPr>
      </w:pPr>
      <w:r w:rsidRPr="00360B7A">
        <w:rPr>
          <w:rStyle w:val="Odwoanieprzypisudolnego"/>
          <w:sz w:val="22"/>
        </w:rPr>
        <w:footnoteRef/>
      </w:r>
      <w:r w:rsidRPr="00360B7A">
        <w:rPr>
          <w:sz w:val="22"/>
        </w:rPr>
        <w:t xml:space="preserve"> </w:t>
      </w:r>
      <w:r w:rsidRPr="00761A18">
        <w:rPr>
          <w:rFonts w:asciiTheme="minorHAnsi" w:hAnsiTheme="minorHAnsi" w:cstheme="minorHAnsi"/>
          <w:sz w:val="22"/>
        </w:rPr>
        <w:t>Według sekcji PKD 2007</w:t>
      </w:r>
      <w:r>
        <w:rPr>
          <w:rFonts w:asciiTheme="minorHAnsi" w:eastAsia="Calibri" w:hAnsiTheme="minorHAnsi" w:cstheme="minorHAnsi"/>
          <w:sz w:val="22"/>
        </w:rPr>
        <w:t xml:space="preserve"> </w:t>
      </w:r>
      <w:r w:rsidRPr="00893262">
        <w:rPr>
          <w:rFonts w:asciiTheme="minorHAnsi" w:hAnsiTheme="minorHAnsi" w:cstheme="minorHAnsi"/>
          <w:sz w:val="22"/>
        </w:rPr>
        <w:t xml:space="preserve">– usługi związane z zakwaterowaniem i usługami gastronomicznymi (I), działalność </w:t>
      </w:r>
      <w:r w:rsidRPr="0043137E">
        <w:rPr>
          <w:rFonts w:asciiTheme="minorHAnsi" w:hAnsiTheme="minorHAnsi" w:cstheme="minorHAnsi"/>
          <w:sz w:val="22"/>
        </w:rPr>
        <w:t>związana z kulturą, rozrywką i rekreacją (sekcja R – dział 90,93), przetwórstwem przemysłowym  (sekcja C – dział 10,11,16) według sekcji PKD. Aby operacja wpisywał się w/w branże kod podstawowy wg PKD wskazany w biznesplanie</w:t>
      </w:r>
      <w:r>
        <w:rPr>
          <w:rFonts w:asciiTheme="minorHAnsi" w:hAnsiTheme="minorHAnsi" w:cstheme="minorHAnsi"/>
          <w:sz w:val="22"/>
        </w:rPr>
        <w:t xml:space="preserve"> </w:t>
      </w:r>
      <w:r w:rsidRPr="0043137E">
        <w:rPr>
          <w:rFonts w:asciiTheme="minorHAnsi" w:hAnsiTheme="minorHAnsi" w:cstheme="minorHAnsi"/>
          <w:sz w:val="22"/>
        </w:rPr>
        <w:t>musi wpisywać się w w/w sekcje/działy PKD dotyczące turystyki i okołoturystyki</w:t>
      </w:r>
      <w:r w:rsidRPr="00073BCD">
        <w:rPr>
          <w:rFonts w:asciiTheme="minorHAnsi" w:hAnsiTheme="minorHAnsi" w:cstheme="minorHAnsi"/>
          <w:sz w:val="22"/>
        </w:rPr>
        <w:t>.</w:t>
      </w:r>
    </w:p>
    <w:p w14:paraId="3537C87A" w14:textId="77777777" w:rsidR="008B7911" w:rsidRPr="00360B7A" w:rsidRDefault="008B7911" w:rsidP="002427D7">
      <w:pPr>
        <w:pStyle w:val="Tekstprzypisudolnego"/>
        <w:rPr>
          <w:rFonts w:eastAsia="Calibri"/>
          <w:sz w:val="22"/>
          <w:szCs w:val="22"/>
        </w:rPr>
      </w:pPr>
    </w:p>
  </w:footnote>
  <w:footnote w:id="10">
    <w:p w14:paraId="3812AFEF" w14:textId="77777777" w:rsidR="008B7911" w:rsidRPr="00FD4889" w:rsidRDefault="008B7911" w:rsidP="009E5CEE">
      <w:pPr>
        <w:pStyle w:val="Tekstprzypisudolnego"/>
        <w:rPr>
          <w:rFonts w:asciiTheme="minorHAnsi" w:hAnsiTheme="minorHAnsi" w:cstheme="minorHAnsi"/>
          <w:sz w:val="22"/>
          <w:szCs w:val="22"/>
        </w:rPr>
      </w:pPr>
      <w:r w:rsidRPr="00FD4889">
        <w:rPr>
          <w:rStyle w:val="Odwoanieprzypisudolnego"/>
          <w:rFonts w:asciiTheme="minorHAnsi" w:hAnsiTheme="minorHAnsi" w:cstheme="minorHAnsi"/>
          <w:sz w:val="22"/>
          <w:szCs w:val="22"/>
        </w:rPr>
        <w:footnoteRef/>
      </w:r>
      <w:r w:rsidRPr="00FD4889">
        <w:rPr>
          <w:rFonts w:asciiTheme="minorHAnsi" w:hAnsiTheme="minorHAnsi" w:cstheme="minorHAnsi"/>
          <w:sz w:val="22"/>
          <w:szCs w:val="22"/>
        </w:rPr>
        <w:t xml:space="preserve"> Zapis założeń dokumentów przytoczono w niezmienionej formie.</w:t>
      </w:r>
    </w:p>
  </w:footnote>
  <w:footnote w:id="11">
    <w:p w14:paraId="3FF445D5" w14:textId="77777777" w:rsidR="008B7911" w:rsidRPr="00FD4889" w:rsidRDefault="008B7911" w:rsidP="004B6B11">
      <w:pPr>
        <w:pStyle w:val="Tekstprzypisudolnego"/>
        <w:rPr>
          <w:rFonts w:asciiTheme="minorHAnsi" w:hAnsiTheme="minorHAnsi" w:cstheme="minorHAnsi"/>
          <w:sz w:val="22"/>
          <w:szCs w:val="22"/>
        </w:rPr>
      </w:pPr>
      <w:r w:rsidRPr="00FD4889">
        <w:rPr>
          <w:rStyle w:val="Odwoanieprzypisudolnego"/>
          <w:rFonts w:asciiTheme="minorHAnsi" w:hAnsiTheme="minorHAnsi" w:cstheme="minorHAnsi"/>
          <w:sz w:val="22"/>
          <w:szCs w:val="22"/>
        </w:rPr>
        <w:footnoteRef/>
      </w:r>
      <w:r w:rsidRPr="00FD4889">
        <w:rPr>
          <w:rFonts w:asciiTheme="minorHAnsi" w:hAnsiTheme="minorHAnsi" w:cstheme="minorHAnsi"/>
          <w:sz w:val="22"/>
          <w:szCs w:val="22"/>
        </w:rPr>
        <w:t xml:space="preserve"> M. Łotys,</w:t>
      </w:r>
      <w:r w:rsidRPr="00FD4889">
        <w:rPr>
          <w:rFonts w:asciiTheme="minorHAnsi" w:hAnsiTheme="minorHAnsi" w:cstheme="minorHAnsi"/>
          <w:i/>
          <w:iCs/>
          <w:sz w:val="22"/>
          <w:szCs w:val="22"/>
        </w:rPr>
        <w:t xml:space="preserve"> Ewaluacja i rozliczanie projektów, </w:t>
      </w:r>
      <w:r w:rsidRPr="00FD4889">
        <w:rPr>
          <w:rFonts w:asciiTheme="minorHAnsi" w:hAnsiTheme="minorHAnsi" w:cstheme="minorHAnsi"/>
          <w:sz w:val="22"/>
          <w:szCs w:val="22"/>
        </w:rPr>
        <w:t>Fundacja Wspomagania Wsi.</w:t>
      </w:r>
    </w:p>
  </w:footnote>
  <w:footnote w:id="12">
    <w:p w14:paraId="1927C656" w14:textId="77777777" w:rsidR="008B7911" w:rsidRPr="002961AA" w:rsidRDefault="008B7911" w:rsidP="00773F36">
      <w:pPr>
        <w:pStyle w:val="Tekstprzypisudolnego"/>
        <w:rPr>
          <w:rFonts w:asciiTheme="minorHAnsi" w:hAnsiTheme="minorHAnsi" w:cstheme="minorHAnsi"/>
          <w:sz w:val="22"/>
        </w:rPr>
      </w:pPr>
      <w:r w:rsidRPr="00360B7A">
        <w:rPr>
          <w:rStyle w:val="Odwoanieprzypisudolnego"/>
          <w:sz w:val="22"/>
          <w:szCs w:val="22"/>
        </w:rPr>
        <w:footnoteRef/>
      </w:r>
      <w:r w:rsidRPr="00360B7A">
        <w:rPr>
          <w:sz w:val="22"/>
          <w:szCs w:val="22"/>
        </w:rPr>
        <w:t xml:space="preserve"> </w:t>
      </w:r>
      <w:r w:rsidRPr="00732D14">
        <w:rPr>
          <w:rFonts w:asciiTheme="minorHAnsi" w:hAnsiTheme="minorHAnsi" w:cstheme="minorHAnsi"/>
          <w:sz w:val="22"/>
          <w:szCs w:val="22"/>
        </w:rPr>
        <w:t>Według sekcji PKD 2007</w:t>
      </w:r>
      <w:r w:rsidRPr="00732D14">
        <w:rPr>
          <w:rFonts w:asciiTheme="minorHAnsi" w:eastAsia="Calibri" w:hAnsiTheme="minorHAnsi" w:cstheme="minorHAnsi"/>
          <w:sz w:val="22"/>
          <w:szCs w:val="22"/>
        </w:rPr>
        <w:t xml:space="preserve"> – </w:t>
      </w:r>
      <w:r w:rsidRPr="002961AA">
        <w:rPr>
          <w:rFonts w:asciiTheme="minorHAnsi" w:hAnsiTheme="minorHAnsi" w:cstheme="minorHAnsi"/>
          <w:b/>
          <w:sz w:val="22"/>
        </w:rPr>
        <w:t>Podmioty z branży turystycznej i okołoturystycznej</w:t>
      </w:r>
      <w:r w:rsidRPr="002961AA">
        <w:rPr>
          <w:rFonts w:asciiTheme="minorHAnsi" w:hAnsiTheme="minorHAnsi" w:cstheme="minorHAnsi"/>
          <w:sz w:val="22"/>
        </w:rPr>
        <w:t xml:space="preserve"> rozumiane jako  – usługi związane z zakwaterowaniem i usługami gastronomicznymi (I), działalność związana z kulturą, rozrywką i rekreacją (sekcja R – dział 90,93), przetwórstwem przemysłowym  (sekcja C – dział 10,11,16).</w:t>
      </w:r>
    </w:p>
    <w:p w14:paraId="25F08F6F" w14:textId="77777777" w:rsidR="008B7911" w:rsidRPr="002961AA" w:rsidRDefault="008B7911" w:rsidP="00773F36">
      <w:pPr>
        <w:spacing w:line="240" w:lineRule="auto"/>
        <w:jc w:val="left"/>
        <w:rPr>
          <w:rFonts w:asciiTheme="minorHAnsi" w:hAnsiTheme="minorHAnsi" w:cstheme="minorHAnsi"/>
          <w:sz w:val="22"/>
        </w:rPr>
      </w:pPr>
      <w:r w:rsidRPr="002961AA">
        <w:rPr>
          <w:rFonts w:asciiTheme="minorHAnsi" w:hAnsiTheme="minorHAnsi" w:cstheme="minorHAnsi"/>
          <w:sz w:val="22"/>
        </w:rPr>
        <w:t>Aby operacja wpisywał się w/w branże kod podstawowy wg PKD wskazany w biznesplanie musi wpisywać się w w/w sekcje/działy PKD dotyczące turystyki i okołoturystyki.</w:t>
      </w:r>
    </w:p>
    <w:p w14:paraId="18BB6606" w14:textId="77777777" w:rsidR="008B7911" w:rsidRPr="00360B7A" w:rsidRDefault="008B7911" w:rsidP="00773F36">
      <w:pPr>
        <w:pStyle w:val="Tekstprzypisudolnego"/>
        <w:rPr>
          <w:rFonts w:eastAsia="Calibri"/>
          <w:sz w:val="22"/>
          <w:szCs w:val="22"/>
        </w:rPr>
      </w:pPr>
    </w:p>
    <w:p w14:paraId="6845BFB5" w14:textId="77777777" w:rsidR="008B7911" w:rsidRPr="00360B7A" w:rsidRDefault="008B7911" w:rsidP="00773F36">
      <w:pPr>
        <w:pStyle w:val="Tekstprzypisudolnego"/>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DE1"/>
    <w:multiLevelType w:val="hybridMultilevel"/>
    <w:tmpl w:val="CF4E8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4E588F"/>
    <w:multiLevelType w:val="hybridMultilevel"/>
    <w:tmpl w:val="16AE515E"/>
    <w:lvl w:ilvl="0" w:tplc="E2C8D492">
      <w:start w:val="1"/>
      <w:numFmt w:val="decimal"/>
      <w:lvlText w:val="%1."/>
      <w:lvlJc w:val="left"/>
      <w:pPr>
        <w:ind w:left="1065" w:hanging="70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897F04"/>
    <w:multiLevelType w:val="hybridMultilevel"/>
    <w:tmpl w:val="3E1E6A2A"/>
    <w:lvl w:ilvl="0" w:tplc="550AC234">
      <w:start w:val="1"/>
      <w:numFmt w:val="decimal"/>
      <w:lvlText w:val="%1.2.3."/>
      <w:lvlJc w:val="left"/>
      <w:pPr>
        <w:ind w:left="1080" w:hanging="360"/>
      </w:pPr>
      <w:rPr>
        <w:rFonts w:ascii="Times New Roman" w:hAnsi="Times New Roman"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F11304"/>
    <w:multiLevelType w:val="multilevel"/>
    <w:tmpl w:val="AF502B92"/>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color w:val="006600"/>
        <w:sz w:val="22"/>
        <w:szCs w:val="22"/>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 w15:restartNumberingAfterBreak="0">
    <w:nsid w:val="112870CB"/>
    <w:multiLevelType w:val="hybridMultilevel"/>
    <w:tmpl w:val="E398C820"/>
    <w:lvl w:ilvl="0" w:tplc="0415000F">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B74009"/>
    <w:multiLevelType w:val="hybridMultilevel"/>
    <w:tmpl w:val="B0F40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532905"/>
    <w:multiLevelType w:val="hybridMultilevel"/>
    <w:tmpl w:val="C3646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CF76A1"/>
    <w:multiLevelType w:val="hybridMultilevel"/>
    <w:tmpl w:val="8382BB0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BDF7D86"/>
    <w:multiLevelType w:val="hybridMultilevel"/>
    <w:tmpl w:val="A540F01A"/>
    <w:lvl w:ilvl="0" w:tplc="04150019">
      <w:start w:val="1"/>
      <w:numFmt w:val="lowerLetter"/>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092BD6"/>
    <w:multiLevelType w:val="hybridMultilevel"/>
    <w:tmpl w:val="BA5CCF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FD72E0E"/>
    <w:multiLevelType w:val="multilevel"/>
    <w:tmpl w:val="F13E57D6"/>
    <w:lvl w:ilvl="0">
      <w:start w:val="1"/>
      <w:numFmt w:val="ordinal"/>
      <w:lvlText w:val="1.1.%1"/>
      <w:lvlJc w:val="left"/>
      <w:pPr>
        <w:ind w:left="360" w:hanging="360"/>
      </w:pPr>
      <w:rPr>
        <w:rFonts w:hint="default"/>
        <w:b w:val="0"/>
        <w:i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5B95F66"/>
    <w:multiLevelType w:val="hybridMultilevel"/>
    <w:tmpl w:val="1C400C46"/>
    <w:lvl w:ilvl="0" w:tplc="0415000D">
      <w:start w:val="1"/>
      <w:numFmt w:val="bullet"/>
      <w:lvlText w:val=""/>
      <w:lvlJc w:val="left"/>
      <w:pPr>
        <w:ind w:left="869" w:hanging="360"/>
      </w:pPr>
      <w:rPr>
        <w:rFonts w:ascii="Wingdings" w:hAnsi="Wingdings" w:hint="default"/>
      </w:rPr>
    </w:lvl>
    <w:lvl w:ilvl="1" w:tplc="04150003" w:tentative="1">
      <w:start w:val="1"/>
      <w:numFmt w:val="bullet"/>
      <w:lvlText w:val="o"/>
      <w:lvlJc w:val="left"/>
      <w:pPr>
        <w:ind w:left="1589" w:hanging="360"/>
      </w:pPr>
      <w:rPr>
        <w:rFonts w:ascii="Courier New" w:hAnsi="Courier New" w:cs="Courier New" w:hint="default"/>
      </w:rPr>
    </w:lvl>
    <w:lvl w:ilvl="2" w:tplc="04150005" w:tentative="1">
      <w:start w:val="1"/>
      <w:numFmt w:val="bullet"/>
      <w:lvlText w:val=""/>
      <w:lvlJc w:val="left"/>
      <w:pPr>
        <w:ind w:left="2309" w:hanging="360"/>
      </w:pPr>
      <w:rPr>
        <w:rFonts w:ascii="Wingdings" w:hAnsi="Wingdings" w:hint="default"/>
      </w:rPr>
    </w:lvl>
    <w:lvl w:ilvl="3" w:tplc="04150001" w:tentative="1">
      <w:start w:val="1"/>
      <w:numFmt w:val="bullet"/>
      <w:lvlText w:val=""/>
      <w:lvlJc w:val="left"/>
      <w:pPr>
        <w:ind w:left="3029" w:hanging="360"/>
      </w:pPr>
      <w:rPr>
        <w:rFonts w:ascii="Symbol" w:hAnsi="Symbol" w:hint="default"/>
      </w:rPr>
    </w:lvl>
    <w:lvl w:ilvl="4" w:tplc="04150003" w:tentative="1">
      <w:start w:val="1"/>
      <w:numFmt w:val="bullet"/>
      <w:lvlText w:val="o"/>
      <w:lvlJc w:val="left"/>
      <w:pPr>
        <w:ind w:left="3749" w:hanging="360"/>
      </w:pPr>
      <w:rPr>
        <w:rFonts w:ascii="Courier New" w:hAnsi="Courier New" w:cs="Courier New" w:hint="default"/>
      </w:rPr>
    </w:lvl>
    <w:lvl w:ilvl="5" w:tplc="04150005" w:tentative="1">
      <w:start w:val="1"/>
      <w:numFmt w:val="bullet"/>
      <w:lvlText w:val=""/>
      <w:lvlJc w:val="left"/>
      <w:pPr>
        <w:ind w:left="4469" w:hanging="360"/>
      </w:pPr>
      <w:rPr>
        <w:rFonts w:ascii="Wingdings" w:hAnsi="Wingdings" w:hint="default"/>
      </w:rPr>
    </w:lvl>
    <w:lvl w:ilvl="6" w:tplc="04150001" w:tentative="1">
      <w:start w:val="1"/>
      <w:numFmt w:val="bullet"/>
      <w:lvlText w:val=""/>
      <w:lvlJc w:val="left"/>
      <w:pPr>
        <w:ind w:left="5189" w:hanging="360"/>
      </w:pPr>
      <w:rPr>
        <w:rFonts w:ascii="Symbol" w:hAnsi="Symbol" w:hint="default"/>
      </w:rPr>
    </w:lvl>
    <w:lvl w:ilvl="7" w:tplc="04150003" w:tentative="1">
      <w:start w:val="1"/>
      <w:numFmt w:val="bullet"/>
      <w:lvlText w:val="o"/>
      <w:lvlJc w:val="left"/>
      <w:pPr>
        <w:ind w:left="5909" w:hanging="360"/>
      </w:pPr>
      <w:rPr>
        <w:rFonts w:ascii="Courier New" w:hAnsi="Courier New" w:cs="Courier New" w:hint="default"/>
      </w:rPr>
    </w:lvl>
    <w:lvl w:ilvl="8" w:tplc="04150005" w:tentative="1">
      <w:start w:val="1"/>
      <w:numFmt w:val="bullet"/>
      <w:lvlText w:val=""/>
      <w:lvlJc w:val="left"/>
      <w:pPr>
        <w:ind w:left="6629" w:hanging="360"/>
      </w:pPr>
      <w:rPr>
        <w:rFonts w:ascii="Wingdings" w:hAnsi="Wingdings" w:hint="default"/>
      </w:rPr>
    </w:lvl>
  </w:abstractNum>
  <w:abstractNum w:abstractNumId="12" w15:restartNumberingAfterBreak="0">
    <w:nsid w:val="28C84D56"/>
    <w:multiLevelType w:val="hybridMultilevel"/>
    <w:tmpl w:val="C526F076"/>
    <w:lvl w:ilvl="0" w:tplc="784C5A72">
      <w:start w:val="1"/>
      <w:numFmt w:val="decimal"/>
      <w:lvlText w:val="%1.2.2."/>
      <w:lvlJc w:val="left"/>
      <w:pPr>
        <w:ind w:left="1080" w:hanging="360"/>
      </w:pPr>
      <w:rPr>
        <w:rFonts w:ascii="Times New Roman" w:hAnsi="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5C0608"/>
    <w:multiLevelType w:val="hybridMultilevel"/>
    <w:tmpl w:val="EAE87C74"/>
    <w:lvl w:ilvl="0" w:tplc="B8EA959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75D31C7"/>
    <w:multiLevelType w:val="hybridMultilevel"/>
    <w:tmpl w:val="D9BEE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89A2D19"/>
    <w:multiLevelType w:val="hybridMultilevel"/>
    <w:tmpl w:val="B46E4F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AB0559"/>
    <w:multiLevelType w:val="hybridMultilevel"/>
    <w:tmpl w:val="6EA8A56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0167C6"/>
    <w:multiLevelType w:val="hybridMultilevel"/>
    <w:tmpl w:val="EB4A0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E00EE3"/>
    <w:multiLevelType w:val="hybridMultilevel"/>
    <w:tmpl w:val="78ACCAE4"/>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C96DCB"/>
    <w:multiLevelType w:val="hybridMultilevel"/>
    <w:tmpl w:val="923CA874"/>
    <w:lvl w:ilvl="0" w:tplc="8570B344">
      <w:start w:val="1"/>
      <w:numFmt w:val="bullet"/>
      <w:lvlText w:val="-"/>
      <w:lvlJc w:val="left"/>
      <w:pPr>
        <w:ind w:left="720" w:hanging="360"/>
      </w:pPr>
      <w:rPr>
        <w:rFonts w:ascii="Times New Roman" w:hAnsi="Times New Roman" w:cs="Times New Roman" w:hint="default"/>
        <w:b/>
        <w:i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B73052"/>
    <w:multiLevelType w:val="hybridMultilevel"/>
    <w:tmpl w:val="EE34CB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6F267AF"/>
    <w:multiLevelType w:val="hybridMultilevel"/>
    <w:tmpl w:val="E9D4F8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27644B"/>
    <w:multiLevelType w:val="multilevel"/>
    <w:tmpl w:val="9E7A15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8DA1C2E"/>
    <w:multiLevelType w:val="hybridMultilevel"/>
    <w:tmpl w:val="6B20291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CF49FC"/>
    <w:multiLevelType w:val="hybridMultilevel"/>
    <w:tmpl w:val="650843A6"/>
    <w:lvl w:ilvl="0" w:tplc="8AEC20C2">
      <w:start w:val="1"/>
      <w:numFmt w:val="decimal"/>
      <w:pStyle w:val="Spistreci"/>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3E7D54"/>
    <w:multiLevelType w:val="hybridMultilevel"/>
    <w:tmpl w:val="01149D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E80150D"/>
    <w:multiLevelType w:val="hybridMultilevel"/>
    <w:tmpl w:val="B1B63F52"/>
    <w:lvl w:ilvl="0" w:tplc="8570B344">
      <w:start w:val="1"/>
      <w:numFmt w:val="bullet"/>
      <w:lvlText w:val="-"/>
      <w:lvlJc w:val="left"/>
      <w:pPr>
        <w:ind w:left="720" w:hanging="360"/>
      </w:pPr>
      <w:rPr>
        <w:rFonts w:ascii="Times New Roman" w:hAnsi="Times New Roman" w:cs="Times New Roman" w:hint="default"/>
        <w:b/>
        <w:i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1361C59"/>
    <w:multiLevelType w:val="hybridMultilevel"/>
    <w:tmpl w:val="77DCC378"/>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B735A4"/>
    <w:multiLevelType w:val="hybridMultilevel"/>
    <w:tmpl w:val="0B341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4817332"/>
    <w:multiLevelType w:val="hybridMultilevel"/>
    <w:tmpl w:val="1D8E3C0E"/>
    <w:lvl w:ilvl="0" w:tplc="8570B344">
      <w:start w:val="1"/>
      <w:numFmt w:val="bullet"/>
      <w:lvlText w:val="-"/>
      <w:lvlJc w:val="left"/>
      <w:pPr>
        <w:ind w:left="720" w:hanging="360"/>
      </w:pPr>
      <w:rPr>
        <w:rFonts w:ascii="Times New Roman" w:hAnsi="Times New Roman" w:cs="Times New Roman" w:hint="default"/>
        <w:b/>
        <w:i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6977EF1"/>
    <w:multiLevelType w:val="hybridMultilevel"/>
    <w:tmpl w:val="D862C1B0"/>
    <w:lvl w:ilvl="0" w:tplc="0D526C32">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A866C3E"/>
    <w:multiLevelType w:val="hybridMultilevel"/>
    <w:tmpl w:val="2C541156"/>
    <w:lvl w:ilvl="0" w:tplc="1EFE65AC">
      <w:start w:val="1"/>
      <w:numFmt w:val="decimal"/>
      <w:lvlText w:val="%1.2.1."/>
      <w:lvlJc w:val="left"/>
      <w:pPr>
        <w:ind w:left="1080" w:hanging="360"/>
      </w:pPr>
      <w:rPr>
        <w:rFonts w:ascii="Times New Roman" w:hAnsi="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DA65AE8"/>
    <w:multiLevelType w:val="hybridMultilevel"/>
    <w:tmpl w:val="7B7E0CF4"/>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3D0554F"/>
    <w:multiLevelType w:val="hybridMultilevel"/>
    <w:tmpl w:val="7026FB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C1808FD"/>
    <w:multiLevelType w:val="hybridMultilevel"/>
    <w:tmpl w:val="1326D860"/>
    <w:lvl w:ilvl="0" w:tplc="8C76083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7"/>
  </w:num>
  <w:num w:numId="3">
    <w:abstractNumId w:val="1"/>
  </w:num>
  <w:num w:numId="4">
    <w:abstractNumId w:val="25"/>
  </w:num>
  <w:num w:numId="5">
    <w:abstractNumId w:val="10"/>
  </w:num>
  <w:num w:numId="6">
    <w:abstractNumId w:val="31"/>
  </w:num>
  <w:num w:numId="7">
    <w:abstractNumId w:val="12"/>
  </w:num>
  <w:num w:numId="8">
    <w:abstractNumId w:val="2"/>
  </w:num>
  <w:num w:numId="9">
    <w:abstractNumId w:val="22"/>
  </w:num>
  <w:num w:numId="10">
    <w:abstractNumId w:val="16"/>
  </w:num>
  <w:num w:numId="11">
    <w:abstractNumId w:val="30"/>
  </w:num>
  <w:num w:numId="12">
    <w:abstractNumId w:val="33"/>
  </w:num>
  <w:num w:numId="13">
    <w:abstractNumId w:val="13"/>
  </w:num>
  <w:num w:numId="14">
    <w:abstractNumId w:val="18"/>
  </w:num>
  <w:num w:numId="15">
    <w:abstractNumId w:val="32"/>
  </w:num>
  <w:num w:numId="16">
    <w:abstractNumId w:val="23"/>
  </w:num>
  <w:num w:numId="17">
    <w:abstractNumId w:val="8"/>
  </w:num>
  <w:num w:numId="18">
    <w:abstractNumId w:val="19"/>
  </w:num>
  <w:num w:numId="19">
    <w:abstractNumId w:val="29"/>
  </w:num>
  <w:num w:numId="20">
    <w:abstractNumId w:val="26"/>
  </w:num>
  <w:num w:numId="21">
    <w:abstractNumId w:val="6"/>
  </w:num>
  <w:num w:numId="22">
    <w:abstractNumId w:val="27"/>
  </w:num>
  <w:num w:numId="23">
    <w:abstractNumId w:val="4"/>
  </w:num>
  <w:num w:numId="24">
    <w:abstractNumId w:val="28"/>
  </w:num>
  <w:num w:numId="25">
    <w:abstractNumId w:val="0"/>
  </w:num>
  <w:num w:numId="26">
    <w:abstractNumId w:val="34"/>
  </w:num>
  <w:num w:numId="27">
    <w:abstractNumId w:val="21"/>
  </w:num>
  <w:num w:numId="28">
    <w:abstractNumId w:val="3"/>
  </w:num>
  <w:num w:numId="29">
    <w:abstractNumId w:val="9"/>
  </w:num>
  <w:num w:numId="30">
    <w:abstractNumId w:val="5"/>
  </w:num>
  <w:num w:numId="31">
    <w:abstractNumId w:val="15"/>
  </w:num>
  <w:num w:numId="32">
    <w:abstractNumId w:val="17"/>
  </w:num>
  <w:num w:numId="33">
    <w:abstractNumId w:val="14"/>
  </w:num>
  <w:num w:numId="34">
    <w:abstractNumId w:val="20"/>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85"/>
    <w:rsid w:val="000005AF"/>
    <w:rsid w:val="000006FC"/>
    <w:rsid w:val="00000AF0"/>
    <w:rsid w:val="00001414"/>
    <w:rsid w:val="00001CFB"/>
    <w:rsid w:val="0000258F"/>
    <w:rsid w:val="00002742"/>
    <w:rsid w:val="00003504"/>
    <w:rsid w:val="00004C0E"/>
    <w:rsid w:val="00011400"/>
    <w:rsid w:val="000115B3"/>
    <w:rsid w:val="000119C9"/>
    <w:rsid w:val="00011C3A"/>
    <w:rsid w:val="0001250C"/>
    <w:rsid w:val="00012E47"/>
    <w:rsid w:val="0001485B"/>
    <w:rsid w:val="00015226"/>
    <w:rsid w:val="00016394"/>
    <w:rsid w:val="00016BB8"/>
    <w:rsid w:val="00017B1D"/>
    <w:rsid w:val="00020557"/>
    <w:rsid w:val="00021165"/>
    <w:rsid w:val="0002322A"/>
    <w:rsid w:val="000237B6"/>
    <w:rsid w:val="000262A5"/>
    <w:rsid w:val="00026DE4"/>
    <w:rsid w:val="00027E01"/>
    <w:rsid w:val="0003002B"/>
    <w:rsid w:val="000319EC"/>
    <w:rsid w:val="00032255"/>
    <w:rsid w:val="00032891"/>
    <w:rsid w:val="00037A73"/>
    <w:rsid w:val="000418D6"/>
    <w:rsid w:val="00042215"/>
    <w:rsid w:val="000458D5"/>
    <w:rsid w:val="00046E45"/>
    <w:rsid w:val="00047992"/>
    <w:rsid w:val="000479AB"/>
    <w:rsid w:val="000501DA"/>
    <w:rsid w:val="0005033F"/>
    <w:rsid w:val="00050977"/>
    <w:rsid w:val="00052007"/>
    <w:rsid w:val="00053B1C"/>
    <w:rsid w:val="000551B9"/>
    <w:rsid w:val="0005586B"/>
    <w:rsid w:val="0005619B"/>
    <w:rsid w:val="00056DC6"/>
    <w:rsid w:val="00057018"/>
    <w:rsid w:val="00060CC2"/>
    <w:rsid w:val="000611C5"/>
    <w:rsid w:val="00062CF9"/>
    <w:rsid w:val="00063EC4"/>
    <w:rsid w:val="0006542F"/>
    <w:rsid w:val="00065472"/>
    <w:rsid w:val="000659B4"/>
    <w:rsid w:val="00066CD9"/>
    <w:rsid w:val="00070387"/>
    <w:rsid w:val="00070F72"/>
    <w:rsid w:val="00072339"/>
    <w:rsid w:val="00073734"/>
    <w:rsid w:val="000739FF"/>
    <w:rsid w:val="00073BCD"/>
    <w:rsid w:val="0007479B"/>
    <w:rsid w:val="0007488A"/>
    <w:rsid w:val="00074F62"/>
    <w:rsid w:val="000753D2"/>
    <w:rsid w:val="00075AAA"/>
    <w:rsid w:val="00076322"/>
    <w:rsid w:val="0007642E"/>
    <w:rsid w:val="00076F62"/>
    <w:rsid w:val="00077AAB"/>
    <w:rsid w:val="00077D75"/>
    <w:rsid w:val="0008075A"/>
    <w:rsid w:val="00080852"/>
    <w:rsid w:val="000808F6"/>
    <w:rsid w:val="00081939"/>
    <w:rsid w:val="000827C6"/>
    <w:rsid w:val="00082F4C"/>
    <w:rsid w:val="00083B8E"/>
    <w:rsid w:val="00083B94"/>
    <w:rsid w:val="00084278"/>
    <w:rsid w:val="000873D1"/>
    <w:rsid w:val="00090A2B"/>
    <w:rsid w:val="00091F5C"/>
    <w:rsid w:val="00093154"/>
    <w:rsid w:val="000960E5"/>
    <w:rsid w:val="000961FF"/>
    <w:rsid w:val="00097202"/>
    <w:rsid w:val="00097AE4"/>
    <w:rsid w:val="000A15CE"/>
    <w:rsid w:val="000A2D7B"/>
    <w:rsid w:val="000A2E93"/>
    <w:rsid w:val="000A4768"/>
    <w:rsid w:val="000A4C5F"/>
    <w:rsid w:val="000A5BD6"/>
    <w:rsid w:val="000A6BA9"/>
    <w:rsid w:val="000A7C14"/>
    <w:rsid w:val="000A7D0E"/>
    <w:rsid w:val="000A7EE2"/>
    <w:rsid w:val="000B1443"/>
    <w:rsid w:val="000B159B"/>
    <w:rsid w:val="000B1919"/>
    <w:rsid w:val="000B19D3"/>
    <w:rsid w:val="000B1A46"/>
    <w:rsid w:val="000B229B"/>
    <w:rsid w:val="000B2686"/>
    <w:rsid w:val="000B29F5"/>
    <w:rsid w:val="000B47E0"/>
    <w:rsid w:val="000B5048"/>
    <w:rsid w:val="000B6011"/>
    <w:rsid w:val="000B6128"/>
    <w:rsid w:val="000B6262"/>
    <w:rsid w:val="000B7A56"/>
    <w:rsid w:val="000C097A"/>
    <w:rsid w:val="000C2CAC"/>
    <w:rsid w:val="000C2DD6"/>
    <w:rsid w:val="000C32BB"/>
    <w:rsid w:val="000C4E78"/>
    <w:rsid w:val="000C6002"/>
    <w:rsid w:val="000C67A0"/>
    <w:rsid w:val="000C71EF"/>
    <w:rsid w:val="000C7705"/>
    <w:rsid w:val="000C78B9"/>
    <w:rsid w:val="000C792E"/>
    <w:rsid w:val="000D13BA"/>
    <w:rsid w:val="000D1D9F"/>
    <w:rsid w:val="000D21BD"/>
    <w:rsid w:val="000D2BFA"/>
    <w:rsid w:val="000D331B"/>
    <w:rsid w:val="000D4675"/>
    <w:rsid w:val="000D4805"/>
    <w:rsid w:val="000D6023"/>
    <w:rsid w:val="000E182A"/>
    <w:rsid w:val="000E1B5B"/>
    <w:rsid w:val="000E2BC5"/>
    <w:rsid w:val="000E45AE"/>
    <w:rsid w:val="000E6B2C"/>
    <w:rsid w:val="000E6F5C"/>
    <w:rsid w:val="000E775C"/>
    <w:rsid w:val="000F0EE7"/>
    <w:rsid w:val="000F1078"/>
    <w:rsid w:val="000F28B1"/>
    <w:rsid w:val="000F4918"/>
    <w:rsid w:val="000F541E"/>
    <w:rsid w:val="00100060"/>
    <w:rsid w:val="001002EA"/>
    <w:rsid w:val="0010158D"/>
    <w:rsid w:val="001017BC"/>
    <w:rsid w:val="00101AC5"/>
    <w:rsid w:val="00102340"/>
    <w:rsid w:val="00103F2A"/>
    <w:rsid w:val="001056B2"/>
    <w:rsid w:val="00105EBF"/>
    <w:rsid w:val="00106366"/>
    <w:rsid w:val="0010637E"/>
    <w:rsid w:val="001066E5"/>
    <w:rsid w:val="00107737"/>
    <w:rsid w:val="001100B1"/>
    <w:rsid w:val="001112AB"/>
    <w:rsid w:val="00111576"/>
    <w:rsid w:val="00111720"/>
    <w:rsid w:val="00111DC3"/>
    <w:rsid w:val="001137A0"/>
    <w:rsid w:val="001143C5"/>
    <w:rsid w:val="00117627"/>
    <w:rsid w:val="00117A89"/>
    <w:rsid w:val="00117E52"/>
    <w:rsid w:val="00121174"/>
    <w:rsid w:val="00123F54"/>
    <w:rsid w:val="0012485C"/>
    <w:rsid w:val="00126130"/>
    <w:rsid w:val="00126E20"/>
    <w:rsid w:val="00127512"/>
    <w:rsid w:val="00131B71"/>
    <w:rsid w:val="001323A1"/>
    <w:rsid w:val="0013337B"/>
    <w:rsid w:val="001343DC"/>
    <w:rsid w:val="00134EB9"/>
    <w:rsid w:val="001358E5"/>
    <w:rsid w:val="00135C93"/>
    <w:rsid w:val="00136968"/>
    <w:rsid w:val="00137760"/>
    <w:rsid w:val="00137BCD"/>
    <w:rsid w:val="0014029B"/>
    <w:rsid w:val="0014035A"/>
    <w:rsid w:val="0014180A"/>
    <w:rsid w:val="001420F9"/>
    <w:rsid w:val="00142BFD"/>
    <w:rsid w:val="00143B5F"/>
    <w:rsid w:val="00143BB7"/>
    <w:rsid w:val="00144525"/>
    <w:rsid w:val="00144C11"/>
    <w:rsid w:val="0014534D"/>
    <w:rsid w:val="00145B94"/>
    <w:rsid w:val="00145DA9"/>
    <w:rsid w:val="00147603"/>
    <w:rsid w:val="001479E1"/>
    <w:rsid w:val="00150560"/>
    <w:rsid w:val="001507BF"/>
    <w:rsid w:val="00150B29"/>
    <w:rsid w:val="001521DF"/>
    <w:rsid w:val="00152A39"/>
    <w:rsid w:val="0015418E"/>
    <w:rsid w:val="001549E6"/>
    <w:rsid w:val="0015651F"/>
    <w:rsid w:val="00157D26"/>
    <w:rsid w:val="001608EB"/>
    <w:rsid w:val="00161592"/>
    <w:rsid w:val="00162949"/>
    <w:rsid w:val="00162EAC"/>
    <w:rsid w:val="00163DCF"/>
    <w:rsid w:val="0016457C"/>
    <w:rsid w:val="00164596"/>
    <w:rsid w:val="00164E0F"/>
    <w:rsid w:val="00166532"/>
    <w:rsid w:val="00166935"/>
    <w:rsid w:val="001675BA"/>
    <w:rsid w:val="0017078D"/>
    <w:rsid w:val="001713D8"/>
    <w:rsid w:val="00171E81"/>
    <w:rsid w:val="001720F3"/>
    <w:rsid w:val="0017232B"/>
    <w:rsid w:val="00172386"/>
    <w:rsid w:val="001724EB"/>
    <w:rsid w:val="00172B9A"/>
    <w:rsid w:val="00172F4B"/>
    <w:rsid w:val="00175A71"/>
    <w:rsid w:val="00177FB4"/>
    <w:rsid w:val="0018267D"/>
    <w:rsid w:val="00182D66"/>
    <w:rsid w:val="00183613"/>
    <w:rsid w:val="0018463C"/>
    <w:rsid w:val="001868E7"/>
    <w:rsid w:val="00186EA0"/>
    <w:rsid w:val="001877AC"/>
    <w:rsid w:val="001900E5"/>
    <w:rsid w:val="00190A35"/>
    <w:rsid w:val="00190D4C"/>
    <w:rsid w:val="00191FCB"/>
    <w:rsid w:val="001927D8"/>
    <w:rsid w:val="001928C2"/>
    <w:rsid w:val="001959AF"/>
    <w:rsid w:val="00195A92"/>
    <w:rsid w:val="0019602E"/>
    <w:rsid w:val="0019635B"/>
    <w:rsid w:val="00197679"/>
    <w:rsid w:val="001A0A48"/>
    <w:rsid w:val="001A0B09"/>
    <w:rsid w:val="001A0D92"/>
    <w:rsid w:val="001A21C9"/>
    <w:rsid w:val="001A254A"/>
    <w:rsid w:val="001A3F26"/>
    <w:rsid w:val="001A55AE"/>
    <w:rsid w:val="001A5CFE"/>
    <w:rsid w:val="001A6D20"/>
    <w:rsid w:val="001A7AAC"/>
    <w:rsid w:val="001B0FD4"/>
    <w:rsid w:val="001B20D7"/>
    <w:rsid w:val="001B2ED9"/>
    <w:rsid w:val="001B3012"/>
    <w:rsid w:val="001B3366"/>
    <w:rsid w:val="001B5CA1"/>
    <w:rsid w:val="001B646E"/>
    <w:rsid w:val="001B69B6"/>
    <w:rsid w:val="001C1479"/>
    <w:rsid w:val="001C2B6C"/>
    <w:rsid w:val="001C2C00"/>
    <w:rsid w:val="001C36A5"/>
    <w:rsid w:val="001C40E4"/>
    <w:rsid w:val="001C4FE2"/>
    <w:rsid w:val="001C572B"/>
    <w:rsid w:val="001C682E"/>
    <w:rsid w:val="001D171A"/>
    <w:rsid w:val="001D2803"/>
    <w:rsid w:val="001D2ADC"/>
    <w:rsid w:val="001D41C2"/>
    <w:rsid w:val="001D47DA"/>
    <w:rsid w:val="001D6CF0"/>
    <w:rsid w:val="001E0A8A"/>
    <w:rsid w:val="001E1E2F"/>
    <w:rsid w:val="001E4F5F"/>
    <w:rsid w:val="001E57FF"/>
    <w:rsid w:val="001E73A5"/>
    <w:rsid w:val="001F0980"/>
    <w:rsid w:val="001F10D4"/>
    <w:rsid w:val="001F1A25"/>
    <w:rsid w:val="001F2E50"/>
    <w:rsid w:val="001F3739"/>
    <w:rsid w:val="001F4D06"/>
    <w:rsid w:val="001F79B5"/>
    <w:rsid w:val="001F7BBC"/>
    <w:rsid w:val="002003FA"/>
    <w:rsid w:val="00200D2F"/>
    <w:rsid w:val="00200DCE"/>
    <w:rsid w:val="00202303"/>
    <w:rsid w:val="00202BEB"/>
    <w:rsid w:val="00202D71"/>
    <w:rsid w:val="00203EAE"/>
    <w:rsid w:val="00204C2D"/>
    <w:rsid w:val="00205002"/>
    <w:rsid w:val="002050EC"/>
    <w:rsid w:val="00206018"/>
    <w:rsid w:val="00206481"/>
    <w:rsid w:val="002075EB"/>
    <w:rsid w:val="00207B7E"/>
    <w:rsid w:val="00207E18"/>
    <w:rsid w:val="00207F80"/>
    <w:rsid w:val="00213129"/>
    <w:rsid w:val="0021489A"/>
    <w:rsid w:val="00215DE8"/>
    <w:rsid w:val="00220D68"/>
    <w:rsid w:val="00221412"/>
    <w:rsid w:val="00222222"/>
    <w:rsid w:val="00222A5C"/>
    <w:rsid w:val="00223B7E"/>
    <w:rsid w:val="00224A61"/>
    <w:rsid w:val="00224EA8"/>
    <w:rsid w:val="00225894"/>
    <w:rsid w:val="00225A55"/>
    <w:rsid w:val="00225FA8"/>
    <w:rsid w:val="002262E5"/>
    <w:rsid w:val="00226668"/>
    <w:rsid w:val="00226F08"/>
    <w:rsid w:val="0022724D"/>
    <w:rsid w:val="0023213C"/>
    <w:rsid w:val="002323FA"/>
    <w:rsid w:val="0023316A"/>
    <w:rsid w:val="00235DCA"/>
    <w:rsid w:val="0023649B"/>
    <w:rsid w:val="00237955"/>
    <w:rsid w:val="00240ECF"/>
    <w:rsid w:val="002427D7"/>
    <w:rsid w:val="00242F66"/>
    <w:rsid w:val="00243060"/>
    <w:rsid w:val="00244BF1"/>
    <w:rsid w:val="002457C8"/>
    <w:rsid w:val="002468F8"/>
    <w:rsid w:val="0024757C"/>
    <w:rsid w:val="00250CD6"/>
    <w:rsid w:val="00251367"/>
    <w:rsid w:val="002519B1"/>
    <w:rsid w:val="00251B60"/>
    <w:rsid w:val="00251B9F"/>
    <w:rsid w:val="00251FC5"/>
    <w:rsid w:val="002521E5"/>
    <w:rsid w:val="0025343B"/>
    <w:rsid w:val="00254CE6"/>
    <w:rsid w:val="00255062"/>
    <w:rsid w:val="0026058D"/>
    <w:rsid w:val="00260E6F"/>
    <w:rsid w:val="002644F8"/>
    <w:rsid w:val="00264C60"/>
    <w:rsid w:val="002659C3"/>
    <w:rsid w:val="002665BD"/>
    <w:rsid w:val="00266776"/>
    <w:rsid w:val="002678FD"/>
    <w:rsid w:val="00270D6C"/>
    <w:rsid w:val="002727F9"/>
    <w:rsid w:val="00274B78"/>
    <w:rsid w:val="00275857"/>
    <w:rsid w:val="00277957"/>
    <w:rsid w:val="0028141C"/>
    <w:rsid w:val="00282420"/>
    <w:rsid w:val="002829F8"/>
    <w:rsid w:val="002842E0"/>
    <w:rsid w:val="00284367"/>
    <w:rsid w:val="002853EE"/>
    <w:rsid w:val="0028658F"/>
    <w:rsid w:val="00287F68"/>
    <w:rsid w:val="00290A3A"/>
    <w:rsid w:val="00291013"/>
    <w:rsid w:val="0029133E"/>
    <w:rsid w:val="002940C5"/>
    <w:rsid w:val="002949CC"/>
    <w:rsid w:val="002961AA"/>
    <w:rsid w:val="002A1005"/>
    <w:rsid w:val="002A2705"/>
    <w:rsid w:val="002A3607"/>
    <w:rsid w:val="002A3C0E"/>
    <w:rsid w:val="002A4341"/>
    <w:rsid w:val="002A57AF"/>
    <w:rsid w:val="002A687A"/>
    <w:rsid w:val="002B18D1"/>
    <w:rsid w:val="002B2746"/>
    <w:rsid w:val="002B4517"/>
    <w:rsid w:val="002B4E71"/>
    <w:rsid w:val="002B56F5"/>
    <w:rsid w:val="002B582F"/>
    <w:rsid w:val="002B7293"/>
    <w:rsid w:val="002B7474"/>
    <w:rsid w:val="002B77BC"/>
    <w:rsid w:val="002C052D"/>
    <w:rsid w:val="002C0ACC"/>
    <w:rsid w:val="002C3974"/>
    <w:rsid w:val="002C6672"/>
    <w:rsid w:val="002C6A55"/>
    <w:rsid w:val="002C7E88"/>
    <w:rsid w:val="002D0280"/>
    <w:rsid w:val="002D10A1"/>
    <w:rsid w:val="002D1236"/>
    <w:rsid w:val="002D3F16"/>
    <w:rsid w:val="002D5208"/>
    <w:rsid w:val="002D52AA"/>
    <w:rsid w:val="002D5934"/>
    <w:rsid w:val="002D5F07"/>
    <w:rsid w:val="002D6F0E"/>
    <w:rsid w:val="002D7261"/>
    <w:rsid w:val="002D72FD"/>
    <w:rsid w:val="002E1853"/>
    <w:rsid w:val="002E1A3F"/>
    <w:rsid w:val="002E2A97"/>
    <w:rsid w:val="002E3266"/>
    <w:rsid w:val="002E3CB8"/>
    <w:rsid w:val="002E442D"/>
    <w:rsid w:val="002E47E7"/>
    <w:rsid w:val="002E4989"/>
    <w:rsid w:val="002E4B57"/>
    <w:rsid w:val="002E4EE4"/>
    <w:rsid w:val="002E50EE"/>
    <w:rsid w:val="002E591D"/>
    <w:rsid w:val="002E5BE9"/>
    <w:rsid w:val="002E6253"/>
    <w:rsid w:val="002E6B62"/>
    <w:rsid w:val="002E6DCF"/>
    <w:rsid w:val="002F0080"/>
    <w:rsid w:val="002F317B"/>
    <w:rsid w:val="002F407C"/>
    <w:rsid w:val="002F4E2B"/>
    <w:rsid w:val="002F5F5F"/>
    <w:rsid w:val="002F64C3"/>
    <w:rsid w:val="002F6C8E"/>
    <w:rsid w:val="002F6ECF"/>
    <w:rsid w:val="002F74DE"/>
    <w:rsid w:val="002F7558"/>
    <w:rsid w:val="00300640"/>
    <w:rsid w:val="00301C84"/>
    <w:rsid w:val="00302324"/>
    <w:rsid w:val="003027BA"/>
    <w:rsid w:val="00305363"/>
    <w:rsid w:val="003055FD"/>
    <w:rsid w:val="003064D8"/>
    <w:rsid w:val="00306C90"/>
    <w:rsid w:val="003079CF"/>
    <w:rsid w:val="00307BD3"/>
    <w:rsid w:val="00312344"/>
    <w:rsid w:val="00312CB1"/>
    <w:rsid w:val="0031332D"/>
    <w:rsid w:val="003133FE"/>
    <w:rsid w:val="00314B68"/>
    <w:rsid w:val="00314BD4"/>
    <w:rsid w:val="003150EC"/>
    <w:rsid w:val="0032012E"/>
    <w:rsid w:val="00320838"/>
    <w:rsid w:val="00321096"/>
    <w:rsid w:val="00325F12"/>
    <w:rsid w:val="003263B2"/>
    <w:rsid w:val="003278C1"/>
    <w:rsid w:val="003312B0"/>
    <w:rsid w:val="003333F0"/>
    <w:rsid w:val="0033365D"/>
    <w:rsid w:val="00334A1E"/>
    <w:rsid w:val="00336793"/>
    <w:rsid w:val="00340761"/>
    <w:rsid w:val="00340D76"/>
    <w:rsid w:val="00342F99"/>
    <w:rsid w:val="0034339A"/>
    <w:rsid w:val="00344A6F"/>
    <w:rsid w:val="00345635"/>
    <w:rsid w:val="003473DB"/>
    <w:rsid w:val="00351A57"/>
    <w:rsid w:val="00353359"/>
    <w:rsid w:val="003534B9"/>
    <w:rsid w:val="00354230"/>
    <w:rsid w:val="00354ED2"/>
    <w:rsid w:val="00355A4C"/>
    <w:rsid w:val="00356CC8"/>
    <w:rsid w:val="00356D3C"/>
    <w:rsid w:val="0035754B"/>
    <w:rsid w:val="0035776A"/>
    <w:rsid w:val="0036014F"/>
    <w:rsid w:val="00360B7A"/>
    <w:rsid w:val="003616A9"/>
    <w:rsid w:val="00361ED7"/>
    <w:rsid w:val="00362839"/>
    <w:rsid w:val="00363F4D"/>
    <w:rsid w:val="003648B7"/>
    <w:rsid w:val="00366A3A"/>
    <w:rsid w:val="00370D64"/>
    <w:rsid w:val="00371B46"/>
    <w:rsid w:val="00371E26"/>
    <w:rsid w:val="00372903"/>
    <w:rsid w:val="0037390F"/>
    <w:rsid w:val="00375B30"/>
    <w:rsid w:val="00376EF4"/>
    <w:rsid w:val="003771CB"/>
    <w:rsid w:val="00380058"/>
    <w:rsid w:val="00380D4C"/>
    <w:rsid w:val="00381C69"/>
    <w:rsid w:val="003843BD"/>
    <w:rsid w:val="00385F59"/>
    <w:rsid w:val="00386DC9"/>
    <w:rsid w:val="003870B6"/>
    <w:rsid w:val="003872F3"/>
    <w:rsid w:val="00390A8D"/>
    <w:rsid w:val="00391649"/>
    <w:rsid w:val="0039499E"/>
    <w:rsid w:val="00395907"/>
    <w:rsid w:val="003976DD"/>
    <w:rsid w:val="00397C0B"/>
    <w:rsid w:val="00397FF6"/>
    <w:rsid w:val="003A0A29"/>
    <w:rsid w:val="003A1BB5"/>
    <w:rsid w:val="003A2503"/>
    <w:rsid w:val="003A30EA"/>
    <w:rsid w:val="003A336D"/>
    <w:rsid w:val="003A5155"/>
    <w:rsid w:val="003A6527"/>
    <w:rsid w:val="003B0066"/>
    <w:rsid w:val="003B0D03"/>
    <w:rsid w:val="003B2563"/>
    <w:rsid w:val="003B2730"/>
    <w:rsid w:val="003B4525"/>
    <w:rsid w:val="003B5E3E"/>
    <w:rsid w:val="003B6912"/>
    <w:rsid w:val="003B6D81"/>
    <w:rsid w:val="003B7489"/>
    <w:rsid w:val="003C14E7"/>
    <w:rsid w:val="003C19DE"/>
    <w:rsid w:val="003C3A7B"/>
    <w:rsid w:val="003C3CDA"/>
    <w:rsid w:val="003C5505"/>
    <w:rsid w:val="003C5A03"/>
    <w:rsid w:val="003C7882"/>
    <w:rsid w:val="003D0838"/>
    <w:rsid w:val="003D0E09"/>
    <w:rsid w:val="003D2E6D"/>
    <w:rsid w:val="003D4E37"/>
    <w:rsid w:val="003D55B6"/>
    <w:rsid w:val="003D61A6"/>
    <w:rsid w:val="003D634E"/>
    <w:rsid w:val="003D7737"/>
    <w:rsid w:val="003E0DFC"/>
    <w:rsid w:val="003E10FD"/>
    <w:rsid w:val="003E22D4"/>
    <w:rsid w:val="003E23FE"/>
    <w:rsid w:val="003E27D5"/>
    <w:rsid w:val="003E3474"/>
    <w:rsid w:val="003E3BF9"/>
    <w:rsid w:val="003E3F47"/>
    <w:rsid w:val="003E7A6A"/>
    <w:rsid w:val="003E7BE9"/>
    <w:rsid w:val="003F070A"/>
    <w:rsid w:val="003F0B54"/>
    <w:rsid w:val="003F1E8B"/>
    <w:rsid w:val="003F1F68"/>
    <w:rsid w:val="003F2F98"/>
    <w:rsid w:val="003F3AFC"/>
    <w:rsid w:val="003F3BD5"/>
    <w:rsid w:val="003F4CC8"/>
    <w:rsid w:val="003F54C8"/>
    <w:rsid w:val="003F5841"/>
    <w:rsid w:val="003F7E2B"/>
    <w:rsid w:val="003F7E38"/>
    <w:rsid w:val="004016C9"/>
    <w:rsid w:val="004021C5"/>
    <w:rsid w:val="0040304B"/>
    <w:rsid w:val="00403DA9"/>
    <w:rsid w:val="00403FD2"/>
    <w:rsid w:val="00404E9A"/>
    <w:rsid w:val="0040549C"/>
    <w:rsid w:val="00405AD2"/>
    <w:rsid w:val="00406B87"/>
    <w:rsid w:val="0040702A"/>
    <w:rsid w:val="00411D62"/>
    <w:rsid w:val="004127A2"/>
    <w:rsid w:val="004148DD"/>
    <w:rsid w:val="0041515C"/>
    <w:rsid w:val="00415789"/>
    <w:rsid w:val="0041615C"/>
    <w:rsid w:val="00420003"/>
    <w:rsid w:val="004206FE"/>
    <w:rsid w:val="00420719"/>
    <w:rsid w:val="0042147D"/>
    <w:rsid w:val="00422038"/>
    <w:rsid w:val="0042250E"/>
    <w:rsid w:val="00422591"/>
    <w:rsid w:val="0042411E"/>
    <w:rsid w:val="00424A6F"/>
    <w:rsid w:val="00425076"/>
    <w:rsid w:val="00427BB2"/>
    <w:rsid w:val="0043080E"/>
    <w:rsid w:val="0043137E"/>
    <w:rsid w:val="0043248F"/>
    <w:rsid w:val="00434541"/>
    <w:rsid w:val="00434D39"/>
    <w:rsid w:val="00436962"/>
    <w:rsid w:val="00440019"/>
    <w:rsid w:val="00440066"/>
    <w:rsid w:val="00440D71"/>
    <w:rsid w:val="00440F37"/>
    <w:rsid w:val="00441704"/>
    <w:rsid w:val="00442238"/>
    <w:rsid w:val="00443367"/>
    <w:rsid w:val="00443529"/>
    <w:rsid w:val="004435A9"/>
    <w:rsid w:val="00443757"/>
    <w:rsid w:val="00443820"/>
    <w:rsid w:val="00444D93"/>
    <w:rsid w:val="00445E55"/>
    <w:rsid w:val="00446FA2"/>
    <w:rsid w:val="00447964"/>
    <w:rsid w:val="00452723"/>
    <w:rsid w:val="004528FE"/>
    <w:rsid w:val="00453D78"/>
    <w:rsid w:val="00456018"/>
    <w:rsid w:val="00456409"/>
    <w:rsid w:val="00456424"/>
    <w:rsid w:val="00461A26"/>
    <w:rsid w:val="00463815"/>
    <w:rsid w:val="00464CAC"/>
    <w:rsid w:val="00466514"/>
    <w:rsid w:val="0046756E"/>
    <w:rsid w:val="00467B06"/>
    <w:rsid w:val="00467CF2"/>
    <w:rsid w:val="00467E18"/>
    <w:rsid w:val="00470B9A"/>
    <w:rsid w:val="00471447"/>
    <w:rsid w:val="0047263D"/>
    <w:rsid w:val="00474D68"/>
    <w:rsid w:val="004752BA"/>
    <w:rsid w:val="00475617"/>
    <w:rsid w:val="00475A42"/>
    <w:rsid w:val="00475FE8"/>
    <w:rsid w:val="00476239"/>
    <w:rsid w:val="00476BE1"/>
    <w:rsid w:val="00477A58"/>
    <w:rsid w:val="0048094B"/>
    <w:rsid w:val="004809CF"/>
    <w:rsid w:val="004816CC"/>
    <w:rsid w:val="0048194C"/>
    <w:rsid w:val="00481F0E"/>
    <w:rsid w:val="00483795"/>
    <w:rsid w:val="00483B38"/>
    <w:rsid w:val="00483B96"/>
    <w:rsid w:val="00485597"/>
    <w:rsid w:val="004857B9"/>
    <w:rsid w:val="00490CC1"/>
    <w:rsid w:val="00490F3A"/>
    <w:rsid w:val="00491002"/>
    <w:rsid w:val="00493AAB"/>
    <w:rsid w:val="00495FE7"/>
    <w:rsid w:val="00496129"/>
    <w:rsid w:val="004A186D"/>
    <w:rsid w:val="004A2245"/>
    <w:rsid w:val="004A2269"/>
    <w:rsid w:val="004A2682"/>
    <w:rsid w:val="004A2A24"/>
    <w:rsid w:val="004A43E5"/>
    <w:rsid w:val="004A43F4"/>
    <w:rsid w:val="004A45C0"/>
    <w:rsid w:val="004A55D7"/>
    <w:rsid w:val="004A622C"/>
    <w:rsid w:val="004A72E2"/>
    <w:rsid w:val="004B0CF8"/>
    <w:rsid w:val="004B3003"/>
    <w:rsid w:val="004B4051"/>
    <w:rsid w:val="004B40B8"/>
    <w:rsid w:val="004B49B0"/>
    <w:rsid w:val="004B4CBC"/>
    <w:rsid w:val="004B5556"/>
    <w:rsid w:val="004B6AEC"/>
    <w:rsid w:val="004B6B11"/>
    <w:rsid w:val="004B755A"/>
    <w:rsid w:val="004B7ECD"/>
    <w:rsid w:val="004C0430"/>
    <w:rsid w:val="004C0B39"/>
    <w:rsid w:val="004C0BBE"/>
    <w:rsid w:val="004C13FC"/>
    <w:rsid w:val="004C3018"/>
    <w:rsid w:val="004C32A0"/>
    <w:rsid w:val="004C44EA"/>
    <w:rsid w:val="004C5503"/>
    <w:rsid w:val="004C5E8C"/>
    <w:rsid w:val="004C7539"/>
    <w:rsid w:val="004D14CE"/>
    <w:rsid w:val="004D1FCC"/>
    <w:rsid w:val="004D2417"/>
    <w:rsid w:val="004D25B5"/>
    <w:rsid w:val="004D411C"/>
    <w:rsid w:val="004D45D4"/>
    <w:rsid w:val="004D472B"/>
    <w:rsid w:val="004D6003"/>
    <w:rsid w:val="004D622B"/>
    <w:rsid w:val="004D6CED"/>
    <w:rsid w:val="004E02E7"/>
    <w:rsid w:val="004E04DF"/>
    <w:rsid w:val="004E0656"/>
    <w:rsid w:val="004E146E"/>
    <w:rsid w:val="004E1787"/>
    <w:rsid w:val="004E3476"/>
    <w:rsid w:val="004E66A5"/>
    <w:rsid w:val="004E6B66"/>
    <w:rsid w:val="004E6DB0"/>
    <w:rsid w:val="004F248C"/>
    <w:rsid w:val="004F2A17"/>
    <w:rsid w:val="004F2F1D"/>
    <w:rsid w:val="004F2F92"/>
    <w:rsid w:val="004F31E5"/>
    <w:rsid w:val="004F347A"/>
    <w:rsid w:val="004F453B"/>
    <w:rsid w:val="004F54A3"/>
    <w:rsid w:val="004F7E84"/>
    <w:rsid w:val="004F7FE5"/>
    <w:rsid w:val="00500A66"/>
    <w:rsid w:val="00500EAC"/>
    <w:rsid w:val="005010C7"/>
    <w:rsid w:val="00501361"/>
    <w:rsid w:val="00504002"/>
    <w:rsid w:val="00505A39"/>
    <w:rsid w:val="005060A3"/>
    <w:rsid w:val="00506B67"/>
    <w:rsid w:val="00507009"/>
    <w:rsid w:val="00507424"/>
    <w:rsid w:val="00507F1C"/>
    <w:rsid w:val="00511041"/>
    <w:rsid w:val="00511FA3"/>
    <w:rsid w:val="00512503"/>
    <w:rsid w:val="00512864"/>
    <w:rsid w:val="005134C9"/>
    <w:rsid w:val="00513626"/>
    <w:rsid w:val="00514419"/>
    <w:rsid w:val="005146FA"/>
    <w:rsid w:val="00515536"/>
    <w:rsid w:val="0052033F"/>
    <w:rsid w:val="00520BE6"/>
    <w:rsid w:val="00520C7C"/>
    <w:rsid w:val="00520D7F"/>
    <w:rsid w:val="005214B1"/>
    <w:rsid w:val="005215D9"/>
    <w:rsid w:val="00521B4F"/>
    <w:rsid w:val="005238D5"/>
    <w:rsid w:val="00525652"/>
    <w:rsid w:val="00526C66"/>
    <w:rsid w:val="00526D22"/>
    <w:rsid w:val="00527554"/>
    <w:rsid w:val="00530B77"/>
    <w:rsid w:val="00530D90"/>
    <w:rsid w:val="00532827"/>
    <w:rsid w:val="00532ED9"/>
    <w:rsid w:val="005333A7"/>
    <w:rsid w:val="00533551"/>
    <w:rsid w:val="00533E99"/>
    <w:rsid w:val="00535301"/>
    <w:rsid w:val="00536BF5"/>
    <w:rsid w:val="0053749D"/>
    <w:rsid w:val="005407D6"/>
    <w:rsid w:val="00540D50"/>
    <w:rsid w:val="0054161E"/>
    <w:rsid w:val="00542620"/>
    <w:rsid w:val="0054290E"/>
    <w:rsid w:val="005446BF"/>
    <w:rsid w:val="00544AC2"/>
    <w:rsid w:val="00545136"/>
    <w:rsid w:val="00545580"/>
    <w:rsid w:val="00545B5D"/>
    <w:rsid w:val="00545BD2"/>
    <w:rsid w:val="00545F11"/>
    <w:rsid w:val="00545FF3"/>
    <w:rsid w:val="0054654A"/>
    <w:rsid w:val="00547554"/>
    <w:rsid w:val="0054772D"/>
    <w:rsid w:val="005508FD"/>
    <w:rsid w:val="00551F98"/>
    <w:rsid w:val="0055268E"/>
    <w:rsid w:val="00553BFF"/>
    <w:rsid w:val="00555409"/>
    <w:rsid w:val="00555934"/>
    <w:rsid w:val="00556A19"/>
    <w:rsid w:val="0056111A"/>
    <w:rsid w:val="00561AF3"/>
    <w:rsid w:val="00561E19"/>
    <w:rsid w:val="0056206F"/>
    <w:rsid w:val="005623D5"/>
    <w:rsid w:val="005643BE"/>
    <w:rsid w:val="00567150"/>
    <w:rsid w:val="005673AA"/>
    <w:rsid w:val="00567AA0"/>
    <w:rsid w:val="00571D18"/>
    <w:rsid w:val="00571EE9"/>
    <w:rsid w:val="005724A5"/>
    <w:rsid w:val="0057264E"/>
    <w:rsid w:val="00572D8D"/>
    <w:rsid w:val="00572E40"/>
    <w:rsid w:val="005741D8"/>
    <w:rsid w:val="00577B88"/>
    <w:rsid w:val="00582446"/>
    <w:rsid w:val="00582D02"/>
    <w:rsid w:val="0058376B"/>
    <w:rsid w:val="00584811"/>
    <w:rsid w:val="00585E42"/>
    <w:rsid w:val="00586D05"/>
    <w:rsid w:val="00590E76"/>
    <w:rsid w:val="00591505"/>
    <w:rsid w:val="0059156F"/>
    <w:rsid w:val="00592081"/>
    <w:rsid w:val="00592198"/>
    <w:rsid w:val="005921CD"/>
    <w:rsid w:val="005922D9"/>
    <w:rsid w:val="0059254E"/>
    <w:rsid w:val="00592B51"/>
    <w:rsid w:val="005935E7"/>
    <w:rsid w:val="00593680"/>
    <w:rsid w:val="005940BB"/>
    <w:rsid w:val="005946ED"/>
    <w:rsid w:val="0059472F"/>
    <w:rsid w:val="00597166"/>
    <w:rsid w:val="005A00A0"/>
    <w:rsid w:val="005A05DF"/>
    <w:rsid w:val="005A0C9C"/>
    <w:rsid w:val="005A1664"/>
    <w:rsid w:val="005A2A26"/>
    <w:rsid w:val="005A46D1"/>
    <w:rsid w:val="005A50B5"/>
    <w:rsid w:val="005A5C6F"/>
    <w:rsid w:val="005B0631"/>
    <w:rsid w:val="005B06A5"/>
    <w:rsid w:val="005B13B4"/>
    <w:rsid w:val="005B2334"/>
    <w:rsid w:val="005B2BA1"/>
    <w:rsid w:val="005B3851"/>
    <w:rsid w:val="005B3BFA"/>
    <w:rsid w:val="005B50F7"/>
    <w:rsid w:val="005B6329"/>
    <w:rsid w:val="005B6D41"/>
    <w:rsid w:val="005B6FFF"/>
    <w:rsid w:val="005B752E"/>
    <w:rsid w:val="005B79AB"/>
    <w:rsid w:val="005C038B"/>
    <w:rsid w:val="005C0F1C"/>
    <w:rsid w:val="005C169E"/>
    <w:rsid w:val="005C544C"/>
    <w:rsid w:val="005C5B45"/>
    <w:rsid w:val="005C6D80"/>
    <w:rsid w:val="005D0C2B"/>
    <w:rsid w:val="005D1283"/>
    <w:rsid w:val="005D1978"/>
    <w:rsid w:val="005D272A"/>
    <w:rsid w:val="005D293C"/>
    <w:rsid w:val="005D33C4"/>
    <w:rsid w:val="005D4066"/>
    <w:rsid w:val="005D48A0"/>
    <w:rsid w:val="005D4B5B"/>
    <w:rsid w:val="005D4BBA"/>
    <w:rsid w:val="005D796D"/>
    <w:rsid w:val="005D79E2"/>
    <w:rsid w:val="005D7E93"/>
    <w:rsid w:val="005E0791"/>
    <w:rsid w:val="005E3549"/>
    <w:rsid w:val="005E535E"/>
    <w:rsid w:val="005E6840"/>
    <w:rsid w:val="005E78E6"/>
    <w:rsid w:val="005F021D"/>
    <w:rsid w:val="005F040E"/>
    <w:rsid w:val="005F0885"/>
    <w:rsid w:val="005F485A"/>
    <w:rsid w:val="005F5705"/>
    <w:rsid w:val="005F5A52"/>
    <w:rsid w:val="005F74F3"/>
    <w:rsid w:val="005F7795"/>
    <w:rsid w:val="00603096"/>
    <w:rsid w:val="0060447D"/>
    <w:rsid w:val="0060478B"/>
    <w:rsid w:val="00605794"/>
    <w:rsid w:val="00607C3E"/>
    <w:rsid w:val="00607CA6"/>
    <w:rsid w:val="00607F01"/>
    <w:rsid w:val="00610890"/>
    <w:rsid w:val="00610A92"/>
    <w:rsid w:val="00610C97"/>
    <w:rsid w:val="006129C9"/>
    <w:rsid w:val="00613A2F"/>
    <w:rsid w:val="00613F7F"/>
    <w:rsid w:val="0061480E"/>
    <w:rsid w:val="0062226C"/>
    <w:rsid w:val="00622C5A"/>
    <w:rsid w:val="00622EA6"/>
    <w:rsid w:val="0062601D"/>
    <w:rsid w:val="006272D0"/>
    <w:rsid w:val="0063024E"/>
    <w:rsid w:val="006304AC"/>
    <w:rsid w:val="006313E6"/>
    <w:rsid w:val="00631834"/>
    <w:rsid w:val="00632852"/>
    <w:rsid w:val="0063386D"/>
    <w:rsid w:val="00633CAF"/>
    <w:rsid w:val="00633CD8"/>
    <w:rsid w:val="00633E87"/>
    <w:rsid w:val="00634239"/>
    <w:rsid w:val="00640DBD"/>
    <w:rsid w:val="00642534"/>
    <w:rsid w:val="00642A41"/>
    <w:rsid w:val="00643D2F"/>
    <w:rsid w:val="00643F6C"/>
    <w:rsid w:val="0064459B"/>
    <w:rsid w:val="0064595B"/>
    <w:rsid w:val="00645F48"/>
    <w:rsid w:val="006466E8"/>
    <w:rsid w:val="00651C81"/>
    <w:rsid w:val="006522B3"/>
    <w:rsid w:val="00653AE7"/>
    <w:rsid w:val="00653F53"/>
    <w:rsid w:val="00654BF1"/>
    <w:rsid w:val="006562AA"/>
    <w:rsid w:val="006566F9"/>
    <w:rsid w:val="006608AB"/>
    <w:rsid w:val="00660BC1"/>
    <w:rsid w:val="00662E0D"/>
    <w:rsid w:val="006673CE"/>
    <w:rsid w:val="00667752"/>
    <w:rsid w:val="00670713"/>
    <w:rsid w:val="0067093D"/>
    <w:rsid w:val="00671084"/>
    <w:rsid w:val="0067132E"/>
    <w:rsid w:val="00673755"/>
    <w:rsid w:val="0067479F"/>
    <w:rsid w:val="00674AA9"/>
    <w:rsid w:val="00674BCC"/>
    <w:rsid w:val="00674D05"/>
    <w:rsid w:val="00674FA0"/>
    <w:rsid w:val="00675EBA"/>
    <w:rsid w:val="00681E5C"/>
    <w:rsid w:val="00682682"/>
    <w:rsid w:val="00683D98"/>
    <w:rsid w:val="00683E13"/>
    <w:rsid w:val="006843B6"/>
    <w:rsid w:val="0068557C"/>
    <w:rsid w:val="00686597"/>
    <w:rsid w:val="00687A74"/>
    <w:rsid w:val="00687B81"/>
    <w:rsid w:val="00687C31"/>
    <w:rsid w:val="00687C36"/>
    <w:rsid w:val="006903C9"/>
    <w:rsid w:val="00690894"/>
    <w:rsid w:val="00690DD3"/>
    <w:rsid w:val="00692039"/>
    <w:rsid w:val="00692427"/>
    <w:rsid w:val="00692F12"/>
    <w:rsid w:val="0069417F"/>
    <w:rsid w:val="00696502"/>
    <w:rsid w:val="00696F20"/>
    <w:rsid w:val="006979D3"/>
    <w:rsid w:val="006A000C"/>
    <w:rsid w:val="006A1018"/>
    <w:rsid w:val="006A1B51"/>
    <w:rsid w:val="006A1F50"/>
    <w:rsid w:val="006A2577"/>
    <w:rsid w:val="006A3809"/>
    <w:rsid w:val="006A3C8C"/>
    <w:rsid w:val="006A5A66"/>
    <w:rsid w:val="006A5ABD"/>
    <w:rsid w:val="006A5D0F"/>
    <w:rsid w:val="006A70FF"/>
    <w:rsid w:val="006A7F6D"/>
    <w:rsid w:val="006B0B7C"/>
    <w:rsid w:val="006B0F60"/>
    <w:rsid w:val="006B1028"/>
    <w:rsid w:val="006B1466"/>
    <w:rsid w:val="006B15CA"/>
    <w:rsid w:val="006B2136"/>
    <w:rsid w:val="006B2F5A"/>
    <w:rsid w:val="006B3DFF"/>
    <w:rsid w:val="006B4D87"/>
    <w:rsid w:val="006B4DA4"/>
    <w:rsid w:val="006B5A53"/>
    <w:rsid w:val="006B68B1"/>
    <w:rsid w:val="006B6CBF"/>
    <w:rsid w:val="006C06A1"/>
    <w:rsid w:val="006C0FC5"/>
    <w:rsid w:val="006C1648"/>
    <w:rsid w:val="006C5C5D"/>
    <w:rsid w:val="006C657B"/>
    <w:rsid w:val="006C6FC1"/>
    <w:rsid w:val="006D01AE"/>
    <w:rsid w:val="006D2FCE"/>
    <w:rsid w:val="006D3CCD"/>
    <w:rsid w:val="006D3FB1"/>
    <w:rsid w:val="006D4610"/>
    <w:rsid w:val="006D537A"/>
    <w:rsid w:val="006D53BE"/>
    <w:rsid w:val="006E01BB"/>
    <w:rsid w:val="006E0EFC"/>
    <w:rsid w:val="006E31A1"/>
    <w:rsid w:val="006E3DAB"/>
    <w:rsid w:val="006E4DD7"/>
    <w:rsid w:val="006E5F1B"/>
    <w:rsid w:val="006F0CC5"/>
    <w:rsid w:val="006F1A9A"/>
    <w:rsid w:val="006F1DF5"/>
    <w:rsid w:val="006F2877"/>
    <w:rsid w:val="006F2C73"/>
    <w:rsid w:val="006F384C"/>
    <w:rsid w:val="006F386B"/>
    <w:rsid w:val="006F38D5"/>
    <w:rsid w:val="006F4055"/>
    <w:rsid w:val="006F4325"/>
    <w:rsid w:val="006F534B"/>
    <w:rsid w:val="006F75E5"/>
    <w:rsid w:val="00701160"/>
    <w:rsid w:val="00701D52"/>
    <w:rsid w:val="007027A7"/>
    <w:rsid w:val="00703075"/>
    <w:rsid w:val="00703D46"/>
    <w:rsid w:val="00704A3D"/>
    <w:rsid w:val="0071070F"/>
    <w:rsid w:val="00710D8B"/>
    <w:rsid w:val="007117F6"/>
    <w:rsid w:val="00713CF1"/>
    <w:rsid w:val="00713D79"/>
    <w:rsid w:val="007143B3"/>
    <w:rsid w:val="007151D3"/>
    <w:rsid w:val="007154CE"/>
    <w:rsid w:val="0071558D"/>
    <w:rsid w:val="007157AE"/>
    <w:rsid w:val="00717DB3"/>
    <w:rsid w:val="00720B85"/>
    <w:rsid w:val="007213DD"/>
    <w:rsid w:val="00724146"/>
    <w:rsid w:val="00724F1C"/>
    <w:rsid w:val="00725292"/>
    <w:rsid w:val="00725432"/>
    <w:rsid w:val="0072610C"/>
    <w:rsid w:val="007277FA"/>
    <w:rsid w:val="00731513"/>
    <w:rsid w:val="00732D14"/>
    <w:rsid w:val="00735352"/>
    <w:rsid w:val="00737DDD"/>
    <w:rsid w:val="007400EA"/>
    <w:rsid w:val="0074183E"/>
    <w:rsid w:val="00741873"/>
    <w:rsid w:val="00741929"/>
    <w:rsid w:val="00741F6B"/>
    <w:rsid w:val="007427F7"/>
    <w:rsid w:val="00743A2B"/>
    <w:rsid w:val="00743A87"/>
    <w:rsid w:val="007440D8"/>
    <w:rsid w:val="00745476"/>
    <w:rsid w:val="00745806"/>
    <w:rsid w:val="00745A1D"/>
    <w:rsid w:val="00745E88"/>
    <w:rsid w:val="0074776E"/>
    <w:rsid w:val="007504C5"/>
    <w:rsid w:val="0075125A"/>
    <w:rsid w:val="00752768"/>
    <w:rsid w:val="00753947"/>
    <w:rsid w:val="00753A57"/>
    <w:rsid w:val="00754FED"/>
    <w:rsid w:val="00760A34"/>
    <w:rsid w:val="00760DA9"/>
    <w:rsid w:val="00761202"/>
    <w:rsid w:val="00761A18"/>
    <w:rsid w:val="00764304"/>
    <w:rsid w:val="00764E2E"/>
    <w:rsid w:val="0076543A"/>
    <w:rsid w:val="00766D26"/>
    <w:rsid w:val="00767E37"/>
    <w:rsid w:val="00771C02"/>
    <w:rsid w:val="00771DF8"/>
    <w:rsid w:val="00772194"/>
    <w:rsid w:val="00772C63"/>
    <w:rsid w:val="00773F36"/>
    <w:rsid w:val="00775A21"/>
    <w:rsid w:val="00775FB0"/>
    <w:rsid w:val="00776F11"/>
    <w:rsid w:val="00777200"/>
    <w:rsid w:val="00777998"/>
    <w:rsid w:val="007815A3"/>
    <w:rsid w:val="007816C7"/>
    <w:rsid w:val="007823FA"/>
    <w:rsid w:val="00782E85"/>
    <w:rsid w:val="00785267"/>
    <w:rsid w:val="00785EFA"/>
    <w:rsid w:val="007864DB"/>
    <w:rsid w:val="00786A99"/>
    <w:rsid w:val="00790B95"/>
    <w:rsid w:val="00793466"/>
    <w:rsid w:val="00793597"/>
    <w:rsid w:val="00794C88"/>
    <w:rsid w:val="007A0806"/>
    <w:rsid w:val="007A0E62"/>
    <w:rsid w:val="007A1F98"/>
    <w:rsid w:val="007A25EA"/>
    <w:rsid w:val="007A3A12"/>
    <w:rsid w:val="007A4D43"/>
    <w:rsid w:val="007A7265"/>
    <w:rsid w:val="007A7AED"/>
    <w:rsid w:val="007B0E8E"/>
    <w:rsid w:val="007B1AAF"/>
    <w:rsid w:val="007B45E3"/>
    <w:rsid w:val="007B65A3"/>
    <w:rsid w:val="007B74BA"/>
    <w:rsid w:val="007B7D2C"/>
    <w:rsid w:val="007C06DC"/>
    <w:rsid w:val="007C0885"/>
    <w:rsid w:val="007C0D1F"/>
    <w:rsid w:val="007C1227"/>
    <w:rsid w:val="007C12D1"/>
    <w:rsid w:val="007C1D42"/>
    <w:rsid w:val="007C236D"/>
    <w:rsid w:val="007C550F"/>
    <w:rsid w:val="007C759F"/>
    <w:rsid w:val="007D112E"/>
    <w:rsid w:val="007D1AF4"/>
    <w:rsid w:val="007D1E58"/>
    <w:rsid w:val="007D5CDE"/>
    <w:rsid w:val="007D639F"/>
    <w:rsid w:val="007E06B3"/>
    <w:rsid w:val="007E27C4"/>
    <w:rsid w:val="007E2D52"/>
    <w:rsid w:val="007E2DD9"/>
    <w:rsid w:val="007E3138"/>
    <w:rsid w:val="007E3E32"/>
    <w:rsid w:val="007E506F"/>
    <w:rsid w:val="007E5C64"/>
    <w:rsid w:val="007E5F5B"/>
    <w:rsid w:val="007E738D"/>
    <w:rsid w:val="007F0201"/>
    <w:rsid w:val="007F059B"/>
    <w:rsid w:val="007F081A"/>
    <w:rsid w:val="007F0996"/>
    <w:rsid w:val="007F0CF6"/>
    <w:rsid w:val="007F1761"/>
    <w:rsid w:val="007F1D54"/>
    <w:rsid w:val="007F24CC"/>
    <w:rsid w:val="007F26A8"/>
    <w:rsid w:val="007F2928"/>
    <w:rsid w:val="007F3DBC"/>
    <w:rsid w:val="007F5931"/>
    <w:rsid w:val="007F7161"/>
    <w:rsid w:val="007F7D65"/>
    <w:rsid w:val="008002DE"/>
    <w:rsid w:val="008003E9"/>
    <w:rsid w:val="00801189"/>
    <w:rsid w:val="00806E8C"/>
    <w:rsid w:val="008071EA"/>
    <w:rsid w:val="00812C39"/>
    <w:rsid w:val="0081468A"/>
    <w:rsid w:val="00815D7B"/>
    <w:rsid w:val="008172DC"/>
    <w:rsid w:val="008203FB"/>
    <w:rsid w:val="0082241D"/>
    <w:rsid w:val="0082253B"/>
    <w:rsid w:val="00822BDD"/>
    <w:rsid w:val="00824F26"/>
    <w:rsid w:val="0082532D"/>
    <w:rsid w:val="00825A05"/>
    <w:rsid w:val="008267D5"/>
    <w:rsid w:val="00830315"/>
    <w:rsid w:val="008303FA"/>
    <w:rsid w:val="00831EF5"/>
    <w:rsid w:val="00831FE0"/>
    <w:rsid w:val="008323BA"/>
    <w:rsid w:val="008333A1"/>
    <w:rsid w:val="008335E4"/>
    <w:rsid w:val="00833F8D"/>
    <w:rsid w:val="0083555D"/>
    <w:rsid w:val="00835F64"/>
    <w:rsid w:val="008365A7"/>
    <w:rsid w:val="0084158F"/>
    <w:rsid w:val="00842CA0"/>
    <w:rsid w:val="00844E13"/>
    <w:rsid w:val="00845CD3"/>
    <w:rsid w:val="00845F4C"/>
    <w:rsid w:val="00846DFF"/>
    <w:rsid w:val="00847A11"/>
    <w:rsid w:val="0085103C"/>
    <w:rsid w:val="008519EB"/>
    <w:rsid w:val="00853898"/>
    <w:rsid w:val="00853E15"/>
    <w:rsid w:val="00853E71"/>
    <w:rsid w:val="00853EC5"/>
    <w:rsid w:val="008543AB"/>
    <w:rsid w:val="0085452A"/>
    <w:rsid w:val="00855DDE"/>
    <w:rsid w:val="0085645D"/>
    <w:rsid w:val="008569E1"/>
    <w:rsid w:val="008575CA"/>
    <w:rsid w:val="00861009"/>
    <w:rsid w:val="008615F6"/>
    <w:rsid w:val="00861963"/>
    <w:rsid w:val="00861A73"/>
    <w:rsid w:val="00862FC4"/>
    <w:rsid w:val="008633D9"/>
    <w:rsid w:val="00863FCD"/>
    <w:rsid w:val="0086623F"/>
    <w:rsid w:val="0086671B"/>
    <w:rsid w:val="00867DE6"/>
    <w:rsid w:val="008700A0"/>
    <w:rsid w:val="008715E6"/>
    <w:rsid w:val="00871CCD"/>
    <w:rsid w:val="00872670"/>
    <w:rsid w:val="00873797"/>
    <w:rsid w:val="00873BD6"/>
    <w:rsid w:val="008750E3"/>
    <w:rsid w:val="0087626F"/>
    <w:rsid w:val="00877231"/>
    <w:rsid w:val="0087764D"/>
    <w:rsid w:val="00877AFB"/>
    <w:rsid w:val="00880026"/>
    <w:rsid w:val="00880255"/>
    <w:rsid w:val="00880B30"/>
    <w:rsid w:val="00881442"/>
    <w:rsid w:val="008818EC"/>
    <w:rsid w:val="00882A6A"/>
    <w:rsid w:val="00882EC6"/>
    <w:rsid w:val="00882F6A"/>
    <w:rsid w:val="00883359"/>
    <w:rsid w:val="008836FA"/>
    <w:rsid w:val="00883F0A"/>
    <w:rsid w:val="0088447B"/>
    <w:rsid w:val="0088723C"/>
    <w:rsid w:val="00890510"/>
    <w:rsid w:val="00890C99"/>
    <w:rsid w:val="00890DB5"/>
    <w:rsid w:val="00891849"/>
    <w:rsid w:val="00891B92"/>
    <w:rsid w:val="00892C16"/>
    <w:rsid w:val="00893172"/>
    <w:rsid w:val="00893262"/>
    <w:rsid w:val="00893B40"/>
    <w:rsid w:val="00893B56"/>
    <w:rsid w:val="00893EEC"/>
    <w:rsid w:val="0089450E"/>
    <w:rsid w:val="00895F4B"/>
    <w:rsid w:val="00897135"/>
    <w:rsid w:val="0089773D"/>
    <w:rsid w:val="008A0C9A"/>
    <w:rsid w:val="008A174D"/>
    <w:rsid w:val="008A2E01"/>
    <w:rsid w:val="008A3A06"/>
    <w:rsid w:val="008A3FBB"/>
    <w:rsid w:val="008A4AC2"/>
    <w:rsid w:val="008A4BF3"/>
    <w:rsid w:val="008A4E14"/>
    <w:rsid w:val="008A5AE6"/>
    <w:rsid w:val="008A6BFB"/>
    <w:rsid w:val="008B0955"/>
    <w:rsid w:val="008B1330"/>
    <w:rsid w:val="008B159E"/>
    <w:rsid w:val="008B2F54"/>
    <w:rsid w:val="008B3217"/>
    <w:rsid w:val="008B340D"/>
    <w:rsid w:val="008B3D38"/>
    <w:rsid w:val="008B4321"/>
    <w:rsid w:val="008B5A35"/>
    <w:rsid w:val="008B6D2C"/>
    <w:rsid w:val="008B7014"/>
    <w:rsid w:val="008B7911"/>
    <w:rsid w:val="008B7D52"/>
    <w:rsid w:val="008C279F"/>
    <w:rsid w:val="008C2B98"/>
    <w:rsid w:val="008C2D55"/>
    <w:rsid w:val="008C3BA9"/>
    <w:rsid w:val="008C4EC5"/>
    <w:rsid w:val="008C528C"/>
    <w:rsid w:val="008C5ED1"/>
    <w:rsid w:val="008C6D0C"/>
    <w:rsid w:val="008C7853"/>
    <w:rsid w:val="008D1993"/>
    <w:rsid w:val="008D2DD8"/>
    <w:rsid w:val="008D3621"/>
    <w:rsid w:val="008D6DBF"/>
    <w:rsid w:val="008D75F4"/>
    <w:rsid w:val="008E08FE"/>
    <w:rsid w:val="008E0AB6"/>
    <w:rsid w:val="008E19E3"/>
    <w:rsid w:val="008E202F"/>
    <w:rsid w:val="008E4162"/>
    <w:rsid w:val="008E4262"/>
    <w:rsid w:val="008E533C"/>
    <w:rsid w:val="008E5E17"/>
    <w:rsid w:val="008E65CC"/>
    <w:rsid w:val="008E7260"/>
    <w:rsid w:val="008F0B05"/>
    <w:rsid w:val="008F16A2"/>
    <w:rsid w:val="008F1A6B"/>
    <w:rsid w:val="008F1C07"/>
    <w:rsid w:val="008F34CA"/>
    <w:rsid w:val="008F37B3"/>
    <w:rsid w:val="008F3933"/>
    <w:rsid w:val="008F41C3"/>
    <w:rsid w:val="008F4BC9"/>
    <w:rsid w:val="008F5237"/>
    <w:rsid w:val="008F5639"/>
    <w:rsid w:val="008F5AEA"/>
    <w:rsid w:val="008F6637"/>
    <w:rsid w:val="008F6FEF"/>
    <w:rsid w:val="00900876"/>
    <w:rsid w:val="00901CDC"/>
    <w:rsid w:val="00902998"/>
    <w:rsid w:val="00904711"/>
    <w:rsid w:val="00904CCB"/>
    <w:rsid w:val="009054D0"/>
    <w:rsid w:val="009059E9"/>
    <w:rsid w:val="00907BF5"/>
    <w:rsid w:val="00910FBD"/>
    <w:rsid w:val="009123C5"/>
    <w:rsid w:val="00913069"/>
    <w:rsid w:val="00913EB5"/>
    <w:rsid w:val="009140C1"/>
    <w:rsid w:val="0091439B"/>
    <w:rsid w:val="009167B6"/>
    <w:rsid w:val="00917A9E"/>
    <w:rsid w:val="00920603"/>
    <w:rsid w:val="0092124A"/>
    <w:rsid w:val="009237F8"/>
    <w:rsid w:val="00924595"/>
    <w:rsid w:val="00924B79"/>
    <w:rsid w:val="0092544A"/>
    <w:rsid w:val="00927B4A"/>
    <w:rsid w:val="009306A5"/>
    <w:rsid w:val="00930D39"/>
    <w:rsid w:val="00931114"/>
    <w:rsid w:val="00932F0F"/>
    <w:rsid w:val="00933DE2"/>
    <w:rsid w:val="009352BD"/>
    <w:rsid w:val="0093549B"/>
    <w:rsid w:val="00935707"/>
    <w:rsid w:val="00936DAA"/>
    <w:rsid w:val="00937527"/>
    <w:rsid w:val="0094355E"/>
    <w:rsid w:val="00943604"/>
    <w:rsid w:val="00943609"/>
    <w:rsid w:val="00943765"/>
    <w:rsid w:val="00943CDC"/>
    <w:rsid w:val="00944D23"/>
    <w:rsid w:val="0094572F"/>
    <w:rsid w:val="00945A15"/>
    <w:rsid w:val="00945D5E"/>
    <w:rsid w:val="00947555"/>
    <w:rsid w:val="00950751"/>
    <w:rsid w:val="00950CF9"/>
    <w:rsid w:val="00951453"/>
    <w:rsid w:val="00951487"/>
    <w:rsid w:val="00953648"/>
    <w:rsid w:val="00955C52"/>
    <w:rsid w:val="00955F26"/>
    <w:rsid w:val="0096122E"/>
    <w:rsid w:val="00961688"/>
    <w:rsid w:val="00962347"/>
    <w:rsid w:val="00962360"/>
    <w:rsid w:val="009623C1"/>
    <w:rsid w:val="00964597"/>
    <w:rsid w:val="009657B7"/>
    <w:rsid w:val="00965C88"/>
    <w:rsid w:val="00967F85"/>
    <w:rsid w:val="009732E2"/>
    <w:rsid w:val="00973A0D"/>
    <w:rsid w:val="009749F9"/>
    <w:rsid w:val="00974CB4"/>
    <w:rsid w:val="009775B3"/>
    <w:rsid w:val="00977C59"/>
    <w:rsid w:val="009800B3"/>
    <w:rsid w:val="00980236"/>
    <w:rsid w:val="009804BF"/>
    <w:rsid w:val="00980562"/>
    <w:rsid w:val="00980E5D"/>
    <w:rsid w:val="00981CC5"/>
    <w:rsid w:val="00983F81"/>
    <w:rsid w:val="009845FC"/>
    <w:rsid w:val="00987208"/>
    <w:rsid w:val="00987B5F"/>
    <w:rsid w:val="00990040"/>
    <w:rsid w:val="00990139"/>
    <w:rsid w:val="00991E16"/>
    <w:rsid w:val="00993046"/>
    <w:rsid w:val="009930C1"/>
    <w:rsid w:val="00993E1E"/>
    <w:rsid w:val="00994A3A"/>
    <w:rsid w:val="009966B3"/>
    <w:rsid w:val="009A041E"/>
    <w:rsid w:val="009A06F6"/>
    <w:rsid w:val="009A14A2"/>
    <w:rsid w:val="009A351A"/>
    <w:rsid w:val="009A4796"/>
    <w:rsid w:val="009A4808"/>
    <w:rsid w:val="009A49CA"/>
    <w:rsid w:val="009A4A52"/>
    <w:rsid w:val="009A526C"/>
    <w:rsid w:val="009A70B9"/>
    <w:rsid w:val="009A7D91"/>
    <w:rsid w:val="009B148C"/>
    <w:rsid w:val="009B2F2D"/>
    <w:rsid w:val="009B4E0B"/>
    <w:rsid w:val="009B54F3"/>
    <w:rsid w:val="009B5728"/>
    <w:rsid w:val="009B5754"/>
    <w:rsid w:val="009B59B2"/>
    <w:rsid w:val="009B69C9"/>
    <w:rsid w:val="009B73DA"/>
    <w:rsid w:val="009C0C1A"/>
    <w:rsid w:val="009C1442"/>
    <w:rsid w:val="009C1A72"/>
    <w:rsid w:val="009C2BC8"/>
    <w:rsid w:val="009C2E38"/>
    <w:rsid w:val="009C3331"/>
    <w:rsid w:val="009C3A76"/>
    <w:rsid w:val="009C3BCC"/>
    <w:rsid w:val="009C42C8"/>
    <w:rsid w:val="009C453C"/>
    <w:rsid w:val="009C4D24"/>
    <w:rsid w:val="009C62D9"/>
    <w:rsid w:val="009C7341"/>
    <w:rsid w:val="009D2790"/>
    <w:rsid w:val="009D3DA1"/>
    <w:rsid w:val="009D4021"/>
    <w:rsid w:val="009D403E"/>
    <w:rsid w:val="009D417E"/>
    <w:rsid w:val="009D421C"/>
    <w:rsid w:val="009D4417"/>
    <w:rsid w:val="009D4934"/>
    <w:rsid w:val="009D4BCC"/>
    <w:rsid w:val="009D4E78"/>
    <w:rsid w:val="009D51CA"/>
    <w:rsid w:val="009D62D6"/>
    <w:rsid w:val="009D6545"/>
    <w:rsid w:val="009D67B9"/>
    <w:rsid w:val="009D6FEB"/>
    <w:rsid w:val="009E15C6"/>
    <w:rsid w:val="009E5B19"/>
    <w:rsid w:val="009E5CEE"/>
    <w:rsid w:val="009E5D56"/>
    <w:rsid w:val="009E5EC7"/>
    <w:rsid w:val="009E6424"/>
    <w:rsid w:val="009E7D50"/>
    <w:rsid w:val="009F09F4"/>
    <w:rsid w:val="009F182F"/>
    <w:rsid w:val="009F4CCA"/>
    <w:rsid w:val="009F58E3"/>
    <w:rsid w:val="009F64A6"/>
    <w:rsid w:val="009F6F4B"/>
    <w:rsid w:val="00A00358"/>
    <w:rsid w:val="00A00582"/>
    <w:rsid w:val="00A02112"/>
    <w:rsid w:val="00A021FA"/>
    <w:rsid w:val="00A02524"/>
    <w:rsid w:val="00A038D0"/>
    <w:rsid w:val="00A05400"/>
    <w:rsid w:val="00A06BC1"/>
    <w:rsid w:val="00A07D58"/>
    <w:rsid w:val="00A114FF"/>
    <w:rsid w:val="00A115C4"/>
    <w:rsid w:val="00A11E9B"/>
    <w:rsid w:val="00A1296A"/>
    <w:rsid w:val="00A12A7B"/>
    <w:rsid w:val="00A13CF9"/>
    <w:rsid w:val="00A1422A"/>
    <w:rsid w:val="00A14DC1"/>
    <w:rsid w:val="00A15ADA"/>
    <w:rsid w:val="00A160B0"/>
    <w:rsid w:val="00A1611D"/>
    <w:rsid w:val="00A17C3E"/>
    <w:rsid w:val="00A20A90"/>
    <w:rsid w:val="00A22E73"/>
    <w:rsid w:val="00A234A2"/>
    <w:rsid w:val="00A2417C"/>
    <w:rsid w:val="00A26183"/>
    <w:rsid w:val="00A271FF"/>
    <w:rsid w:val="00A27478"/>
    <w:rsid w:val="00A300D8"/>
    <w:rsid w:val="00A304D6"/>
    <w:rsid w:val="00A30A4B"/>
    <w:rsid w:val="00A30EDB"/>
    <w:rsid w:val="00A31C1C"/>
    <w:rsid w:val="00A31CA9"/>
    <w:rsid w:val="00A324D7"/>
    <w:rsid w:val="00A32FB9"/>
    <w:rsid w:val="00A338ED"/>
    <w:rsid w:val="00A36F3C"/>
    <w:rsid w:val="00A41395"/>
    <w:rsid w:val="00A41453"/>
    <w:rsid w:val="00A41C9E"/>
    <w:rsid w:val="00A422DC"/>
    <w:rsid w:val="00A42703"/>
    <w:rsid w:val="00A42CBF"/>
    <w:rsid w:val="00A42CFD"/>
    <w:rsid w:val="00A43265"/>
    <w:rsid w:val="00A44223"/>
    <w:rsid w:val="00A44B46"/>
    <w:rsid w:val="00A45F22"/>
    <w:rsid w:val="00A46A5C"/>
    <w:rsid w:val="00A5143B"/>
    <w:rsid w:val="00A51B51"/>
    <w:rsid w:val="00A51B6D"/>
    <w:rsid w:val="00A51BD6"/>
    <w:rsid w:val="00A53C3F"/>
    <w:rsid w:val="00A53F69"/>
    <w:rsid w:val="00A53FB3"/>
    <w:rsid w:val="00A544AB"/>
    <w:rsid w:val="00A55B9F"/>
    <w:rsid w:val="00A563FF"/>
    <w:rsid w:val="00A5648B"/>
    <w:rsid w:val="00A613A0"/>
    <w:rsid w:val="00A6450F"/>
    <w:rsid w:val="00A64510"/>
    <w:rsid w:val="00A652C4"/>
    <w:rsid w:val="00A657F8"/>
    <w:rsid w:val="00A65C42"/>
    <w:rsid w:val="00A65EAE"/>
    <w:rsid w:val="00A6653F"/>
    <w:rsid w:val="00A66754"/>
    <w:rsid w:val="00A70C02"/>
    <w:rsid w:val="00A7190B"/>
    <w:rsid w:val="00A71B23"/>
    <w:rsid w:val="00A72244"/>
    <w:rsid w:val="00A73110"/>
    <w:rsid w:val="00A734B0"/>
    <w:rsid w:val="00A7361F"/>
    <w:rsid w:val="00A73C68"/>
    <w:rsid w:val="00A76B5A"/>
    <w:rsid w:val="00A77876"/>
    <w:rsid w:val="00A77E21"/>
    <w:rsid w:val="00A827D1"/>
    <w:rsid w:val="00A8392E"/>
    <w:rsid w:val="00A83F0C"/>
    <w:rsid w:val="00A866BA"/>
    <w:rsid w:val="00A871DB"/>
    <w:rsid w:val="00A872A2"/>
    <w:rsid w:val="00A87A12"/>
    <w:rsid w:val="00A92A2A"/>
    <w:rsid w:val="00A939F5"/>
    <w:rsid w:val="00A93BE5"/>
    <w:rsid w:val="00A94236"/>
    <w:rsid w:val="00A95223"/>
    <w:rsid w:val="00A95EB3"/>
    <w:rsid w:val="00A96AE7"/>
    <w:rsid w:val="00AA165E"/>
    <w:rsid w:val="00AA1DC6"/>
    <w:rsid w:val="00AA2B28"/>
    <w:rsid w:val="00AA39BD"/>
    <w:rsid w:val="00AA4072"/>
    <w:rsid w:val="00AA407D"/>
    <w:rsid w:val="00AA4C4E"/>
    <w:rsid w:val="00AA5319"/>
    <w:rsid w:val="00AB08BF"/>
    <w:rsid w:val="00AB10AA"/>
    <w:rsid w:val="00AB3307"/>
    <w:rsid w:val="00AB489D"/>
    <w:rsid w:val="00AB6150"/>
    <w:rsid w:val="00AB7621"/>
    <w:rsid w:val="00AB7A08"/>
    <w:rsid w:val="00AC0127"/>
    <w:rsid w:val="00AC304A"/>
    <w:rsid w:val="00AC39BE"/>
    <w:rsid w:val="00AC4833"/>
    <w:rsid w:val="00AC54E5"/>
    <w:rsid w:val="00AC5B83"/>
    <w:rsid w:val="00AC6274"/>
    <w:rsid w:val="00AD07CD"/>
    <w:rsid w:val="00AD07F1"/>
    <w:rsid w:val="00AD0D40"/>
    <w:rsid w:val="00AD174D"/>
    <w:rsid w:val="00AD1A45"/>
    <w:rsid w:val="00AD336F"/>
    <w:rsid w:val="00AD36DA"/>
    <w:rsid w:val="00AD3DA7"/>
    <w:rsid w:val="00AD42DB"/>
    <w:rsid w:val="00AD5456"/>
    <w:rsid w:val="00AD5752"/>
    <w:rsid w:val="00AD594C"/>
    <w:rsid w:val="00AD5CD1"/>
    <w:rsid w:val="00AD648B"/>
    <w:rsid w:val="00AD6DBB"/>
    <w:rsid w:val="00AD7F61"/>
    <w:rsid w:val="00AE0543"/>
    <w:rsid w:val="00AE1C5F"/>
    <w:rsid w:val="00AE223E"/>
    <w:rsid w:val="00AE2C8D"/>
    <w:rsid w:val="00AE3D37"/>
    <w:rsid w:val="00AE412F"/>
    <w:rsid w:val="00AE46A1"/>
    <w:rsid w:val="00AE53C9"/>
    <w:rsid w:val="00AE6C45"/>
    <w:rsid w:val="00AF05F8"/>
    <w:rsid w:val="00AF2BD5"/>
    <w:rsid w:val="00AF44C5"/>
    <w:rsid w:val="00AF5A41"/>
    <w:rsid w:val="00AF5C59"/>
    <w:rsid w:val="00AF6059"/>
    <w:rsid w:val="00AF6514"/>
    <w:rsid w:val="00AF6BCE"/>
    <w:rsid w:val="00AF6E5B"/>
    <w:rsid w:val="00AF6F82"/>
    <w:rsid w:val="00AF7BDA"/>
    <w:rsid w:val="00AF7CB5"/>
    <w:rsid w:val="00B00C96"/>
    <w:rsid w:val="00B00DBE"/>
    <w:rsid w:val="00B02182"/>
    <w:rsid w:val="00B02B60"/>
    <w:rsid w:val="00B03319"/>
    <w:rsid w:val="00B037D0"/>
    <w:rsid w:val="00B03D31"/>
    <w:rsid w:val="00B05169"/>
    <w:rsid w:val="00B05436"/>
    <w:rsid w:val="00B05ADD"/>
    <w:rsid w:val="00B05F21"/>
    <w:rsid w:val="00B06648"/>
    <w:rsid w:val="00B070D5"/>
    <w:rsid w:val="00B07E4F"/>
    <w:rsid w:val="00B10CCD"/>
    <w:rsid w:val="00B1277A"/>
    <w:rsid w:val="00B129FF"/>
    <w:rsid w:val="00B13B7B"/>
    <w:rsid w:val="00B153B4"/>
    <w:rsid w:val="00B16830"/>
    <w:rsid w:val="00B206B0"/>
    <w:rsid w:val="00B231C7"/>
    <w:rsid w:val="00B23B2D"/>
    <w:rsid w:val="00B23CC8"/>
    <w:rsid w:val="00B2486B"/>
    <w:rsid w:val="00B24CA6"/>
    <w:rsid w:val="00B255EC"/>
    <w:rsid w:val="00B25BF1"/>
    <w:rsid w:val="00B26640"/>
    <w:rsid w:val="00B26C72"/>
    <w:rsid w:val="00B30090"/>
    <w:rsid w:val="00B3017D"/>
    <w:rsid w:val="00B30987"/>
    <w:rsid w:val="00B3117D"/>
    <w:rsid w:val="00B314EF"/>
    <w:rsid w:val="00B31851"/>
    <w:rsid w:val="00B31CA8"/>
    <w:rsid w:val="00B35076"/>
    <w:rsid w:val="00B3578A"/>
    <w:rsid w:val="00B362AD"/>
    <w:rsid w:val="00B400C3"/>
    <w:rsid w:val="00B402BA"/>
    <w:rsid w:val="00B405AC"/>
    <w:rsid w:val="00B4060E"/>
    <w:rsid w:val="00B41B53"/>
    <w:rsid w:val="00B41F4E"/>
    <w:rsid w:val="00B426D0"/>
    <w:rsid w:val="00B429D1"/>
    <w:rsid w:val="00B435B9"/>
    <w:rsid w:val="00B43E1C"/>
    <w:rsid w:val="00B44F52"/>
    <w:rsid w:val="00B45CFD"/>
    <w:rsid w:val="00B4666C"/>
    <w:rsid w:val="00B47FDD"/>
    <w:rsid w:val="00B502EC"/>
    <w:rsid w:val="00B50D07"/>
    <w:rsid w:val="00B51AA2"/>
    <w:rsid w:val="00B51C5F"/>
    <w:rsid w:val="00B53B1D"/>
    <w:rsid w:val="00B54567"/>
    <w:rsid w:val="00B55DEB"/>
    <w:rsid w:val="00B55FC3"/>
    <w:rsid w:val="00B57040"/>
    <w:rsid w:val="00B60A29"/>
    <w:rsid w:val="00B60B71"/>
    <w:rsid w:val="00B61799"/>
    <w:rsid w:val="00B6214B"/>
    <w:rsid w:val="00B6230C"/>
    <w:rsid w:val="00B62F9D"/>
    <w:rsid w:val="00B63190"/>
    <w:rsid w:val="00B63C8C"/>
    <w:rsid w:val="00B64730"/>
    <w:rsid w:val="00B65068"/>
    <w:rsid w:val="00B66DFF"/>
    <w:rsid w:val="00B70476"/>
    <w:rsid w:val="00B70A00"/>
    <w:rsid w:val="00B71389"/>
    <w:rsid w:val="00B71666"/>
    <w:rsid w:val="00B72BDE"/>
    <w:rsid w:val="00B74811"/>
    <w:rsid w:val="00B74A2A"/>
    <w:rsid w:val="00B75756"/>
    <w:rsid w:val="00B76084"/>
    <w:rsid w:val="00B766BC"/>
    <w:rsid w:val="00B77156"/>
    <w:rsid w:val="00B77A5C"/>
    <w:rsid w:val="00B81587"/>
    <w:rsid w:val="00B818DE"/>
    <w:rsid w:val="00B821ED"/>
    <w:rsid w:val="00B90064"/>
    <w:rsid w:val="00B90FB5"/>
    <w:rsid w:val="00B91986"/>
    <w:rsid w:val="00B921DD"/>
    <w:rsid w:val="00B926D5"/>
    <w:rsid w:val="00B92C6E"/>
    <w:rsid w:val="00B92DEA"/>
    <w:rsid w:val="00B938C1"/>
    <w:rsid w:val="00B93F18"/>
    <w:rsid w:val="00B943F3"/>
    <w:rsid w:val="00B9476D"/>
    <w:rsid w:val="00B95A80"/>
    <w:rsid w:val="00B96253"/>
    <w:rsid w:val="00B968D8"/>
    <w:rsid w:val="00B969E7"/>
    <w:rsid w:val="00B96F03"/>
    <w:rsid w:val="00B97649"/>
    <w:rsid w:val="00B97706"/>
    <w:rsid w:val="00BA075D"/>
    <w:rsid w:val="00BA1D69"/>
    <w:rsid w:val="00BA3771"/>
    <w:rsid w:val="00BA4FA2"/>
    <w:rsid w:val="00BA6568"/>
    <w:rsid w:val="00BA6B11"/>
    <w:rsid w:val="00BA77AC"/>
    <w:rsid w:val="00BB3601"/>
    <w:rsid w:val="00BB4FFA"/>
    <w:rsid w:val="00BB5318"/>
    <w:rsid w:val="00BB56CE"/>
    <w:rsid w:val="00BB61A3"/>
    <w:rsid w:val="00BB658F"/>
    <w:rsid w:val="00BB65C3"/>
    <w:rsid w:val="00BB678B"/>
    <w:rsid w:val="00BB67A4"/>
    <w:rsid w:val="00BB6AAF"/>
    <w:rsid w:val="00BB6C47"/>
    <w:rsid w:val="00BB6F79"/>
    <w:rsid w:val="00BC0695"/>
    <w:rsid w:val="00BC1834"/>
    <w:rsid w:val="00BC2025"/>
    <w:rsid w:val="00BC26D6"/>
    <w:rsid w:val="00BC3532"/>
    <w:rsid w:val="00BC5480"/>
    <w:rsid w:val="00BC6518"/>
    <w:rsid w:val="00BC6DF0"/>
    <w:rsid w:val="00BC7441"/>
    <w:rsid w:val="00BC7A3B"/>
    <w:rsid w:val="00BD1953"/>
    <w:rsid w:val="00BD2303"/>
    <w:rsid w:val="00BD2A9E"/>
    <w:rsid w:val="00BD30CD"/>
    <w:rsid w:val="00BD35CB"/>
    <w:rsid w:val="00BD4B41"/>
    <w:rsid w:val="00BE0630"/>
    <w:rsid w:val="00BE1AF2"/>
    <w:rsid w:val="00BE40E3"/>
    <w:rsid w:val="00BE4479"/>
    <w:rsid w:val="00BE59E6"/>
    <w:rsid w:val="00BE5F71"/>
    <w:rsid w:val="00BE691A"/>
    <w:rsid w:val="00BF047B"/>
    <w:rsid w:val="00BF0540"/>
    <w:rsid w:val="00BF184A"/>
    <w:rsid w:val="00BF1DE8"/>
    <w:rsid w:val="00BF3011"/>
    <w:rsid w:val="00BF62B2"/>
    <w:rsid w:val="00BF6B8B"/>
    <w:rsid w:val="00BF6E71"/>
    <w:rsid w:val="00BF7006"/>
    <w:rsid w:val="00BF7587"/>
    <w:rsid w:val="00BF76F2"/>
    <w:rsid w:val="00BF7FF9"/>
    <w:rsid w:val="00C003CA"/>
    <w:rsid w:val="00C0099C"/>
    <w:rsid w:val="00C01637"/>
    <w:rsid w:val="00C017DF"/>
    <w:rsid w:val="00C01FE8"/>
    <w:rsid w:val="00C03265"/>
    <w:rsid w:val="00C03C37"/>
    <w:rsid w:val="00C0602C"/>
    <w:rsid w:val="00C0676B"/>
    <w:rsid w:val="00C06834"/>
    <w:rsid w:val="00C07193"/>
    <w:rsid w:val="00C10170"/>
    <w:rsid w:val="00C10B9C"/>
    <w:rsid w:val="00C10D84"/>
    <w:rsid w:val="00C10F7C"/>
    <w:rsid w:val="00C1141E"/>
    <w:rsid w:val="00C12232"/>
    <w:rsid w:val="00C12A02"/>
    <w:rsid w:val="00C13EB0"/>
    <w:rsid w:val="00C14AA5"/>
    <w:rsid w:val="00C15B7F"/>
    <w:rsid w:val="00C16211"/>
    <w:rsid w:val="00C16E33"/>
    <w:rsid w:val="00C1731C"/>
    <w:rsid w:val="00C17482"/>
    <w:rsid w:val="00C17F2B"/>
    <w:rsid w:val="00C2090F"/>
    <w:rsid w:val="00C22B33"/>
    <w:rsid w:val="00C23FF3"/>
    <w:rsid w:val="00C311BA"/>
    <w:rsid w:val="00C31A1F"/>
    <w:rsid w:val="00C321BE"/>
    <w:rsid w:val="00C333CD"/>
    <w:rsid w:val="00C3391B"/>
    <w:rsid w:val="00C349FE"/>
    <w:rsid w:val="00C34EA8"/>
    <w:rsid w:val="00C3652F"/>
    <w:rsid w:val="00C3754C"/>
    <w:rsid w:val="00C37E72"/>
    <w:rsid w:val="00C4069F"/>
    <w:rsid w:val="00C4246A"/>
    <w:rsid w:val="00C43058"/>
    <w:rsid w:val="00C4326C"/>
    <w:rsid w:val="00C43A56"/>
    <w:rsid w:val="00C43A81"/>
    <w:rsid w:val="00C447EA"/>
    <w:rsid w:val="00C45E39"/>
    <w:rsid w:val="00C50F7D"/>
    <w:rsid w:val="00C51A24"/>
    <w:rsid w:val="00C52336"/>
    <w:rsid w:val="00C529D3"/>
    <w:rsid w:val="00C52AC3"/>
    <w:rsid w:val="00C53266"/>
    <w:rsid w:val="00C56D08"/>
    <w:rsid w:val="00C57ED7"/>
    <w:rsid w:val="00C60E96"/>
    <w:rsid w:val="00C61484"/>
    <w:rsid w:val="00C61CF4"/>
    <w:rsid w:val="00C61D38"/>
    <w:rsid w:val="00C6245E"/>
    <w:rsid w:val="00C62527"/>
    <w:rsid w:val="00C6405B"/>
    <w:rsid w:val="00C6507A"/>
    <w:rsid w:val="00C65EE2"/>
    <w:rsid w:val="00C6679B"/>
    <w:rsid w:val="00C67866"/>
    <w:rsid w:val="00C67AB0"/>
    <w:rsid w:val="00C67B8F"/>
    <w:rsid w:val="00C70D42"/>
    <w:rsid w:val="00C7217C"/>
    <w:rsid w:val="00C72556"/>
    <w:rsid w:val="00C727C9"/>
    <w:rsid w:val="00C7280A"/>
    <w:rsid w:val="00C73570"/>
    <w:rsid w:val="00C737EC"/>
    <w:rsid w:val="00C738C0"/>
    <w:rsid w:val="00C73DF4"/>
    <w:rsid w:val="00C75C8C"/>
    <w:rsid w:val="00C7630E"/>
    <w:rsid w:val="00C76AC3"/>
    <w:rsid w:val="00C77030"/>
    <w:rsid w:val="00C7723D"/>
    <w:rsid w:val="00C77841"/>
    <w:rsid w:val="00C8010F"/>
    <w:rsid w:val="00C8025C"/>
    <w:rsid w:val="00C80612"/>
    <w:rsid w:val="00C81305"/>
    <w:rsid w:val="00C818DF"/>
    <w:rsid w:val="00C82140"/>
    <w:rsid w:val="00C822C9"/>
    <w:rsid w:val="00C828B2"/>
    <w:rsid w:val="00C84B80"/>
    <w:rsid w:val="00C859C7"/>
    <w:rsid w:val="00C8630A"/>
    <w:rsid w:val="00C90019"/>
    <w:rsid w:val="00C91A4F"/>
    <w:rsid w:val="00C92135"/>
    <w:rsid w:val="00C95343"/>
    <w:rsid w:val="00C957E1"/>
    <w:rsid w:val="00C95F7B"/>
    <w:rsid w:val="00C96078"/>
    <w:rsid w:val="00C96B0B"/>
    <w:rsid w:val="00C97399"/>
    <w:rsid w:val="00C97A9C"/>
    <w:rsid w:val="00CA06BF"/>
    <w:rsid w:val="00CA16DC"/>
    <w:rsid w:val="00CA261A"/>
    <w:rsid w:val="00CA2E65"/>
    <w:rsid w:val="00CA5AD9"/>
    <w:rsid w:val="00CA63D1"/>
    <w:rsid w:val="00CA6654"/>
    <w:rsid w:val="00CB0665"/>
    <w:rsid w:val="00CB09D3"/>
    <w:rsid w:val="00CB1A55"/>
    <w:rsid w:val="00CB23B0"/>
    <w:rsid w:val="00CB426F"/>
    <w:rsid w:val="00CB5188"/>
    <w:rsid w:val="00CB52DC"/>
    <w:rsid w:val="00CB6037"/>
    <w:rsid w:val="00CB69FE"/>
    <w:rsid w:val="00CC11A1"/>
    <w:rsid w:val="00CC1222"/>
    <w:rsid w:val="00CC16E2"/>
    <w:rsid w:val="00CC21AA"/>
    <w:rsid w:val="00CC274B"/>
    <w:rsid w:val="00CC3C90"/>
    <w:rsid w:val="00CC6E4E"/>
    <w:rsid w:val="00CC7721"/>
    <w:rsid w:val="00CC7DB6"/>
    <w:rsid w:val="00CD0208"/>
    <w:rsid w:val="00CD1C23"/>
    <w:rsid w:val="00CD2453"/>
    <w:rsid w:val="00CD2605"/>
    <w:rsid w:val="00CD27EA"/>
    <w:rsid w:val="00CD2928"/>
    <w:rsid w:val="00CD35A3"/>
    <w:rsid w:val="00CD493D"/>
    <w:rsid w:val="00CD5D6D"/>
    <w:rsid w:val="00CD5D7E"/>
    <w:rsid w:val="00CD67B5"/>
    <w:rsid w:val="00CD7510"/>
    <w:rsid w:val="00CD7570"/>
    <w:rsid w:val="00CD776C"/>
    <w:rsid w:val="00CE0E4D"/>
    <w:rsid w:val="00CE1254"/>
    <w:rsid w:val="00CE521F"/>
    <w:rsid w:val="00CE54F4"/>
    <w:rsid w:val="00CE58B9"/>
    <w:rsid w:val="00CE5FE3"/>
    <w:rsid w:val="00CE610D"/>
    <w:rsid w:val="00CE77AE"/>
    <w:rsid w:val="00CF0828"/>
    <w:rsid w:val="00CF19C0"/>
    <w:rsid w:val="00CF1ADF"/>
    <w:rsid w:val="00CF1E06"/>
    <w:rsid w:val="00CF24BB"/>
    <w:rsid w:val="00CF2D2E"/>
    <w:rsid w:val="00CF2EAE"/>
    <w:rsid w:val="00CF4063"/>
    <w:rsid w:val="00CF4096"/>
    <w:rsid w:val="00CF4A73"/>
    <w:rsid w:val="00CF5B23"/>
    <w:rsid w:val="00CF5FEA"/>
    <w:rsid w:val="00CF6322"/>
    <w:rsid w:val="00CF66F5"/>
    <w:rsid w:val="00CF68CB"/>
    <w:rsid w:val="00CF760E"/>
    <w:rsid w:val="00D01974"/>
    <w:rsid w:val="00D0275A"/>
    <w:rsid w:val="00D02C28"/>
    <w:rsid w:val="00D03EDF"/>
    <w:rsid w:val="00D04621"/>
    <w:rsid w:val="00D04D36"/>
    <w:rsid w:val="00D06B5B"/>
    <w:rsid w:val="00D074C1"/>
    <w:rsid w:val="00D07DA5"/>
    <w:rsid w:val="00D1124B"/>
    <w:rsid w:val="00D12613"/>
    <w:rsid w:val="00D14BB8"/>
    <w:rsid w:val="00D1519B"/>
    <w:rsid w:val="00D15275"/>
    <w:rsid w:val="00D1596C"/>
    <w:rsid w:val="00D15976"/>
    <w:rsid w:val="00D16C10"/>
    <w:rsid w:val="00D17F85"/>
    <w:rsid w:val="00D2129C"/>
    <w:rsid w:val="00D2162D"/>
    <w:rsid w:val="00D219CF"/>
    <w:rsid w:val="00D224B2"/>
    <w:rsid w:val="00D234AE"/>
    <w:rsid w:val="00D2351B"/>
    <w:rsid w:val="00D23BFF"/>
    <w:rsid w:val="00D23E84"/>
    <w:rsid w:val="00D25097"/>
    <w:rsid w:val="00D265BE"/>
    <w:rsid w:val="00D27131"/>
    <w:rsid w:val="00D27AC7"/>
    <w:rsid w:val="00D339B9"/>
    <w:rsid w:val="00D33A6D"/>
    <w:rsid w:val="00D33AA7"/>
    <w:rsid w:val="00D36DDF"/>
    <w:rsid w:val="00D4032A"/>
    <w:rsid w:val="00D403D7"/>
    <w:rsid w:val="00D40BEE"/>
    <w:rsid w:val="00D4170C"/>
    <w:rsid w:val="00D42455"/>
    <w:rsid w:val="00D4392D"/>
    <w:rsid w:val="00D46B16"/>
    <w:rsid w:val="00D46F4A"/>
    <w:rsid w:val="00D502CE"/>
    <w:rsid w:val="00D50AB0"/>
    <w:rsid w:val="00D50C3A"/>
    <w:rsid w:val="00D5101D"/>
    <w:rsid w:val="00D521FF"/>
    <w:rsid w:val="00D5531A"/>
    <w:rsid w:val="00D55924"/>
    <w:rsid w:val="00D579BD"/>
    <w:rsid w:val="00D579D1"/>
    <w:rsid w:val="00D6141A"/>
    <w:rsid w:val="00D6257E"/>
    <w:rsid w:val="00D62895"/>
    <w:rsid w:val="00D63926"/>
    <w:rsid w:val="00D649D9"/>
    <w:rsid w:val="00D64AD6"/>
    <w:rsid w:val="00D64ED8"/>
    <w:rsid w:val="00D658B0"/>
    <w:rsid w:val="00D6590E"/>
    <w:rsid w:val="00D66508"/>
    <w:rsid w:val="00D7053D"/>
    <w:rsid w:val="00D72562"/>
    <w:rsid w:val="00D72DA4"/>
    <w:rsid w:val="00D74A8B"/>
    <w:rsid w:val="00D758C4"/>
    <w:rsid w:val="00D75E39"/>
    <w:rsid w:val="00D75E97"/>
    <w:rsid w:val="00D76B6C"/>
    <w:rsid w:val="00D7791E"/>
    <w:rsid w:val="00D809EE"/>
    <w:rsid w:val="00D80E41"/>
    <w:rsid w:val="00D81787"/>
    <w:rsid w:val="00D817A7"/>
    <w:rsid w:val="00D837D4"/>
    <w:rsid w:val="00D864DF"/>
    <w:rsid w:val="00D90601"/>
    <w:rsid w:val="00D91808"/>
    <w:rsid w:val="00D92675"/>
    <w:rsid w:val="00D94464"/>
    <w:rsid w:val="00D95954"/>
    <w:rsid w:val="00D959D1"/>
    <w:rsid w:val="00D96B3D"/>
    <w:rsid w:val="00D9730F"/>
    <w:rsid w:val="00D9779F"/>
    <w:rsid w:val="00D97B76"/>
    <w:rsid w:val="00DA02C6"/>
    <w:rsid w:val="00DA03B7"/>
    <w:rsid w:val="00DA0C57"/>
    <w:rsid w:val="00DA2BEB"/>
    <w:rsid w:val="00DA2D17"/>
    <w:rsid w:val="00DA3703"/>
    <w:rsid w:val="00DA47CB"/>
    <w:rsid w:val="00DA746F"/>
    <w:rsid w:val="00DA7808"/>
    <w:rsid w:val="00DB0911"/>
    <w:rsid w:val="00DB0B72"/>
    <w:rsid w:val="00DB2C15"/>
    <w:rsid w:val="00DB35BE"/>
    <w:rsid w:val="00DB3BF7"/>
    <w:rsid w:val="00DB4D72"/>
    <w:rsid w:val="00DB4FF2"/>
    <w:rsid w:val="00DB54D9"/>
    <w:rsid w:val="00DC01F5"/>
    <w:rsid w:val="00DC05F7"/>
    <w:rsid w:val="00DC09DB"/>
    <w:rsid w:val="00DC184E"/>
    <w:rsid w:val="00DC2519"/>
    <w:rsid w:val="00DC2EB9"/>
    <w:rsid w:val="00DC308D"/>
    <w:rsid w:val="00DC4772"/>
    <w:rsid w:val="00DC4901"/>
    <w:rsid w:val="00DC4A40"/>
    <w:rsid w:val="00DC5A25"/>
    <w:rsid w:val="00DC655D"/>
    <w:rsid w:val="00DD1388"/>
    <w:rsid w:val="00DD2B9F"/>
    <w:rsid w:val="00DD363B"/>
    <w:rsid w:val="00DD3F04"/>
    <w:rsid w:val="00DD3FDF"/>
    <w:rsid w:val="00DD52F1"/>
    <w:rsid w:val="00DD594C"/>
    <w:rsid w:val="00DD7478"/>
    <w:rsid w:val="00DD75D5"/>
    <w:rsid w:val="00DD7841"/>
    <w:rsid w:val="00DE01A5"/>
    <w:rsid w:val="00DE0463"/>
    <w:rsid w:val="00DE2056"/>
    <w:rsid w:val="00DE3A96"/>
    <w:rsid w:val="00DE3ECF"/>
    <w:rsid w:val="00DE4696"/>
    <w:rsid w:val="00DE546F"/>
    <w:rsid w:val="00DE5CB2"/>
    <w:rsid w:val="00DE64E0"/>
    <w:rsid w:val="00DE6D6B"/>
    <w:rsid w:val="00DE705A"/>
    <w:rsid w:val="00DF0285"/>
    <w:rsid w:val="00DF04CE"/>
    <w:rsid w:val="00DF06A6"/>
    <w:rsid w:val="00DF1800"/>
    <w:rsid w:val="00DF1EDD"/>
    <w:rsid w:val="00DF5146"/>
    <w:rsid w:val="00DF5471"/>
    <w:rsid w:val="00DF5C7F"/>
    <w:rsid w:val="00DF5CB3"/>
    <w:rsid w:val="00DF5E0B"/>
    <w:rsid w:val="00E00771"/>
    <w:rsid w:val="00E00EDA"/>
    <w:rsid w:val="00E01CB9"/>
    <w:rsid w:val="00E01EE5"/>
    <w:rsid w:val="00E02B1B"/>
    <w:rsid w:val="00E02D55"/>
    <w:rsid w:val="00E035C3"/>
    <w:rsid w:val="00E04233"/>
    <w:rsid w:val="00E06093"/>
    <w:rsid w:val="00E06236"/>
    <w:rsid w:val="00E07B99"/>
    <w:rsid w:val="00E07E88"/>
    <w:rsid w:val="00E10C89"/>
    <w:rsid w:val="00E128A4"/>
    <w:rsid w:val="00E129EC"/>
    <w:rsid w:val="00E12AE4"/>
    <w:rsid w:val="00E14F73"/>
    <w:rsid w:val="00E15E25"/>
    <w:rsid w:val="00E1603A"/>
    <w:rsid w:val="00E163A2"/>
    <w:rsid w:val="00E16486"/>
    <w:rsid w:val="00E20EE4"/>
    <w:rsid w:val="00E20FBE"/>
    <w:rsid w:val="00E218F8"/>
    <w:rsid w:val="00E24389"/>
    <w:rsid w:val="00E25B8C"/>
    <w:rsid w:val="00E25D22"/>
    <w:rsid w:val="00E26FC0"/>
    <w:rsid w:val="00E30AFE"/>
    <w:rsid w:val="00E30BF4"/>
    <w:rsid w:val="00E311B8"/>
    <w:rsid w:val="00E32334"/>
    <w:rsid w:val="00E336B2"/>
    <w:rsid w:val="00E347AC"/>
    <w:rsid w:val="00E34EAE"/>
    <w:rsid w:val="00E36C37"/>
    <w:rsid w:val="00E37439"/>
    <w:rsid w:val="00E41470"/>
    <w:rsid w:val="00E41DF7"/>
    <w:rsid w:val="00E42C3A"/>
    <w:rsid w:val="00E45796"/>
    <w:rsid w:val="00E45907"/>
    <w:rsid w:val="00E46766"/>
    <w:rsid w:val="00E477F9"/>
    <w:rsid w:val="00E50EB6"/>
    <w:rsid w:val="00E51599"/>
    <w:rsid w:val="00E51B2B"/>
    <w:rsid w:val="00E527F7"/>
    <w:rsid w:val="00E53C31"/>
    <w:rsid w:val="00E550E4"/>
    <w:rsid w:val="00E55B5E"/>
    <w:rsid w:val="00E55E52"/>
    <w:rsid w:val="00E5609B"/>
    <w:rsid w:val="00E562AE"/>
    <w:rsid w:val="00E56CC9"/>
    <w:rsid w:val="00E60B1A"/>
    <w:rsid w:val="00E64617"/>
    <w:rsid w:val="00E663AE"/>
    <w:rsid w:val="00E66FAF"/>
    <w:rsid w:val="00E70D14"/>
    <w:rsid w:val="00E70E30"/>
    <w:rsid w:val="00E71733"/>
    <w:rsid w:val="00E7232C"/>
    <w:rsid w:val="00E73819"/>
    <w:rsid w:val="00E73DDD"/>
    <w:rsid w:val="00E742B5"/>
    <w:rsid w:val="00E75923"/>
    <w:rsid w:val="00E80889"/>
    <w:rsid w:val="00E82AEC"/>
    <w:rsid w:val="00E85942"/>
    <w:rsid w:val="00E86E12"/>
    <w:rsid w:val="00E879A9"/>
    <w:rsid w:val="00E919A4"/>
    <w:rsid w:val="00E934FB"/>
    <w:rsid w:val="00E93D13"/>
    <w:rsid w:val="00E956A9"/>
    <w:rsid w:val="00E966A8"/>
    <w:rsid w:val="00E96B1F"/>
    <w:rsid w:val="00E970C7"/>
    <w:rsid w:val="00E97C30"/>
    <w:rsid w:val="00E97E07"/>
    <w:rsid w:val="00E97FF8"/>
    <w:rsid w:val="00EA11EE"/>
    <w:rsid w:val="00EA204D"/>
    <w:rsid w:val="00EA2C8E"/>
    <w:rsid w:val="00EA4E61"/>
    <w:rsid w:val="00EA5CA7"/>
    <w:rsid w:val="00EA5E41"/>
    <w:rsid w:val="00EA6746"/>
    <w:rsid w:val="00EA78D3"/>
    <w:rsid w:val="00EA7F6C"/>
    <w:rsid w:val="00EB1707"/>
    <w:rsid w:val="00EB1A6A"/>
    <w:rsid w:val="00EB1B0B"/>
    <w:rsid w:val="00EB301D"/>
    <w:rsid w:val="00EB4293"/>
    <w:rsid w:val="00EB4D9C"/>
    <w:rsid w:val="00EB77F8"/>
    <w:rsid w:val="00EB7F0E"/>
    <w:rsid w:val="00EC055A"/>
    <w:rsid w:val="00EC065F"/>
    <w:rsid w:val="00EC0680"/>
    <w:rsid w:val="00EC327D"/>
    <w:rsid w:val="00EC57A4"/>
    <w:rsid w:val="00EC6CA3"/>
    <w:rsid w:val="00EC742A"/>
    <w:rsid w:val="00EC767A"/>
    <w:rsid w:val="00ED3DCD"/>
    <w:rsid w:val="00ED4197"/>
    <w:rsid w:val="00ED4E87"/>
    <w:rsid w:val="00ED4E89"/>
    <w:rsid w:val="00ED67CF"/>
    <w:rsid w:val="00ED761B"/>
    <w:rsid w:val="00EE1893"/>
    <w:rsid w:val="00EE3C72"/>
    <w:rsid w:val="00EE45D8"/>
    <w:rsid w:val="00EE5250"/>
    <w:rsid w:val="00EE7E55"/>
    <w:rsid w:val="00EF03C5"/>
    <w:rsid w:val="00EF20C0"/>
    <w:rsid w:val="00EF3AB6"/>
    <w:rsid w:val="00EF56C8"/>
    <w:rsid w:val="00EF69C8"/>
    <w:rsid w:val="00EF7D2C"/>
    <w:rsid w:val="00EF7E5B"/>
    <w:rsid w:val="00F00949"/>
    <w:rsid w:val="00F009B3"/>
    <w:rsid w:val="00F01F28"/>
    <w:rsid w:val="00F03D7E"/>
    <w:rsid w:val="00F03F20"/>
    <w:rsid w:val="00F05AFA"/>
    <w:rsid w:val="00F05D90"/>
    <w:rsid w:val="00F11AF4"/>
    <w:rsid w:val="00F120DE"/>
    <w:rsid w:val="00F12F86"/>
    <w:rsid w:val="00F16348"/>
    <w:rsid w:val="00F1694F"/>
    <w:rsid w:val="00F2092A"/>
    <w:rsid w:val="00F20E68"/>
    <w:rsid w:val="00F21E72"/>
    <w:rsid w:val="00F24A5D"/>
    <w:rsid w:val="00F25ECC"/>
    <w:rsid w:val="00F265F1"/>
    <w:rsid w:val="00F26E60"/>
    <w:rsid w:val="00F26FAA"/>
    <w:rsid w:val="00F27B70"/>
    <w:rsid w:val="00F27F96"/>
    <w:rsid w:val="00F304FE"/>
    <w:rsid w:val="00F30E34"/>
    <w:rsid w:val="00F312F4"/>
    <w:rsid w:val="00F313AB"/>
    <w:rsid w:val="00F31CCE"/>
    <w:rsid w:val="00F32AA8"/>
    <w:rsid w:val="00F33375"/>
    <w:rsid w:val="00F350BC"/>
    <w:rsid w:val="00F35BAE"/>
    <w:rsid w:val="00F35E83"/>
    <w:rsid w:val="00F36193"/>
    <w:rsid w:val="00F40222"/>
    <w:rsid w:val="00F41BC7"/>
    <w:rsid w:val="00F4210C"/>
    <w:rsid w:val="00F423D0"/>
    <w:rsid w:val="00F42B26"/>
    <w:rsid w:val="00F44DDD"/>
    <w:rsid w:val="00F45A98"/>
    <w:rsid w:val="00F45DE4"/>
    <w:rsid w:val="00F4656B"/>
    <w:rsid w:val="00F46DF4"/>
    <w:rsid w:val="00F47B2F"/>
    <w:rsid w:val="00F5094A"/>
    <w:rsid w:val="00F50AFE"/>
    <w:rsid w:val="00F51A12"/>
    <w:rsid w:val="00F52B5A"/>
    <w:rsid w:val="00F537A1"/>
    <w:rsid w:val="00F53B3B"/>
    <w:rsid w:val="00F546F5"/>
    <w:rsid w:val="00F54CF9"/>
    <w:rsid w:val="00F57879"/>
    <w:rsid w:val="00F604D3"/>
    <w:rsid w:val="00F605C3"/>
    <w:rsid w:val="00F613A6"/>
    <w:rsid w:val="00F614E4"/>
    <w:rsid w:val="00F62C1D"/>
    <w:rsid w:val="00F64116"/>
    <w:rsid w:val="00F672E4"/>
    <w:rsid w:val="00F67FFD"/>
    <w:rsid w:val="00F70AE9"/>
    <w:rsid w:val="00F72524"/>
    <w:rsid w:val="00F76E2F"/>
    <w:rsid w:val="00F77629"/>
    <w:rsid w:val="00F80160"/>
    <w:rsid w:val="00F81CD3"/>
    <w:rsid w:val="00F82559"/>
    <w:rsid w:val="00F82E8D"/>
    <w:rsid w:val="00F8395A"/>
    <w:rsid w:val="00F84742"/>
    <w:rsid w:val="00F85C1C"/>
    <w:rsid w:val="00F868A2"/>
    <w:rsid w:val="00F8698C"/>
    <w:rsid w:val="00F87F35"/>
    <w:rsid w:val="00F91491"/>
    <w:rsid w:val="00F920F7"/>
    <w:rsid w:val="00F938CE"/>
    <w:rsid w:val="00F948ED"/>
    <w:rsid w:val="00F9549F"/>
    <w:rsid w:val="00F96A55"/>
    <w:rsid w:val="00F96E07"/>
    <w:rsid w:val="00F978F9"/>
    <w:rsid w:val="00F97FED"/>
    <w:rsid w:val="00FA03D8"/>
    <w:rsid w:val="00FA1A73"/>
    <w:rsid w:val="00FA44A8"/>
    <w:rsid w:val="00FA63B6"/>
    <w:rsid w:val="00FA6DEC"/>
    <w:rsid w:val="00FA7CDB"/>
    <w:rsid w:val="00FA7F8A"/>
    <w:rsid w:val="00FB02C4"/>
    <w:rsid w:val="00FB0BBA"/>
    <w:rsid w:val="00FB11C1"/>
    <w:rsid w:val="00FB1BE7"/>
    <w:rsid w:val="00FB1D01"/>
    <w:rsid w:val="00FB2C45"/>
    <w:rsid w:val="00FB3670"/>
    <w:rsid w:val="00FB3BD9"/>
    <w:rsid w:val="00FB55DF"/>
    <w:rsid w:val="00FB6AB1"/>
    <w:rsid w:val="00FB7D6A"/>
    <w:rsid w:val="00FC02DC"/>
    <w:rsid w:val="00FC1B3C"/>
    <w:rsid w:val="00FC213C"/>
    <w:rsid w:val="00FC3E87"/>
    <w:rsid w:val="00FC41FE"/>
    <w:rsid w:val="00FC786B"/>
    <w:rsid w:val="00FD139B"/>
    <w:rsid w:val="00FD1620"/>
    <w:rsid w:val="00FD18C3"/>
    <w:rsid w:val="00FD23A8"/>
    <w:rsid w:val="00FD4889"/>
    <w:rsid w:val="00FD4C15"/>
    <w:rsid w:val="00FD5548"/>
    <w:rsid w:val="00FD58B8"/>
    <w:rsid w:val="00FD685E"/>
    <w:rsid w:val="00FD76DD"/>
    <w:rsid w:val="00FE217E"/>
    <w:rsid w:val="00FE278A"/>
    <w:rsid w:val="00FE309E"/>
    <w:rsid w:val="00FE34AB"/>
    <w:rsid w:val="00FE3661"/>
    <w:rsid w:val="00FE3C83"/>
    <w:rsid w:val="00FE5022"/>
    <w:rsid w:val="00FE5BFE"/>
    <w:rsid w:val="00FE7127"/>
    <w:rsid w:val="00FF33EE"/>
    <w:rsid w:val="00FF54AC"/>
    <w:rsid w:val="00FF7031"/>
    <w:rsid w:val="00FF72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3BCC"/>
  <w15:docId w15:val="{84E97A99-16B9-482D-B2B7-E2133BEB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027BA"/>
    <w:pPr>
      <w:spacing w:after="0" w:line="360" w:lineRule="auto"/>
      <w:jc w:val="both"/>
    </w:pPr>
    <w:rPr>
      <w:rFonts w:ascii="Times New Roman" w:hAnsi="Times New Roman"/>
      <w:sz w:val="24"/>
    </w:rPr>
  </w:style>
  <w:style w:type="paragraph" w:styleId="Nagwek1">
    <w:name w:val="heading 1"/>
    <w:basedOn w:val="Normalny"/>
    <w:next w:val="Normalny"/>
    <w:link w:val="Nagwek1Znak"/>
    <w:autoRedefine/>
    <w:uiPriority w:val="9"/>
    <w:qFormat/>
    <w:rsid w:val="00745806"/>
    <w:pPr>
      <w:keepNext/>
      <w:keepLines/>
      <w:spacing w:before="120" w:line="240" w:lineRule="auto"/>
      <w:jc w:val="left"/>
      <w:outlineLvl w:val="0"/>
    </w:pPr>
    <w:rPr>
      <w:rFonts w:asciiTheme="minorHAnsi" w:eastAsia="Times New Roman" w:hAnsiTheme="minorHAnsi" w:cs="Times New Roman"/>
      <w:b/>
      <w:bCs/>
      <w:color w:val="006600"/>
      <w:lang w:bidi="en-US"/>
    </w:rPr>
  </w:style>
  <w:style w:type="paragraph" w:styleId="Nagwek2">
    <w:name w:val="heading 2"/>
    <w:basedOn w:val="Normalny"/>
    <w:next w:val="Normalny"/>
    <w:link w:val="Nagwek2Znak"/>
    <w:uiPriority w:val="9"/>
    <w:unhideWhenUsed/>
    <w:qFormat/>
    <w:rsid w:val="000119C9"/>
    <w:pPr>
      <w:keepNext/>
      <w:keepLines/>
      <w:numPr>
        <w:ilvl w:val="1"/>
        <w:numId w:val="28"/>
      </w:numPr>
      <w:spacing w:before="120" w:beforeAutospacing="1" w:after="120" w:afterAutospacing="1" w:line="240" w:lineRule="auto"/>
      <w:outlineLvl w:val="1"/>
    </w:pPr>
    <w:rPr>
      <w:rFonts w:asciiTheme="minorHAnsi" w:eastAsiaTheme="majorEastAsia" w:hAnsiTheme="minorHAnsi" w:cstheme="majorBidi"/>
      <w:b/>
      <w:bCs/>
      <w:color w:val="006600"/>
      <w:sz w:val="22"/>
      <w:szCs w:val="26"/>
      <w:u w:val="single"/>
    </w:rPr>
  </w:style>
  <w:style w:type="paragraph" w:styleId="Nagwek3">
    <w:name w:val="heading 3"/>
    <w:basedOn w:val="Normalny"/>
    <w:next w:val="Normalny"/>
    <w:link w:val="Nagwek3Znak"/>
    <w:uiPriority w:val="9"/>
    <w:unhideWhenUsed/>
    <w:qFormat/>
    <w:rsid w:val="004B7ECD"/>
    <w:pPr>
      <w:keepNext/>
      <w:keepLines/>
      <w:numPr>
        <w:ilvl w:val="2"/>
        <w:numId w:val="28"/>
      </w:numPr>
      <w:spacing w:before="200"/>
      <w:outlineLvl w:val="2"/>
    </w:pPr>
    <w:rPr>
      <w:rFonts w:asciiTheme="minorHAnsi" w:eastAsiaTheme="majorEastAsia" w:hAnsiTheme="minorHAnsi" w:cstheme="majorBidi"/>
      <w:b/>
      <w:bCs/>
      <w:color w:val="00B050"/>
    </w:rPr>
  </w:style>
  <w:style w:type="paragraph" w:styleId="Nagwek4">
    <w:name w:val="heading 4"/>
    <w:basedOn w:val="Normalny"/>
    <w:next w:val="Normalny"/>
    <w:link w:val="Nagwek4Znak"/>
    <w:uiPriority w:val="9"/>
    <w:semiHidden/>
    <w:unhideWhenUsed/>
    <w:qFormat/>
    <w:rsid w:val="000B1919"/>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B1919"/>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B1919"/>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B1919"/>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B1919"/>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0B1919"/>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45806"/>
    <w:rPr>
      <w:rFonts w:eastAsia="Times New Roman" w:cs="Times New Roman"/>
      <w:b/>
      <w:bCs/>
      <w:color w:val="006600"/>
      <w:sz w:val="24"/>
      <w:lang w:bidi="en-US"/>
    </w:rPr>
  </w:style>
  <w:style w:type="character" w:customStyle="1" w:styleId="Nagwek2Znak">
    <w:name w:val="Nagłówek 2 Znak"/>
    <w:basedOn w:val="Domylnaczcionkaakapitu"/>
    <w:link w:val="Nagwek2"/>
    <w:uiPriority w:val="9"/>
    <w:rsid w:val="000119C9"/>
    <w:rPr>
      <w:rFonts w:eastAsiaTheme="majorEastAsia" w:cstheme="majorBidi"/>
      <w:b/>
      <w:bCs/>
      <w:color w:val="006600"/>
      <w:szCs w:val="26"/>
      <w:u w:val="single"/>
    </w:rPr>
  </w:style>
  <w:style w:type="character" w:customStyle="1" w:styleId="Nagwek3Znak">
    <w:name w:val="Nagłówek 3 Znak"/>
    <w:basedOn w:val="Domylnaczcionkaakapitu"/>
    <w:link w:val="Nagwek3"/>
    <w:uiPriority w:val="9"/>
    <w:rsid w:val="004B7ECD"/>
    <w:rPr>
      <w:rFonts w:eastAsiaTheme="majorEastAsia" w:cstheme="majorBidi"/>
      <w:b/>
      <w:bCs/>
      <w:color w:val="00B050"/>
      <w:sz w:val="24"/>
    </w:rPr>
  </w:style>
  <w:style w:type="paragraph" w:styleId="Legenda">
    <w:name w:val="caption"/>
    <w:aliases w:val="Tabela"/>
    <w:basedOn w:val="Normalny"/>
    <w:next w:val="Normalny"/>
    <w:link w:val="LegendaZnak"/>
    <w:uiPriority w:val="35"/>
    <w:unhideWhenUsed/>
    <w:qFormat/>
    <w:rsid w:val="00692427"/>
    <w:pPr>
      <w:spacing w:line="240" w:lineRule="auto"/>
      <w:jc w:val="center"/>
    </w:pPr>
    <w:rPr>
      <w:b/>
      <w:bCs/>
      <w:sz w:val="20"/>
      <w:szCs w:val="18"/>
    </w:rPr>
  </w:style>
  <w:style w:type="character" w:styleId="Pogrubienie">
    <w:name w:val="Strong"/>
    <w:basedOn w:val="Domylnaczcionkaakapitu"/>
    <w:uiPriority w:val="22"/>
    <w:qFormat/>
    <w:rsid w:val="000D331B"/>
    <w:rPr>
      <w:b/>
      <w:bCs/>
    </w:rPr>
  </w:style>
  <w:style w:type="paragraph" w:styleId="Akapitzlist">
    <w:name w:val="List Paragraph"/>
    <w:basedOn w:val="Normalny"/>
    <w:uiPriority w:val="34"/>
    <w:qFormat/>
    <w:rsid w:val="000D331B"/>
    <w:pPr>
      <w:ind w:left="720"/>
      <w:contextualSpacing/>
    </w:pPr>
  </w:style>
  <w:style w:type="character" w:customStyle="1" w:styleId="LegendaZnak">
    <w:name w:val="Legenda Znak"/>
    <w:aliases w:val="Tabela Znak"/>
    <w:basedOn w:val="Domylnaczcionkaakapitu"/>
    <w:link w:val="Legenda"/>
    <w:uiPriority w:val="35"/>
    <w:rsid w:val="00692427"/>
    <w:rPr>
      <w:rFonts w:ascii="Times New Roman" w:hAnsi="Times New Roman"/>
      <w:b/>
      <w:bCs/>
      <w:sz w:val="20"/>
      <w:szCs w:val="18"/>
    </w:rPr>
  </w:style>
  <w:style w:type="paragraph" w:styleId="Nagwekspisutreci">
    <w:name w:val="TOC Heading"/>
    <w:basedOn w:val="Nagwek1"/>
    <w:next w:val="Normalny"/>
    <w:uiPriority w:val="39"/>
    <w:unhideWhenUsed/>
    <w:qFormat/>
    <w:rsid w:val="000D331B"/>
    <w:pPr>
      <w:outlineLvl w:val="9"/>
    </w:pPr>
    <w:rPr>
      <w:lang w:eastAsia="pl-PL"/>
    </w:rPr>
  </w:style>
  <w:style w:type="paragraph" w:customStyle="1" w:styleId="Tabele">
    <w:name w:val="Tabele"/>
    <w:aliases w:val="wykresy..."/>
    <w:basedOn w:val="Legenda"/>
    <w:link w:val="TabeleZnak"/>
    <w:qFormat/>
    <w:rsid w:val="000D331B"/>
    <w:pPr>
      <w:keepNext/>
      <w:spacing w:line="276" w:lineRule="auto"/>
      <w:ind w:left="1134" w:hanging="1134"/>
    </w:pPr>
    <w:rPr>
      <w:szCs w:val="24"/>
    </w:rPr>
  </w:style>
  <w:style w:type="character" w:customStyle="1" w:styleId="TabeleZnak">
    <w:name w:val="Tabele Znak"/>
    <w:aliases w:val="wykresy... Znak"/>
    <w:basedOn w:val="LegendaZnak"/>
    <w:link w:val="Tabele"/>
    <w:rsid w:val="000D331B"/>
    <w:rPr>
      <w:rFonts w:ascii="Times New Roman" w:hAnsi="Times New Roman"/>
      <w:b/>
      <w:bCs/>
      <w:sz w:val="20"/>
      <w:szCs w:val="24"/>
    </w:rPr>
  </w:style>
  <w:style w:type="paragraph" w:customStyle="1" w:styleId="Styl1">
    <w:name w:val="Styl1"/>
    <w:basedOn w:val="Normalny"/>
    <w:link w:val="Styl1Znak"/>
    <w:qFormat/>
    <w:rsid w:val="000D331B"/>
    <w:pPr>
      <w:spacing w:after="120"/>
      <w:jc w:val="center"/>
    </w:pPr>
    <w:rPr>
      <w:b/>
      <w:sz w:val="22"/>
      <w:szCs w:val="24"/>
    </w:rPr>
  </w:style>
  <w:style w:type="character" w:customStyle="1" w:styleId="Styl1Znak">
    <w:name w:val="Styl1 Znak"/>
    <w:basedOn w:val="Domylnaczcionkaakapitu"/>
    <w:link w:val="Styl1"/>
    <w:rsid w:val="000D331B"/>
    <w:rPr>
      <w:rFonts w:ascii="Times New Roman" w:hAnsi="Times New Roman"/>
      <w:b/>
      <w:szCs w:val="24"/>
      <w:lang w:eastAsia="en-US"/>
    </w:rPr>
  </w:style>
  <w:style w:type="paragraph" w:customStyle="1" w:styleId="Wykresy">
    <w:name w:val="Wykresy"/>
    <w:basedOn w:val="Legenda"/>
    <w:link w:val="WykresyZnak"/>
    <w:qFormat/>
    <w:rsid w:val="000D331B"/>
    <w:pPr>
      <w:keepNext/>
      <w:spacing w:line="360" w:lineRule="auto"/>
      <w:ind w:left="1134" w:hanging="1134"/>
    </w:pPr>
  </w:style>
  <w:style w:type="character" w:customStyle="1" w:styleId="WykresyZnak">
    <w:name w:val="Wykresy Znak"/>
    <w:basedOn w:val="LegendaZnak"/>
    <w:link w:val="Wykresy"/>
    <w:rsid w:val="000D331B"/>
    <w:rPr>
      <w:rFonts w:ascii="Times New Roman" w:hAnsi="Times New Roman"/>
      <w:b/>
      <w:bCs/>
      <w:sz w:val="20"/>
      <w:szCs w:val="18"/>
    </w:rPr>
  </w:style>
  <w:style w:type="paragraph" w:styleId="Bezodstpw">
    <w:name w:val="No Spacing"/>
    <w:link w:val="BezodstpwZnak"/>
    <w:uiPriority w:val="1"/>
    <w:qFormat/>
    <w:rsid w:val="000D331B"/>
    <w:pPr>
      <w:spacing w:after="0" w:line="240" w:lineRule="auto"/>
    </w:pPr>
  </w:style>
  <w:style w:type="character" w:customStyle="1" w:styleId="BezodstpwZnak">
    <w:name w:val="Bez odstępów Znak"/>
    <w:basedOn w:val="Domylnaczcionkaakapitu"/>
    <w:link w:val="Bezodstpw"/>
    <w:uiPriority w:val="1"/>
    <w:rsid w:val="000D331B"/>
  </w:style>
  <w:style w:type="paragraph" w:customStyle="1" w:styleId="Spistreci">
    <w:name w:val="Spis treści"/>
    <w:basedOn w:val="Bezodstpw"/>
    <w:link w:val="SpistreciZnak"/>
    <w:qFormat/>
    <w:rsid w:val="000D331B"/>
    <w:pPr>
      <w:numPr>
        <w:numId w:val="1"/>
      </w:numPr>
      <w:spacing w:line="276" w:lineRule="auto"/>
      <w:jc w:val="both"/>
    </w:pPr>
    <w:rPr>
      <w:rFonts w:cstheme="minorHAnsi"/>
      <w:sz w:val="24"/>
      <w:szCs w:val="24"/>
    </w:rPr>
  </w:style>
  <w:style w:type="character" w:customStyle="1" w:styleId="SpistreciZnak">
    <w:name w:val="Spis treści Znak"/>
    <w:basedOn w:val="BezodstpwZnak"/>
    <w:link w:val="Spistreci"/>
    <w:rsid w:val="000D331B"/>
    <w:rPr>
      <w:rFonts w:cstheme="minorHAnsi"/>
      <w:sz w:val="24"/>
      <w:szCs w:val="24"/>
    </w:rPr>
  </w:style>
  <w:style w:type="paragraph" w:customStyle="1" w:styleId="spis1">
    <w:name w:val="spis1"/>
    <w:basedOn w:val="Spistreci"/>
    <w:link w:val="spis1Znak"/>
    <w:qFormat/>
    <w:rsid w:val="000D331B"/>
    <w:pPr>
      <w:numPr>
        <w:numId w:val="0"/>
      </w:numPr>
      <w:spacing w:line="360" w:lineRule="auto"/>
    </w:pPr>
    <w:rPr>
      <w:rFonts w:ascii="Times New Roman" w:hAnsi="Times New Roman" w:cs="Times New Roman"/>
      <w:b/>
      <w:sz w:val="28"/>
    </w:rPr>
  </w:style>
  <w:style w:type="character" w:customStyle="1" w:styleId="spis1Znak">
    <w:name w:val="spis1 Znak"/>
    <w:basedOn w:val="SpistreciZnak"/>
    <w:link w:val="spis1"/>
    <w:rsid w:val="000D331B"/>
    <w:rPr>
      <w:rFonts w:ascii="Times New Roman" w:hAnsi="Times New Roman" w:cs="Times New Roman"/>
      <w:b/>
      <w:sz w:val="28"/>
      <w:szCs w:val="24"/>
    </w:rPr>
  </w:style>
  <w:style w:type="paragraph" w:customStyle="1" w:styleId="spsi2">
    <w:name w:val="spsi2"/>
    <w:basedOn w:val="Spistreci"/>
    <w:link w:val="spsi2Znak"/>
    <w:qFormat/>
    <w:rsid w:val="000D331B"/>
    <w:pPr>
      <w:numPr>
        <w:numId w:val="0"/>
      </w:numPr>
      <w:spacing w:line="360" w:lineRule="auto"/>
    </w:pPr>
    <w:rPr>
      <w:rFonts w:ascii="Times New Roman" w:hAnsi="Times New Roman" w:cs="Times New Roman"/>
      <w:b/>
    </w:rPr>
  </w:style>
  <w:style w:type="character" w:customStyle="1" w:styleId="spsi2Znak">
    <w:name w:val="spsi2 Znak"/>
    <w:basedOn w:val="SpistreciZnak"/>
    <w:link w:val="spsi2"/>
    <w:rsid w:val="000D331B"/>
    <w:rPr>
      <w:rFonts w:ascii="Times New Roman" w:hAnsi="Times New Roman" w:cs="Times New Roman"/>
      <w:b/>
      <w:sz w:val="24"/>
      <w:szCs w:val="24"/>
    </w:rPr>
  </w:style>
  <w:style w:type="paragraph" w:styleId="Spistreci1">
    <w:name w:val="toc 1"/>
    <w:basedOn w:val="Normalny"/>
    <w:next w:val="Normalny"/>
    <w:autoRedefine/>
    <w:uiPriority w:val="39"/>
    <w:unhideWhenUsed/>
    <w:qFormat/>
    <w:rsid w:val="00BE4479"/>
    <w:pPr>
      <w:tabs>
        <w:tab w:val="right" w:leader="dot" w:pos="10490"/>
      </w:tabs>
      <w:spacing w:line="276" w:lineRule="auto"/>
    </w:pPr>
    <w:rPr>
      <w:rFonts w:asciiTheme="minorHAnsi" w:hAnsiTheme="minorHAnsi" w:cs="Times New Roman"/>
      <w:b/>
      <w:bCs/>
      <w:noProof/>
      <w:lang w:bidi="en-US"/>
    </w:rPr>
  </w:style>
  <w:style w:type="paragraph" w:customStyle="1" w:styleId="Spistreci21">
    <w:name w:val="Spis treści 21"/>
    <w:basedOn w:val="Normalny"/>
    <w:next w:val="Normalny"/>
    <w:autoRedefine/>
    <w:uiPriority w:val="39"/>
    <w:unhideWhenUsed/>
    <w:qFormat/>
    <w:rsid w:val="000D331B"/>
    <w:pPr>
      <w:spacing w:line="276" w:lineRule="auto"/>
      <w:ind w:left="240"/>
      <w:jc w:val="left"/>
    </w:pPr>
    <w:rPr>
      <w:rFonts w:ascii="Calibri" w:hAnsi="Calibri" w:cs="Calibri"/>
      <w:smallCaps/>
      <w:sz w:val="20"/>
      <w:szCs w:val="20"/>
    </w:rPr>
  </w:style>
  <w:style w:type="paragraph" w:customStyle="1" w:styleId="Spistreci31">
    <w:name w:val="Spis treści 31"/>
    <w:basedOn w:val="Normalny"/>
    <w:next w:val="Normalny"/>
    <w:autoRedefine/>
    <w:uiPriority w:val="39"/>
    <w:unhideWhenUsed/>
    <w:qFormat/>
    <w:rsid w:val="000D331B"/>
    <w:pPr>
      <w:spacing w:line="276" w:lineRule="auto"/>
      <w:ind w:left="480"/>
      <w:jc w:val="left"/>
    </w:pPr>
    <w:rPr>
      <w:rFonts w:ascii="Calibri" w:hAnsi="Calibri" w:cs="Calibri"/>
      <w:i/>
      <w:iCs/>
      <w:sz w:val="20"/>
      <w:szCs w:val="20"/>
    </w:rPr>
  </w:style>
  <w:style w:type="paragraph" w:customStyle="1" w:styleId="mapy">
    <w:name w:val="mapy"/>
    <w:basedOn w:val="Normalny"/>
    <w:link w:val="mapyZnak"/>
    <w:qFormat/>
    <w:rsid w:val="000D331B"/>
    <w:pPr>
      <w:keepNext/>
      <w:spacing w:after="120"/>
    </w:pPr>
    <w:rPr>
      <w:rFonts w:eastAsia="Calibri" w:cs="Times New Roman"/>
      <w:b/>
      <w:bCs/>
      <w:sz w:val="20"/>
      <w:szCs w:val="18"/>
      <w:lang w:eastAsia="pl-PL"/>
    </w:rPr>
  </w:style>
  <w:style w:type="character" w:customStyle="1" w:styleId="mapyZnak">
    <w:name w:val="mapy Znak"/>
    <w:basedOn w:val="Domylnaczcionkaakapitu"/>
    <w:link w:val="mapy"/>
    <w:rsid w:val="000D331B"/>
    <w:rPr>
      <w:rFonts w:ascii="Times New Roman" w:eastAsia="Calibri" w:hAnsi="Times New Roman" w:cs="Times New Roman"/>
      <w:b/>
      <w:bCs/>
      <w:sz w:val="20"/>
      <w:szCs w:val="18"/>
      <w:lang w:eastAsia="pl-PL"/>
    </w:rPr>
  </w:style>
  <w:style w:type="paragraph" w:customStyle="1" w:styleId="Mapy0">
    <w:name w:val="Mapy"/>
    <w:basedOn w:val="Normalny"/>
    <w:link w:val="MapyZnak0"/>
    <w:qFormat/>
    <w:rsid w:val="000D331B"/>
    <w:pPr>
      <w:spacing w:after="200" w:line="276" w:lineRule="auto"/>
      <w:contextualSpacing/>
      <w:jc w:val="left"/>
    </w:pPr>
    <w:rPr>
      <w:rFonts w:cs="Times New Roman"/>
      <w:b/>
      <w:sz w:val="20"/>
      <w:szCs w:val="20"/>
    </w:rPr>
  </w:style>
  <w:style w:type="character" w:customStyle="1" w:styleId="MapyZnak0">
    <w:name w:val="Mapy Znak"/>
    <w:basedOn w:val="Domylnaczcionkaakapitu"/>
    <w:link w:val="Mapy0"/>
    <w:rsid w:val="000D331B"/>
    <w:rPr>
      <w:rFonts w:ascii="Times New Roman" w:hAnsi="Times New Roman" w:cs="Times New Roman"/>
      <w:b/>
      <w:sz w:val="20"/>
      <w:szCs w:val="20"/>
    </w:rPr>
  </w:style>
  <w:style w:type="paragraph" w:customStyle="1" w:styleId="tabele0">
    <w:name w:val="tabele"/>
    <w:basedOn w:val="Normalny"/>
    <w:link w:val="tabeleZnak0"/>
    <w:qFormat/>
    <w:rsid w:val="000D331B"/>
    <w:pPr>
      <w:keepNext/>
      <w:jc w:val="left"/>
      <w:outlineLvl w:val="2"/>
    </w:pPr>
    <w:rPr>
      <w:rFonts w:eastAsia="Times New Roman" w:cs="Times New Roman"/>
      <w:b/>
      <w:bCs/>
      <w:sz w:val="20"/>
      <w:szCs w:val="26"/>
      <w:lang w:eastAsia="pl-PL"/>
    </w:rPr>
  </w:style>
  <w:style w:type="character" w:customStyle="1" w:styleId="tabeleZnak0">
    <w:name w:val="tabele Znak"/>
    <w:basedOn w:val="Domylnaczcionkaakapitu"/>
    <w:link w:val="tabele0"/>
    <w:rsid w:val="000D331B"/>
    <w:rPr>
      <w:rFonts w:ascii="Times New Roman" w:eastAsia="Times New Roman" w:hAnsi="Times New Roman" w:cs="Times New Roman"/>
      <w:b/>
      <w:bCs/>
      <w:sz w:val="20"/>
      <w:szCs w:val="26"/>
      <w:lang w:eastAsia="pl-PL"/>
    </w:rPr>
  </w:style>
  <w:style w:type="paragraph" w:customStyle="1" w:styleId="spis3">
    <w:name w:val="spis3"/>
    <w:basedOn w:val="Normalny"/>
    <w:link w:val="spis3Znak"/>
    <w:qFormat/>
    <w:rsid w:val="000D331B"/>
    <w:pPr>
      <w:spacing w:line="276" w:lineRule="auto"/>
      <w:ind w:firstLine="708"/>
    </w:pPr>
    <w:rPr>
      <w:rFonts w:eastAsia="Calibri" w:cs="Times New Roman"/>
      <w:b/>
    </w:rPr>
  </w:style>
  <w:style w:type="character" w:customStyle="1" w:styleId="spis3Znak">
    <w:name w:val="spis3 Znak"/>
    <w:basedOn w:val="Domylnaczcionkaakapitu"/>
    <w:link w:val="spis3"/>
    <w:rsid w:val="000D331B"/>
    <w:rPr>
      <w:rFonts w:ascii="Times New Roman" w:eastAsia="Calibri" w:hAnsi="Times New Roman" w:cs="Times New Roman"/>
      <w:b/>
      <w:sz w:val="24"/>
    </w:rPr>
  </w:style>
  <w:style w:type="table" w:styleId="Tabela-Siatka">
    <w:name w:val="Table Grid"/>
    <w:basedOn w:val="Standardowy"/>
    <w:uiPriority w:val="39"/>
    <w:rsid w:val="005F0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5F0885"/>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F0885"/>
    <w:rPr>
      <w:rFonts w:ascii="Times New Roman" w:hAnsi="Times New Roman"/>
      <w:sz w:val="20"/>
      <w:szCs w:val="20"/>
    </w:rPr>
  </w:style>
  <w:style w:type="character" w:styleId="Odwoanieprzypisudolnego">
    <w:name w:val="footnote reference"/>
    <w:basedOn w:val="Domylnaczcionkaakapitu"/>
    <w:uiPriority w:val="99"/>
    <w:unhideWhenUsed/>
    <w:rsid w:val="005F0885"/>
    <w:rPr>
      <w:vertAlign w:val="superscript"/>
    </w:rPr>
  </w:style>
  <w:style w:type="character" w:styleId="Hipercze">
    <w:name w:val="Hyperlink"/>
    <w:basedOn w:val="Domylnaczcionkaakapitu"/>
    <w:uiPriority w:val="99"/>
    <w:unhideWhenUsed/>
    <w:rsid w:val="005F0885"/>
    <w:rPr>
      <w:color w:val="0000FF" w:themeColor="hyperlink"/>
      <w:u w:val="single"/>
    </w:rPr>
  </w:style>
  <w:style w:type="paragraph" w:styleId="Tekstdymka">
    <w:name w:val="Balloon Text"/>
    <w:basedOn w:val="Normalny"/>
    <w:link w:val="TekstdymkaZnak"/>
    <w:uiPriority w:val="99"/>
    <w:semiHidden/>
    <w:unhideWhenUsed/>
    <w:rsid w:val="005F0885"/>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0885"/>
    <w:rPr>
      <w:rFonts w:ascii="Tahoma" w:hAnsi="Tahoma" w:cs="Tahoma"/>
      <w:sz w:val="16"/>
      <w:szCs w:val="16"/>
    </w:rPr>
  </w:style>
  <w:style w:type="paragraph" w:customStyle="1" w:styleId="Default">
    <w:name w:val="Default"/>
    <w:rsid w:val="00A93BE5"/>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CA06BF"/>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A06BF"/>
    <w:rPr>
      <w:rFonts w:ascii="Times New Roman" w:hAnsi="Times New Roman"/>
      <w:sz w:val="20"/>
      <w:szCs w:val="20"/>
    </w:rPr>
  </w:style>
  <w:style w:type="character" w:styleId="Odwoanieprzypisukocowego">
    <w:name w:val="endnote reference"/>
    <w:basedOn w:val="Domylnaczcionkaakapitu"/>
    <w:uiPriority w:val="99"/>
    <w:semiHidden/>
    <w:unhideWhenUsed/>
    <w:rsid w:val="00CA06BF"/>
    <w:rPr>
      <w:vertAlign w:val="superscript"/>
    </w:rPr>
  </w:style>
  <w:style w:type="paragraph" w:styleId="Spistreci2">
    <w:name w:val="toc 2"/>
    <w:basedOn w:val="Normalny"/>
    <w:next w:val="Normalny"/>
    <w:autoRedefine/>
    <w:uiPriority w:val="39"/>
    <w:unhideWhenUsed/>
    <w:qFormat/>
    <w:rsid w:val="00BE4479"/>
    <w:pPr>
      <w:tabs>
        <w:tab w:val="left" w:pos="660"/>
        <w:tab w:val="right" w:leader="dot" w:pos="10490"/>
      </w:tabs>
    </w:pPr>
  </w:style>
  <w:style w:type="paragraph" w:styleId="Spisilustracji">
    <w:name w:val="table of figures"/>
    <w:basedOn w:val="Normalny"/>
    <w:next w:val="Normalny"/>
    <w:uiPriority w:val="99"/>
    <w:unhideWhenUsed/>
    <w:rsid w:val="00011400"/>
  </w:style>
  <w:style w:type="paragraph" w:styleId="Bibliografia">
    <w:name w:val="Bibliography"/>
    <w:basedOn w:val="Normalny"/>
    <w:next w:val="Normalny"/>
    <w:uiPriority w:val="37"/>
    <w:unhideWhenUsed/>
    <w:rsid w:val="001B3012"/>
  </w:style>
  <w:style w:type="paragraph" w:styleId="Nagwek">
    <w:name w:val="header"/>
    <w:basedOn w:val="Normalny"/>
    <w:link w:val="NagwekZnak"/>
    <w:uiPriority w:val="99"/>
    <w:unhideWhenUsed/>
    <w:rsid w:val="00DA2BEB"/>
    <w:pPr>
      <w:tabs>
        <w:tab w:val="center" w:pos="4536"/>
        <w:tab w:val="right" w:pos="9072"/>
      </w:tabs>
      <w:spacing w:line="240" w:lineRule="auto"/>
    </w:pPr>
  </w:style>
  <w:style w:type="character" w:customStyle="1" w:styleId="NagwekZnak">
    <w:name w:val="Nagłówek Znak"/>
    <w:basedOn w:val="Domylnaczcionkaakapitu"/>
    <w:link w:val="Nagwek"/>
    <w:uiPriority w:val="99"/>
    <w:rsid w:val="00DA2BEB"/>
    <w:rPr>
      <w:rFonts w:ascii="Times New Roman" w:hAnsi="Times New Roman"/>
      <w:sz w:val="24"/>
    </w:rPr>
  </w:style>
  <w:style w:type="paragraph" w:styleId="Stopka">
    <w:name w:val="footer"/>
    <w:basedOn w:val="Normalny"/>
    <w:link w:val="StopkaZnak"/>
    <w:uiPriority w:val="99"/>
    <w:unhideWhenUsed/>
    <w:rsid w:val="00DA2BEB"/>
    <w:pPr>
      <w:tabs>
        <w:tab w:val="center" w:pos="4536"/>
        <w:tab w:val="right" w:pos="9072"/>
      </w:tabs>
      <w:spacing w:line="240" w:lineRule="auto"/>
    </w:pPr>
  </w:style>
  <w:style w:type="character" w:customStyle="1" w:styleId="StopkaZnak">
    <w:name w:val="Stopka Znak"/>
    <w:basedOn w:val="Domylnaczcionkaakapitu"/>
    <w:link w:val="Stopka"/>
    <w:uiPriority w:val="99"/>
    <w:rsid w:val="00DA2BEB"/>
    <w:rPr>
      <w:rFonts w:ascii="Times New Roman" w:hAnsi="Times New Roman"/>
      <w:sz w:val="24"/>
    </w:rPr>
  </w:style>
  <w:style w:type="table" w:customStyle="1" w:styleId="Tabela-Siatka1">
    <w:name w:val="Tabela - Siatka1"/>
    <w:basedOn w:val="Standardowy"/>
    <w:next w:val="Tabela-Siatka"/>
    <w:uiPriority w:val="59"/>
    <w:rsid w:val="002C6672"/>
    <w:pPr>
      <w:spacing w:after="0" w:line="240" w:lineRule="auto"/>
    </w:pPr>
    <w:rPr>
      <w:rFonts w:ascii="Times New Roman"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64116"/>
    <w:rPr>
      <w:sz w:val="16"/>
      <w:szCs w:val="16"/>
    </w:rPr>
  </w:style>
  <w:style w:type="paragraph" w:styleId="Tekstkomentarza">
    <w:name w:val="annotation text"/>
    <w:basedOn w:val="Normalny"/>
    <w:link w:val="TekstkomentarzaZnak"/>
    <w:uiPriority w:val="99"/>
    <w:unhideWhenUsed/>
    <w:rsid w:val="00F64116"/>
    <w:pPr>
      <w:spacing w:line="240" w:lineRule="auto"/>
    </w:pPr>
    <w:rPr>
      <w:sz w:val="20"/>
      <w:szCs w:val="20"/>
    </w:rPr>
  </w:style>
  <w:style w:type="character" w:customStyle="1" w:styleId="TekstkomentarzaZnak">
    <w:name w:val="Tekst komentarza Znak"/>
    <w:basedOn w:val="Domylnaczcionkaakapitu"/>
    <w:link w:val="Tekstkomentarza"/>
    <w:uiPriority w:val="99"/>
    <w:rsid w:val="00F64116"/>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F64116"/>
    <w:rPr>
      <w:b/>
      <w:bCs/>
    </w:rPr>
  </w:style>
  <w:style w:type="character" w:customStyle="1" w:styleId="TematkomentarzaZnak">
    <w:name w:val="Temat komentarza Znak"/>
    <w:basedOn w:val="TekstkomentarzaZnak"/>
    <w:link w:val="Tematkomentarza"/>
    <w:uiPriority w:val="99"/>
    <w:semiHidden/>
    <w:rsid w:val="00F64116"/>
    <w:rPr>
      <w:rFonts w:ascii="Times New Roman" w:hAnsi="Times New Roman"/>
      <w:b/>
      <w:bCs/>
      <w:sz w:val="20"/>
      <w:szCs w:val="20"/>
    </w:rPr>
  </w:style>
  <w:style w:type="paragraph" w:styleId="Poprawka">
    <w:name w:val="Revision"/>
    <w:hidden/>
    <w:uiPriority w:val="99"/>
    <w:semiHidden/>
    <w:rsid w:val="003133FE"/>
    <w:pPr>
      <w:spacing w:after="0" w:line="240" w:lineRule="auto"/>
    </w:pPr>
    <w:rPr>
      <w:rFonts w:ascii="Times New Roman" w:hAnsi="Times New Roman"/>
      <w:sz w:val="24"/>
    </w:rPr>
  </w:style>
  <w:style w:type="paragraph" w:customStyle="1" w:styleId="rdo">
    <w:name w:val="Żródło"/>
    <w:basedOn w:val="Nagwek2"/>
    <w:link w:val="rdoZnak"/>
    <w:autoRedefine/>
    <w:qFormat/>
    <w:rsid w:val="009E5CEE"/>
    <w:pPr>
      <w:spacing w:beforeAutospacing="0"/>
      <w:ind w:right="-1"/>
      <w:jc w:val="center"/>
      <w:outlineLvl w:val="9"/>
    </w:pPr>
    <w:rPr>
      <w:b w:val="0"/>
      <w:bCs w:val="0"/>
      <w:i/>
      <w:szCs w:val="20"/>
    </w:rPr>
  </w:style>
  <w:style w:type="character" w:customStyle="1" w:styleId="rdoZnak">
    <w:name w:val="Żródło Znak"/>
    <w:basedOn w:val="Nagwek2Znak"/>
    <w:link w:val="rdo"/>
    <w:rsid w:val="009E5CEE"/>
    <w:rPr>
      <w:rFonts w:eastAsiaTheme="majorEastAsia" w:cstheme="majorBidi"/>
      <w:b w:val="0"/>
      <w:bCs w:val="0"/>
      <w:i/>
      <w:color w:val="006600"/>
      <w:szCs w:val="20"/>
      <w:u w:val="single"/>
    </w:rPr>
  </w:style>
  <w:style w:type="table" w:customStyle="1" w:styleId="Tabela-Siatka2">
    <w:name w:val="Tabela - Siatka2"/>
    <w:basedOn w:val="Standardowy"/>
    <w:next w:val="Tabela-Siatka"/>
    <w:uiPriority w:val="59"/>
    <w:rsid w:val="005D1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07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26677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1">
    <w:name w:val="Jasna siatka1"/>
    <w:basedOn w:val="Standardowy"/>
    <w:uiPriority w:val="62"/>
    <w:rsid w:val="00A160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a-Siatka21">
    <w:name w:val="Tabela - Siatka21"/>
    <w:basedOn w:val="Standardowy"/>
    <w:uiPriority w:val="59"/>
    <w:rsid w:val="004B6B1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20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520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F1694F"/>
    <w:pPr>
      <w:spacing w:before="100" w:beforeAutospacing="1" w:after="100" w:afterAutospacing="1" w:line="240" w:lineRule="auto"/>
      <w:jc w:val="left"/>
    </w:pPr>
    <w:rPr>
      <w:rFonts w:eastAsia="Times New Roman" w:cs="Times New Roman"/>
      <w:szCs w:val="24"/>
      <w:lang w:eastAsia="pl-PL"/>
    </w:rPr>
  </w:style>
  <w:style w:type="table" w:customStyle="1" w:styleId="Tabela-Siatka6">
    <w:name w:val="Tabela - Siatka6"/>
    <w:basedOn w:val="Standardowy"/>
    <w:next w:val="Tabela-Siatka"/>
    <w:uiPriority w:val="39"/>
    <w:rsid w:val="000B229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0B229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EB1B0B"/>
  </w:style>
  <w:style w:type="character" w:customStyle="1" w:styleId="apple-converted-space">
    <w:name w:val="apple-converted-space"/>
    <w:basedOn w:val="Domylnaczcionkaakapitu"/>
    <w:rsid w:val="009A4796"/>
  </w:style>
  <w:style w:type="paragraph" w:styleId="Mapadokumentu">
    <w:name w:val="Document Map"/>
    <w:basedOn w:val="Normalny"/>
    <w:link w:val="MapadokumentuZnak"/>
    <w:uiPriority w:val="99"/>
    <w:semiHidden/>
    <w:unhideWhenUsed/>
    <w:rsid w:val="001C2B6C"/>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C2B6C"/>
    <w:rPr>
      <w:rFonts w:ascii="Tahoma" w:hAnsi="Tahoma" w:cs="Tahoma"/>
      <w:sz w:val="16"/>
      <w:szCs w:val="16"/>
    </w:rPr>
  </w:style>
  <w:style w:type="character" w:customStyle="1" w:styleId="Nagwek4Znak">
    <w:name w:val="Nagłówek 4 Znak"/>
    <w:basedOn w:val="Domylnaczcionkaakapitu"/>
    <w:link w:val="Nagwek4"/>
    <w:uiPriority w:val="9"/>
    <w:semiHidden/>
    <w:rsid w:val="000B1919"/>
    <w:rPr>
      <w:rFonts w:asciiTheme="majorHAnsi" w:eastAsiaTheme="majorEastAsia" w:hAnsiTheme="majorHAnsi" w:cstheme="majorBidi"/>
      <w:b/>
      <w:bCs/>
      <w:i/>
      <w:iCs/>
      <w:color w:val="4F81BD" w:themeColor="accent1"/>
      <w:sz w:val="24"/>
    </w:rPr>
  </w:style>
  <w:style w:type="character" w:customStyle="1" w:styleId="Nagwek5Znak">
    <w:name w:val="Nagłówek 5 Znak"/>
    <w:basedOn w:val="Domylnaczcionkaakapitu"/>
    <w:link w:val="Nagwek5"/>
    <w:uiPriority w:val="9"/>
    <w:semiHidden/>
    <w:rsid w:val="000B1919"/>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0B1919"/>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0B1919"/>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0B1919"/>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B1919"/>
    <w:rPr>
      <w:rFonts w:asciiTheme="majorHAnsi" w:eastAsiaTheme="majorEastAsia" w:hAnsiTheme="majorHAnsi" w:cstheme="majorBidi"/>
      <w:i/>
      <w:iCs/>
      <w:color w:val="404040" w:themeColor="text1" w:themeTint="BF"/>
      <w:sz w:val="20"/>
      <w:szCs w:val="20"/>
    </w:rPr>
  </w:style>
  <w:style w:type="paragraph" w:styleId="Spistreci3">
    <w:name w:val="toc 3"/>
    <w:basedOn w:val="Normalny"/>
    <w:next w:val="Normalny"/>
    <w:autoRedefine/>
    <w:uiPriority w:val="39"/>
    <w:unhideWhenUsed/>
    <w:qFormat/>
    <w:rsid w:val="00DF1EDD"/>
    <w:pPr>
      <w:tabs>
        <w:tab w:val="left" w:pos="1320"/>
        <w:tab w:val="right" w:leader="dot" w:pos="10456"/>
      </w:tabs>
      <w:spacing w:line="240" w:lineRule="auto"/>
      <w:ind w:left="480"/>
    </w:pPr>
  </w:style>
  <w:style w:type="character" w:styleId="UyteHipercze">
    <w:name w:val="FollowedHyperlink"/>
    <w:basedOn w:val="Domylnaczcionkaakapitu"/>
    <w:uiPriority w:val="99"/>
    <w:semiHidden/>
    <w:unhideWhenUsed/>
    <w:rsid w:val="00622EA6"/>
    <w:rPr>
      <w:color w:val="800080" w:themeColor="followedHyperlink"/>
      <w:u w:val="single"/>
    </w:rPr>
  </w:style>
  <w:style w:type="table" w:customStyle="1" w:styleId="Tabela-Siatka41">
    <w:name w:val="Tabela - Siatka41"/>
    <w:basedOn w:val="Standardowy"/>
    <w:next w:val="Tabela-Siatka"/>
    <w:uiPriority w:val="59"/>
    <w:rsid w:val="00FA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FA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A3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535">
      <w:bodyDiv w:val="1"/>
      <w:marLeft w:val="0"/>
      <w:marRight w:val="0"/>
      <w:marTop w:val="0"/>
      <w:marBottom w:val="0"/>
      <w:divBdr>
        <w:top w:val="none" w:sz="0" w:space="0" w:color="auto"/>
        <w:left w:val="none" w:sz="0" w:space="0" w:color="auto"/>
        <w:bottom w:val="none" w:sz="0" w:space="0" w:color="auto"/>
        <w:right w:val="none" w:sz="0" w:space="0" w:color="auto"/>
      </w:divBdr>
    </w:div>
    <w:div w:id="1120538940">
      <w:bodyDiv w:val="1"/>
      <w:marLeft w:val="0"/>
      <w:marRight w:val="0"/>
      <w:marTop w:val="0"/>
      <w:marBottom w:val="0"/>
      <w:divBdr>
        <w:top w:val="none" w:sz="0" w:space="0" w:color="auto"/>
        <w:left w:val="none" w:sz="0" w:space="0" w:color="auto"/>
        <w:bottom w:val="none" w:sz="0" w:space="0" w:color="auto"/>
        <w:right w:val="none" w:sz="0" w:space="0" w:color="auto"/>
      </w:divBdr>
    </w:div>
    <w:div w:id="1198808828">
      <w:bodyDiv w:val="1"/>
      <w:marLeft w:val="0"/>
      <w:marRight w:val="0"/>
      <w:marTop w:val="0"/>
      <w:marBottom w:val="0"/>
      <w:divBdr>
        <w:top w:val="none" w:sz="0" w:space="0" w:color="auto"/>
        <w:left w:val="none" w:sz="0" w:space="0" w:color="auto"/>
        <w:bottom w:val="none" w:sz="0" w:space="0" w:color="auto"/>
        <w:right w:val="none" w:sz="0" w:space="0" w:color="auto"/>
      </w:divBdr>
    </w:div>
    <w:div w:id="1249386903">
      <w:bodyDiv w:val="1"/>
      <w:marLeft w:val="0"/>
      <w:marRight w:val="0"/>
      <w:marTop w:val="0"/>
      <w:marBottom w:val="0"/>
      <w:divBdr>
        <w:top w:val="none" w:sz="0" w:space="0" w:color="auto"/>
        <w:left w:val="none" w:sz="0" w:space="0" w:color="auto"/>
        <w:bottom w:val="none" w:sz="0" w:space="0" w:color="auto"/>
        <w:right w:val="none" w:sz="0" w:space="0" w:color="auto"/>
      </w:divBdr>
    </w:div>
    <w:div w:id="149456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file:///F:\LSR%20zmiany%20nocne%20piatek.docx" TargetMode="External"/><Relationship Id="rId3" Type="http://schemas.openxmlformats.org/officeDocument/2006/relationships/numbering" Target="numbering.xml"/><Relationship Id="rId21" Type="http://schemas.openxmlformats.org/officeDocument/2006/relationships/hyperlink" Target="http://www.lgdlimanowa.e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www.lgdlimanow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0.jpe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LGD%20Limanowa\Downloads\analiza%20fiszek%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GD%20Limanowa\Desktop\analiza%20fisze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usia\Desktop\Ola\Limanowa%20-%20Emilka\GUS%20-%20PZ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en-US" sz="1100" i="0">
                <a:solidFill>
                  <a:sysClr val="windowText" lastClr="000000"/>
                </a:solidFill>
                <a:latin typeface="+mn-lt"/>
                <a:cs typeface="Times New Roman" panose="02020603050405020304" pitchFamily="18" charset="0"/>
              </a:rPr>
              <a:t>Członkowie LGD wg sektorów</a:t>
            </a:r>
            <a:endParaRPr lang="pl-PL" sz="1100" i="0">
              <a:solidFill>
                <a:sysClr val="windowText" lastClr="000000"/>
              </a:solidFill>
              <a:latin typeface="+mn-lt"/>
              <a:cs typeface="Times New Roman" panose="02020603050405020304" pitchFamily="18" charset="0"/>
            </a:endParaRPr>
          </a:p>
          <a:p>
            <a:pPr algn="ctr">
              <a:defRPr sz="1600" b="1" i="0" u="none" strike="noStrike" kern="1200" cap="all" baseline="0">
                <a:solidFill>
                  <a:schemeClr val="tx1">
                    <a:lumMod val="65000"/>
                    <a:lumOff val="35000"/>
                  </a:schemeClr>
                </a:solidFill>
                <a:latin typeface="+mn-lt"/>
                <a:ea typeface="+mn-ea"/>
                <a:cs typeface="+mn-cs"/>
              </a:defRPr>
            </a:pPr>
            <a:endParaRPr lang="en-US" sz="1100">
              <a:solidFill>
                <a:sysClr val="windowText" lastClr="000000"/>
              </a:solidFill>
              <a:latin typeface="+mn-lt"/>
              <a:cs typeface="Times New Roman" panose="02020603050405020304" pitchFamily="18" charset="0"/>
            </a:endParaRPr>
          </a:p>
        </c:rich>
      </c:tx>
      <c:layout>
        <c:manualLayout>
          <c:xMode val="edge"/>
          <c:yMode val="edge"/>
          <c:x val="0.27658080411722386"/>
          <c:y val="1.1001110877299442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Członkowie LGD wg sektorów</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B8C-4E7F-89CB-38D4BA2DBB85}"/>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B8C-4E7F-89CB-38D4BA2DBB85}"/>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B8C-4E7F-89CB-38D4BA2DBB85}"/>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B8C-4E7F-89CB-38D4BA2DBB85}"/>
              </c:ext>
            </c:extLst>
          </c:dPt>
          <c:dLbls>
            <c:dLbl>
              <c:idx val="0"/>
              <c:layout>
                <c:manualLayout>
                  <c:x val="-5.4882677771514218E-2"/>
                  <c:y val="-1.019119055615677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B8C-4E7F-89CB-38D4BA2DBB85}"/>
                </c:ext>
                <c:ext xmlns:c15="http://schemas.microsoft.com/office/drawing/2012/chart" uri="{CE6537A1-D6FC-4f65-9D91-7224C49458BB}">
                  <c15:layout/>
                </c:ext>
              </c:extLst>
            </c:dLbl>
            <c:dLbl>
              <c:idx val="1"/>
              <c:layout>
                <c:manualLayout>
                  <c:x val="1.8604651162790701E-2"/>
                  <c:y val="-8.979591836734723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3"/>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B8C-4E7F-89CB-38D4BA2DBB85}"/>
                </c:ex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5"/>
                      </a:solidFill>
                      <a:latin typeface="+mn-lt"/>
                      <a:ea typeface="+mn-ea"/>
                      <a:cs typeface="Times New Roman" panose="02020603050405020304" pitchFamily="18" charset="0"/>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lumMod val="60000"/>
                        </a:schemeClr>
                      </a:solidFill>
                      <a:latin typeface="+mn-lt"/>
                      <a:ea typeface="+mn-ea"/>
                      <a:cs typeface="Times New Roman" panose="02020603050405020304" pitchFamily="18" charset="0"/>
                    </a:defRPr>
                  </a:pPr>
                  <a:endParaRPr lang="pl-PL"/>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Times New Roman" panose="02020603050405020304" pitchFamily="18" charset="0"/>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gospodarczy</c:v>
                </c:pt>
                <c:pt idx="2">
                  <c:v>sektor publiczny</c:v>
                </c:pt>
                <c:pt idx="3">
                  <c:v>mieszkańcy</c:v>
                </c:pt>
              </c:strCache>
            </c:strRef>
          </c:cat>
          <c:val>
            <c:numRef>
              <c:f>Arkusz1!$B$2:$B$5</c:f>
              <c:numCache>
                <c:formatCode>0%</c:formatCode>
                <c:ptCount val="4"/>
                <c:pt idx="0">
                  <c:v>0.16</c:v>
                </c:pt>
                <c:pt idx="1">
                  <c:v>0.15000000000000024</c:v>
                </c:pt>
                <c:pt idx="2">
                  <c:v>0.14000000000000001</c:v>
                </c:pt>
                <c:pt idx="3">
                  <c:v>0.55000000000000004</c:v>
                </c:pt>
              </c:numCache>
            </c:numRef>
          </c:val>
          <c:extLst xmlns:c16r2="http://schemas.microsoft.com/office/drawing/2015/06/chart">
            <c:ext xmlns:c16="http://schemas.microsoft.com/office/drawing/2014/chart" uri="{C3380CC4-5D6E-409C-BE32-E72D297353CC}">
              <c16:uniqueId val="{00000008-EB8C-4E7F-89CB-38D4BA2DBB85}"/>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invertIfNegative val="0"/>
          <c:dLbls>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Przedsiębiorczośc!$A$2:$A$8</c:f>
              <c:strCache>
                <c:ptCount val="7"/>
                <c:pt idx="0">
                  <c:v>Baza noclegowa</c:v>
                </c:pt>
                <c:pt idx="1">
                  <c:v>Baza gastronomiczna</c:v>
                </c:pt>
                <c:pt idx="2">
                  <c:v>Atrakcje turystyczne</c:v>
                </c:pt>
                <c:pt idx="3">
                  <c:v>Przetwórstwo</c:v>
                </c:pt>
                <c:pt idx="4">
                  <c:v>Branża budowlana i okołobudowlana</c:v>
                </c:pt>
                <c:pt idx="5">
                  <c:v>Usługi</c:v>
                </c:pt>
                <c:pt idx="6">
                  <c:v>Pozostałe</c:v>
                </c:pt>
              </c:strCache>
            </c:strRef>
          </c:cat>
          <c:val>
            <c:numRef>
              <c:f>Przedsiębiorczośc!$B$2:$B$8</c:f>
              <c:numCache>
                <c:formatCode>General</c:formatCode>
                <c:ptCount val="7"/>
                <c:pt idx="0">
                  <c:v>17</c:v>
                </c:pt>
                <c:pt idx="1">
                  <c:v>6</c:v>
                </c:pt>
                <c:pt idx="2">
                  <c:v>6</c:v>
                </c:pt>
                <c:pt idx="3">
                  <c:v>5</c:v>
                </c:pt>
                <c:pt idx="4">
                  <c:v>7</c:v>
                </c:pt>
                <c:pt idx="5">
                  <c:v>5</c:v>
                </c:pt>
                <c:pt idx="6">
                  <c:v>6</c:v>
                </c:pt>
              </c:numCache>
            </c:numRef>
          </c:val>
          <c:extLst xmlns:c16r2="http://schemas.microsoft.com/office/drawing/2015/06/chart">
            <c:ext xmlns:c16="http://schemas.microsoft.com/office/drawing/2014/chart" uri="{C3380CC4-5D6E-409C-BE32-E72D297353CC}">
              <c16:uniqueId val="{00000000-7829-41E5-B59F-E9236E6FFC66}"/>
            </c:ext>
          </c:extLst>
        </c:ser>
        <c:dLbls>
          <c:showLegendKey val="0"/>
          <c:showVal val="1"/>
          <c:showCatName val="0"/>
          <c:showSerName val="0"/>
          <c:showPercent val="0"/>
          <c:showBubbleSize val="0"/>
        </c:dLbls>
        <c:gapWidth val="150"/>
        <c:overlap val="-25"/>
        <c:axId val="286301360"/>
        <c:axId val="286304104"/>
      </c:barChart>
      <c:catAx>
        <c:axId val="286301360"/>
        <c:scaling>
          <c:orientation val="maxMin"/>
        </c:scaling>
        <c:delete val="0"/>
        <c:axPos val="l"/>
        <c:numFmt formatCode="General" sourceLinked="0"/>
        <c:majorTickMark val="none"/>
        <c:minorTickMark val="none"/>
        <c:tickLblPos val="nextTo"/>
        <c:txPr>
          <a:bodyPr/>
          <a:lstStyle/>
          <a:p>
            <a:pPr>
              <a:defRPr sz="1100"/>
            </a:pPr>
            <a:endParaRPr lang="pl-PL"/>
          </a:p>
        </c:txPr>
        <c:crossAx val="286304104"/>
        <c:crosses val="autoZero"/>
        <c:auto val="1"/>
        <c:lblAlgn val="ctr"/>
        <c:lblOffset val="100"/>
        <c:noMultiLvlLbl val="0"/>
      </c:catAx>
      <c:valAx>
        <c:axId val="286304104"/>
        <c:scaling>
          <c:orientation val="minMax"/>
        </c:scaling>
        <c:delete val="1"/>
        <c:axPos val="t"/>
        <c:numFmt formatCode="General" sourceLinked="1"/>
        <c:majorTickMark val="none"/>
        <c:minorTickMark val="none"/>
        <c:tickLblPos val="none"/>
        <c:crossAx val="28630136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bar"/>
        <c:grouping val="clustered"/>
        <c:varyColors val="0"/>
        <c:ser>
          <c:idx val="0"/>
          <c:order val="0"/>
          <c:tx>
            <c:v>Liczba złożonych fiszek projektowych</c:v>
          </c:tx>
          <c:invertIfNegative val="0"/>
          <c:dLbls>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Pozostałe!$A$2:$A$7</c:f>
              <c:strCache>
                <c:ptCount val="6"/>
                <c:pt idx="0">
                  <c:v>Wzmocnienie kapitału społecznego</c:v>
                </c:pt>
                <c:pt idx="1">
                  <c:v>Zachowanie dziedzictwa lokalnego</c:v>
                </c:pt>
                <c:pt idx="2">
                  <c:v>Promocja obszaru LSR</c:v>
                </c:pt>
                <c:pt idx="3">
                  <c:v>Infrastuktura kulturalna</c:v>
                </c:pt>
                <c:pt idx="4">
                  <c:v>Rozwój ogólnodostępnej i niekomercyjnej infrastruktury turystycznej i rekreacyjnej</c:v>
                </c:pt>
                <c:pt idx="5">
                  <c:v>Sport</c:v>
                </c:pt>
              </c:strCache>
            </c:strRef>
          </c:cat>
          <c:val>
            <c:numRef>
              <c:f>Pozostałe!$B$2:$B$7</c:f>
              <c:numCache>
                <c:formatCode>General</c:formatCode>
                <c:ptCount val="6"/>
                <c:pt idx="0">
                  <c:v>25</c:v>
                </c:pt>
                <c:pt idx="1">
                  <c:v>22</c:v>
                </c:pt>
                <c:pt idx="2">
                  <c:v>13</c:v>
                </c:pt>
                <c:pt idx="3">
                  <c:v>10</c:v>
                </c:pt>
                <c:pt idx="4">
                  <c:v>37</c:v>
                </c:pt>
                <c:pt idx="5">
                  <c:v>15</c:v>
                </c:pt>
              </c:numCache>
            </c:numRef>
          </c:val>
          <c:extLst xmlns:c16r2="http://schemas.microsoft.com/office/drawing/2015/06/chart">
            <c:ext xmlns:c16="http://schemas.microsoft.com/office/drawing/2014/chart" uri="{C3380CC4-5D6E-409C-BE32-E72D297353CC}">
              <c16:uniqueId val="{00000000-2631-4ACF-8984-7E831C47FB60}"/>
            </c:ext>
          </c:extLst>
        </c:ser>
        <c:dLbls>
          <c:showLegendKey val="0"/>
          <c:showVal val="1"/>
          <c:showCatName val="0"/>
          <c:showSerName val="0"/>
          <c:showPercent val="0"/>
          <c:showBubbleSize val="0"/>
        </c:dLbls>
        <c:gapWidth val="95"/>
        <c:axId val="286301752"/>
        <c:axId val="286302144"/>
      </c:barChart>
      <c:catAx>
        <c:axId val="286301752"/>
        <c:scaling>
          <c:orientation val="minMax"/>
        </c:scaling>
        <c:delete val="0"/>
        <c:axPos val="l"/>
        <c:numFmt formatCode="General" sourceLinked="1"/>
        <c:majorTickMark val="none"/>
        <c:minorTickMark val="none"/>
        <c:tickLblPos val="nextTo"/>
        <c:txPr>
          <a:bodyPr/>
          <a:lstStyle/>
          <a:p>
            <a:pPr>
              <a:defRPr sz="1100"/>
            </a:pPr>
            <a:endParaRPr lang="pl-PL"/>
          </a:p>
        </c:txPr>
        <c:crossAx val="286302144"/>
        <c:crosses val="autoZero"/>
        <c:auto val="1"/>
        <c:lblAlgn val="ctr"/>
        <c:lblOffset val="100"/>
        <c:noMultiLvlLbl val="0"/>
      </c:catAx>
      <c:valAx>
        <c:axId val="286302144"/>
        <c:scaling>
          <c:orientation val="minMax"/>
        </c:scaling>
        <c:delete val="1"/>
        <c:axPos val="b"/>
        <c:numFmt formatCode="General" sourceLinked="1"/>
        <c:majorTickMark val="none"/>
        <c:minorTickMark val="none"/>
        <c:tickLblPos val="none"/>
        <c:crossAx val="2863017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v>2013</c:v>
          </c:tx>
          <c:invertIfNegative val="0"/>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8DEB-446B-9BF6-D2242BAD0CC6}"/>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3-8DEB-446B-9BF6-D2242BAD0CC6}"/>
              </c:ext>
            </c:extLst>
          </c:dPt>
          <c:dLbls>
            <c:dLbl>
              <c:idx val="0"/>
              <c:layout/>
              <c:tx>
                <c:rich>
                  <a:bodyPr/>
                  <a:lstStyle/>
                  <a:p>
                    <a:r>
                      <a:rPr lang="en-US"/>
                      <a:t>1 435,18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EB-446B-9BF6-D2242BAD0CC6}"/>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mn-lt"/>
                    <a:cs typeface="Times New Roman" panose="02020603050405020304" pitchFamily="18"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dochód!$G$58:$G$60</c:f>
              <c:strCache>
                <c:ptCount val="3"/>
                <c:pt idx="0">
                  <c:v>Polska</c:v>
                </c:pt>
                <c:pt idx="1">
                  <c:v>województwo małopolskie</c:v>
                </c:pt>
                <c:pt idx="2">
                  <c:v>średnia LGD</c:v>
                </c:pt>
              </c:strCache>
            </c:strRef>
          </c:cat>
          <c:val>
            <c:numRef>
              <c:f>dochód!$H$58:$H$60</c:f>
              <c:numCache>
                <c:formatCode>General</c:formatCode>
                <c:ptCount val="3"/>
                <c:pt idx="0">
                  <c:v>1435.1799999999998</c:v>
                </c:pt>
                <c:pt idx="1">
                  <c:v>912.43</c:v>
                </c:pt>
                <c:pt idx="2" formatCode="0.00">
                  <c:v>757.06222222221652</c:v>
                </c:pt>
              </c:numCache>
            </c:numRef>
          </c:val>
          <c:extLst xmlns:c16r2="http://schemas.microsoft.com/office/drawing/2015/06/chart">
            <c:ext xmlns:c16="http://schemas.microsoft.com/office/drawing/2014/chart" uri="{C3380CC4-5D6E-409C-BE32-E72D297353CC}">
              <c16:uniqueId val="{00000005-8DEB-446B-9BF6-D2242BAD0CC6}"/>
            </c:ext>
          </c:extLst>
        </c:ser>
        <c:dLbls>
          <c:showLegendKey val="0"/>
          <c:showVal val="1"/>
          <c:showCatName val="0"/>
          <c:showSerName val="0"/>
          <c:showPercent val="0"/>
          <c:showBubbleSize val="0"/>
        </c:dLbls>
        <c:gapWidth val="150"/>
        <c:axId val="286300576"/>
        <c:axId val="286302536"/>
      </c:barChart>
      <c:catAx>
        <c:axId val="286300576"/>
        <c:scaling>
          <c:orientation val="minMax"/>
        </c:scaling>
        <c:delete val="0"/>
        <c:axPos val="b"/>
        <c:numFmt formatCode="General" sourceLinked="0"/>
        <c:majorTickMark val="out"/>
        <c:minorTickMark val="none"/>
        <c:tickLblPos val="nextTo"/>
        <c:txPr>
          <a:bodyPr/>
          <a:lstStyle/>
          <a:p>
            <a:pPr>
              <a:defRPr>
                <a:latin typeface="+mn-lt"/>
                <a:cs typeface="Times New Roman" panose="02020603050405020304" pitchFamily="18" charset="0"/>
              </a:defRPr>
            </a:pPr>
            <a:endParaRPr lang="pl-PL"/>
          </a:p>
        </c:txPr>
        <c:crossAx val="286302536"/>
        <c:crosses val="autoZero"/>
        <c:auto val="1"/>
        <c:lblAlgn val="ctr"/>
        <c:lblOffset val="100"/>
        <c:noMultiLvlLbl val="0"/>
      </c:catAx>
      <c:valAx>
        <c:axId val="286302536"/>
        <c:scaling>
          <c:orientation val="minMax"/>
          <c:max val="1500"/>
        </c:scaling>
        <c:delete val="0"/>
        <c:axPos val="l"/>
        <c:majorGridlines/>
        <c:numFmt formatCode="General" sourceLinked="1"/>
        <c:majorTickMark val="out"/>
        <c:minorTickMark val="none"/>
        <c:tickLblPos val="nextTo"/>
        <c:txPr>
          <a:bodyPr/>
          <a:lstStyle/>
          <a:p>
            <a:pPr>
              <a:defRPr>
                <a:latin typeface="+mn-lt"/>
                <a:cs typeface="Times New Roman" panose="02020603050405020304" pitchFamily="18" charset="0"/>
              </a:defRPr>
            </a:pPr>
            <a:endParaRPr lang="pl-PL"/>
          </a:p>
        </c:txPr>
        <c:crossAx val="286300576"/>
        <c:crosses val="autoZero"/>
        <c:crossBetween val="between"/>
        <c:majorUnit val="500"/>
      </c:valAx>
    </c:plotArea>
    <c:plotVisOnly val="1"/>
    <c:dispBlanksAs val="gap"/>
    <c:showDLblsOverMax val="0"/>
  </c:chart>
  <c:spPr>
    <a:noFill/>
    <a:ln>
      <a:noFill/>
    </a:ln>
  </c:spPr>
  <c:txPr>
    <a:bodyPr/>
    <a:lstStyle/>
    <a:p>
      <a:pPr>
        <a:defRPr sz="1100"/>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Str</b:Tag>
    <b:SourceType>InternetSite</b:SourceType>
    <b:Guid>{C7672725-E08C-48C1-9D4F-ABD17EEC9EAF}</b:Guid>
    <b:Title>Strona internetowa Głównego Urzędu Statystycznego </b:Title>
    <b:InternetSiteTitle>www.stat.gov.pl</b:InternetSiteTitle>
    <b:RefOrder>1</b:RefOrder>
  </b:Source>
  <b:Source>
    <b:Tag>Str1</b:Tag>
    <b:SourceType>InternetSite</b:SourceType>
    <b:Guid>{0406EDC7-E2A1-4208-9541-2865B9EDAF82}</b:Guid>
    <b:Title>Strona internetowa Generalnej Dyrekcji Ochrony Środowiska </b:Title>
    <b:InternetSiteTitle>crfop.gdos.gov.pl</b:InternetSiteTitle>
    <b:RefOrder>2</b:RefOrder>
  </b:Source>
  <b:Source>
    <b:Tag>Str2</b:Tag>
    <b:SourceType>InternetSite</b:SourceType>
    <b:Guid>{CDBC77B5-08D4-4A9D-8756-D1DC6570126A}</b:Guid>
    <b:Title>Strona internetowa Natura 2000</b:Title>
    <b:InternetSiteTitle> natura2000.gdos.gov.pl</b:InternetSiteTitle>
    <b:RefOrder>3</b:RefOrder>
  </b:Source>
  <b:Source>
    <b:Tag>Str3</b:Tag>
    <b:SourceType>InternetSite</b:SourceType>
    <b:Guid>{74CEE00A-E2B9-4E33-8D81-7220F5387C71}</b:Guid>
    <b:Title>Strona Internetowa Portal Innowacji</b:Title>
    <b:InternetSiteTitle>www.pi.gov.pl</b:InternetSiteTitle>
    <b:RefOrder>4</b:RefOrder>
  </b:Source>
  <b:Source>
    <b:Tag>Str4</b:Tag>
    <b:SourceType>InternetSite</b:SourceType>
    <b:Guid>{58E603EA-7967-423F-9AD7-66C1F2F9B546}</b:Guid>
    <b:Title>Strona Internetowa Programu Operacyjnego Innowacyjna Gospodarka</b:Title>
    <b:InternetSiteTitle>www.projekty.poig.gov.pl</b:InternetSiteTitle>
    <b:RefOrder>5</b:RefOrder>
  </b:Source>
  <b:Source>
    <b:Tag>Str5</b:Tag>
    <b:SourceType>InternetSite</b:SourceType>
    <b:Guid>{820ACCC0-C67C-4B11-B595-27F54A0488F1}</b:Guid>
    <b:Title>Strona Internetowa Programu Operacyjnego Innowacyjna Gospodarka</b:Title>
    <b:InternetSiteTitle>www.poig.2007-2013.gov.pl</b:InternetSiteTitle>
    <b:RefOrder>6</b:RefOrder>
  </b:Source>
  <b:Source>
    <b:Tag>Str6</b:Tag>
    <b:SourceType>InternetSite</b:SourceType>
    <b:Guid>{0B383167-E811-408E-9F81-A42A76680522}</b:Guid>
    <b:Title>Strona Internetowa Ministerstwa Administracji i Cyfryzacji</b:Title>
    <b:InternetSiteTitle>www.mac.gov.pl</b:InternetSiteTitle>
    <b:RefOrder>7</b:RefOrder>
  </b:Source>
  <b:Source>
    <b:Tag>lim</b:Tag>
    <b:SourceType>InternetSite</b:SourceType>
    <b:Guid>{0465A412-BAED-4217-A1D5-EA5C2D13A151}</b:Guid>
    <b:Title>Strona Internetowa powiatu limanowskiego</b:Title>
    <b:InternetSiteTitle>limanowa.idn.org.pl</b:InternetSiteTitle>
    <b:RefOrder>8</b:RefOrder>
  </b:Source>
  <b:Source>
    <b:Tag>www2</b:Tag>
    <b:SourceType>InternetSite</b:SourceType>
    <b:Guid>{2645989E-2392-488D-ADB9-4D3A9D3CE1B4}</b:Guid>
    <b:Title>Strona Internetowa Województwa Małopolskiego</b:Title>
    <b:InternetSiteTitle>www.malopolskie.pl</b:InternetSiteTitle>
    <b:RefOrder>9</b:RefOrder>
  </b:Source>
  <b:Source>
    <b:Tag>www1</b:Tag>
    <b:SourceType>InternetSite</b:SourceType>
    <b:Guid>{A2BFA1DF-6B22-4B93-A90A-18AE2EE5A905}</b:Guid>
    <b:Title>Strona Internetowa Okręgowej Komisji Egzaminacyjnej w Krakowie</b:Title>
    <b:InternetSiteTitle>www.oke.krakow.pl</b:InternetSiteTitle>
    <b:RefOrder>10</b:RefOrder>
  </b:Source>
  <b:Source>
    <b:Tag>www</b:Tag>
    <b:SourceType>InternetSite</b:SourceType>
    <b:Guid>{792822E4-BA51-4FA7-B9DA-F9D3A1991C1E}</b:Guid>
    <b:Title>Strona Internetowa Głównego Urzędu Statystycznego</b:Title>
    <b:InternetSiteTitle>www.stat.gov.pl</b:InternetSiteTitle>
    <b:RefOrder>11</b:RefOrder>
  </b:Source>
  <b:Source>
    <b:Tag>Kon98</b:Tag>
    <b:SourceType>Book</b:SourceType>
    <b:Guid>{53779FEF-0766-45D5-AE8B-A8CEEC4B5C60}</b:Guid>
    <b:Author>
      <b:Author>
        <b:NameList>
          <b:Person>
            <b:Last>Kondracki</b:Last>
            <b:First>J.</b:First>
          </b:Person>
        </b:NameList>
      </b:Author>
    </b:Author>
    <b:Title>Geografia regionalna Polski</b:Title>
    <b:Year>1998</b:Year>
    <b:City>Warszawa</b:City>
    <b:Publisher>Wydawnictwo Naukowe PWN</b:Publisher>
    <b:RefOrder>12</b:RefOrder>
  </b:Source>
  <b:Source>
    <b:Tag>Str15</b:Tag>
    <b:SourceType>InternetSite</b:SourceType>
    <b:Guid>{10434F17-5007-4F74-964B-604753D4F35C}</b:Guid>
    <b:Title>Strona internetowa powiatu limanowskiego</b:Title>
    <b:InternetSiteTitle>www.powiat.limanowa.pl</b:InternetSiteTitle>
    <b:RefOrder>13</b:RefOrder>
  </b:Source>
  <b:Source>
    <b:Tag>Str122</b:Tag>
    <b:SourceType>InternetSite</b:SourceType>
    <b:Guid>{7CD0BCD3-C90E-4633-9D41-C2F309745083}</b:Guid>
    <b:Title>Strona Internetowa powiatu limanowskiego</b:Title>
    <b:InternetSiteTitle>www.powiat.limanowa.pl</b:InternetSiteTitle>
    <b:RefOrder>14</b:RefOrder>
  </b:Source>
  <b:Source>
    <b:Tag>Str123</b:Tag>
    <b:SourceType>InternetSite</b:SourceType>
    <b:Guid>{5DB8A9A5-0AEB-4415-8B97-6E1762A2F2A1}</b:Guid>
    <b:Title>Strona internetowa Narodowego Instytutu Dziedzictwa</b:Title>
    <b:InternetSiteTitle>www.nid.pl</b:InternetSiteTitle>
    <b:RefOrder>15</b:RefOrder>
  </b:Source>
  <b:Source>
    <b:Tag>Str121</b:Tag>
    <b:SourceType>InternetSite</b:SourceType>
    <b:Guid>{1C93F3EA-194F-4677-9EFB-2011C74A34F6}</b:Guid>
    <b:Title>Strona internetowa Urzędu Marszałkowskiego Województwa Małopolskiego</b:Title>
    <b:InternetSiteTitle> www.malopolskie.pl.</b:InternetSiteTitle>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5094B-AC25-4216-8B6F-68284BCC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88</Pages>
  <Words>36939</Words>
  <Characters>221635</Characters>
  <Application>Microsoft Office Word</Application>
  <DocSecurity>0</DocSecurity>
  <Lines>1846</Lines>
  <Paragraphs>516</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vt:lpstr>
    </vt:vector>
  </TitlesOfParts>
  <Company/>
  <LinksUpToDate>false</LinksUpToDate>
  <CharactersWithSpaces>258058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dc:title>
  <dc:creator>Majka</dc:creator>
  <cp:lastModifiedBy>Jnausz Pazdan</cp:lastModifiedBy>
  <cp:revision>30</cp:revision>
  <cp:lastPrinted>2022-11-08T12:42:00Z</cp:lastPrinted>
  <dcterms:created xsi:type="dcterms:W3CDTF">2022-04-28T13:53:00Z</dcterms:created>
  <dcterms:modified xsi:type="dcterms:W3CDTF">2022-11-28T09:42:00Z</dcterms:modified>
</cp:coreProperties>
</file>